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81D" w:rsidRPr="000261D1" w:rsidRDefault="0097781D" w:rsidP="0097781D">
      <w:pPr>
        <w:overflowPunct w:val="0"/>
        <w:autoSpaceDE w:val="0"/>
        <w:autoSpaceDN w:val="0"/>
        <w:adjustRightInd w:val="0"/>
        <w:spacing w:after="0" w:line="240" w:lineRule="auto"/>
        <w:jc w:val="center"/>
        <w:textAlignment w:val="baseline"/>
        <w:rPr>
          <w:rFonts w:ascii="Arial" w:eastAsia="Times New Roman" w:hAnsi="Arial" w:cs="Arial"/>
          <w:b/>
          <w:sz w:val="32"/>
          <w:szCs w:val="32"/>
          <w:lang w:eastAsia="ru-RU"/>
        </w:rPr>
      </w:pPr>
      <w:r w:rsidRPr="000261D1">
        <w:rPr>
          <w:rFonts w:ascii="Arial" w:eastAsia="Times New Roman" w:hAnsi="Arial" w:cs="Arial"/>
          <w:b/>
          <w:sz w:val="32"/>
          <w:szCs w:val="32"/>
          <w:lang w:eastAsia="ru-RU"/>
        </w:rPr>
        <w:t>РОССИЙСКАЯ      ФЕДЕРАЦИЯ</w:t>
      </w:r>
    </w:p>
    <w:p w:rsidR="0097781D" w:rsidRPr="000261D1" w:rsidRDefault="0097781D" w:rsidP="0097781D">
      <w:pPr>
        <w:overflowPunct w:val="0"/>
        <w:autoSpaceDE w:val="0"/>
        <w:autoSpaceDN w:val="0"/>
        <w:adjustRightInd w:val="0"/>
        <w:spacing w:after="0" w:line="240" w:lineRule="auto"/>
        <w:jc w:val="center"/>
        <w:textAlignment w:val="baseline"/>
        <w:rPr>
          <w:rFonts w:ascii="Arial" w:eastAsia="Times New Roman" w:hAnsi="Arial" w:cs="Arial"/>
          <w:b/>
          <w:sz w:val="32"/>
          <w:szCs w:val="32"/>
          <w:lang w:eastAsia="ru-RU"/>
        </w:rPr>
      </w:pPr>
      <w:r w:rsidRPr="000261D1">
        <w:rPr>
          <w:rFonts w:ascii="Arial" w:eastAsia="Times New Roman" w:hAnsi="Arial" w:cs="Arial"/>
          <w:b/>
          <w:sz w:val="32"/>
          <w:szCs w:val="32"/>
          <w:lang w:eastAsia="ru-RU"/>
        </w:rPr>
        <w:t>КЛЕТНЯНСКОЕ ГОРОДСКОЕ ПОСЕЛЕНИЕ</w:t>
      </w:r>
    </w:p>
    <w:p w:rsidR="0097781D" w:rsidRPr="000261D1" w:rsidRDefault="0097781D" w:rsidP="0097781D">
      <w:pPr>
        <w:overflowPunct w:val="0"/>
        <w:autoSpaceDE w:val="0"/>
        <w:autoSpaceDN w:val="0"/>
        <w:adjustRightInd w:val="0"/>
        <w:spacing w:after="0" w:line="240" w:lineRule="auto"/>
        <w:jc w:val="center"/>
        <w:textAlignment w:val="baseline"/>
        <w:rPr>
          <w:rFonts w:ascii="Arial" w:eastAsia="Times New Roman" w:hAnsi="Arial" w:cs="Arial"/>
          <w:b/>
          <w:sz w:val="32"/>
          <w:szCs w:val="32"/>
          <w:lang w:eastAsia="ru-RU"/>
        </w:rPr>
      </w:pPr>
      <w:r w:rsidRPr="000261D1">
        <w:rPr>
          <w:rFonts w:ascii="Arial" w:eastAsia="Times New Roman" w:hAnsi="Arial" w:cs="Arial"/>
          <w:b/>
          <w:sz w:val="32"/>
          <w:szCs w:val="32"/>
          <w:lang w:eastAsia="ru-RU"/>
        </w:rPr>
        <w:t>КЛЕТНЯНСКОГО МУНИЦИПАЛЬНОГО РАЙОНА БРЯНСКОЙ ОБЛАСТИ</w:t>
      </w:r>
    </w:p>
    <w:p w:rsidR="0097781D" w:rsidRPr="000261D1" w:rsidRDefault="0097781D" w:rsidP="0097781D">
      <w:pPr>
        <w:overflowPunct w:val="0"/>
        <w:autoSpaceDE w:val="0"/>
        <w:autoSpaceDN w:val="0"/>
        <w:adjustRightInd w:val="0"/>
        <w:spacing w:after="0" w:line="240" w:lineRule="auto"/>
        <w:ind w:left="-426" w:right="-426"/>
        <w:jc w:val="center"/>
        <w:textAlignment w:val="baseline"/>
        <w:rPr>
          <w:rFonts w:ascii="Arial" w:eastAsia="Times New Roman" w:hAnsi="Arial" w:cs="Arial"/>
          <w:b/>
          <w:sz w:val="32"/>
          <w:szCs w:val="32"/>
          <w:lang w:eastAsia="ru-RU"/>
        </w:rPr>
      </w:pPr>
      <w:r w:rsidRPr="000261D1">
        <w:rPr>
          <w:rFonts w:ascii="Arial" w:eastAsia="Times New Roman" w:hAnsi="Arial" w:cs="Arial"/>
          <w:b/>
          <w:sz w:val="32"/>
          <w:szCs w:val="32"/>
          <w:lang w:eastAsia="ru-RU"/>
        </w:rPr>
        <w:t>КЛЕТНЯНСКИЙ ПОСЕЛКОВЫЙ СОВЕТ</w:t>
      </w:r>
    </w:p>
    <w:p w:rsidR="0097781D" w:rsidRPr="000261D1" w:rsidRDefault="0097781D" w:rsidP="0097781D">
      <w:pPr>
        <w:spacing w:after="0" w:line="240" w:lineRule="auto"/>
        <w:jc w:val="center"/>
        <w:rPr>
          <w:rFonts w:ascii="Arial" w:eastAsia="Times New Roman" w:hAnsi="Arial" w:cs="Arial"/>
          <w:b/>
          <w:bCs/>
          <w:sz w:val="32"/>
          <w:szCs w:val="32"/>
          <w:lang w:eastAsia="ru-RU"/>
        </w:rPr>
      </w:pPr>
      <w:r w:rsidRPr="000261D1">
        <w:rPr>
          <w:rFonts w:ascii="Arial" w:eastAsia="Times New Roman" w:hAnsi="Arial" w:cs="Arial"/>
          <w:b/>
          <w:sz w:val="32"/>
          <w:szCs w:val="32"/>
          <w:lang w:eastAsia="ru-RU"/>
        </w:rPr>
        <w:t>НАРОДНЫХ ДЕПУТАТОВ</w:t>
      </w:r>
    </w:p>
    <w:p w:rsidR="00E94A80" w:rsidRDefault="00E94A80" w:rsidP="00E94A80">
      <w:pPr>
        <w:spacing w:after="0"/>
        <w:jc w:val="center"/>
        <w:rPr>
          <w:rFonts w:ascii="Arial" w:hAnsi="Arial" w:cs="Arial"/>
          <w:b/>
          <w:sz w:val="32"/>
          <w:szCs w:val="32"/>
        </w:rPr>
      </w:pPr>
    </w:p>
    <w:p w:rsidR="00BB1A14" w:rsidRPr="000261D1" w:rsidRDefault="00BB1A14" w:rsidP="00E94A80">
      <w:pPr>
        <w:spacing w:after="0"/>
        <w:jc w:val="center"/>
        <w:rPr>
          <w:rFonts w:ascii="Arial" w:hAnsi="Arial" w:cs="Arial"/>
          <w:b/>
          <w:sz w:val="32"/>
          <w:szCs w:val="32"/>
        </w:rPr>
      </w:pPr>
      <w:r w:rsidRPr="000261D1">
        <w:rPr>
          <w:rFonts w:ascii="Arial" w:hAnsi="Arial" w:cs="Arial"/>
          <w:b/>
          <w:sz w:val="32"/>
          <w:szCs w:val="32"/>
        </w:rPr>
        <w:t>РЕШЕНИЕ</w:t>
      </w:r>
    </w:p>
    <w:p w:rsidR="00BB1A14" w:rsidRPr="00E94A80" w:rsidRDefault="00BB1A14" w:rsidP="00E94A80">
      <w:pPr>
        <w:spacing w:after="0"/>
        <w:jc w:val="center"/>
        <w:rPr>
          <w:rFonts w:ascii="Arial" w:hAnsi="Arial" w:cs="Arial"/>
          <w:b/>
          <w:sz w:val="24"/>
          <w:szCs w:val="24"/>
        </w:rPr>
      </w:pPr>
      <w:r w:rsidRPr="00E94A80">
        <w:rPr>
          <w:rFonts w:ascii="Arial" w:hAnsi="Arial" w:cs="Arial"/>
          <w:b/>
          <w:sz w:val="24"/>
          <w:szCs w:val="24"/>
        </w:rPr>
        <w:t xml:space="preserve">от </w:t>
      </w:r>
      <w:r w:rsidR="00A5030D">
        <w:rPr>
          <w:rFonts w:ascii="Arial" w:hAnsi="Arial" w:cs="Arial"/>
          <w:b/>
          <w:sz w:val="24"/>
          <w:szCs w:val="24"/>
        </w:rPr>
        <w:t>19</w:t>
      </w:r>
      <w:r w:rsidR="00847672" w:rsidRPr="00E94A80">
        <w:rPr>
          <w:rFonts w:ascii="Arial" w:hAnsi="Arial" w:cs="Arial"/>
          <w:b/>
          <w:sz w:val="24"/>
          <w:szCs w:val="24"/>
        </w:rPr>
        <w:t>.12</w:t>
      </w:r>
      <w:r w:rsidRPr="00E94A80">
        <w:rPr>
          <w:rFonts w:ascii="Arial" w:hAnsi="Arial" w:cs="Arial"/>
          <w:b/>
          <w:sz w:val="24"/>
          <w:szCs w:val="24"/>
        </w:rPr>
        <w:t>.202</w:t>
      </w:r>
      <w:r w:rsidR="00F60107" w:rsidRPr="00E94A80">
        <w:rPr>
          <w:rFonts w:ascii="Arial" w:hAnsi="Arial" w:cs="Arial"/>
          <w:b/>
          <w:sz w:val="24"/>
          <w:szCs w:val="24"/>
        </w:rPr>
        <w:t>5</w:t>
      </w:r>
      <w:r w:rsidRPr="00E94A80">
        <w:rPr>
          <w:rFonts w:ascii="Arial" w:hAnsi="Arial" w:cs="Arial"/>
          <w:b/>
          <w:sz w:val="24"/>
          <w:szCs w:val="24"/>
        </w:rPr>
        <w:t>г</w:t>
      </w:r>
      <w:r w:rsidR="002E43D7" w:rsidRPr="00E94A80">
        <w:rPr>
          <w:rFonts w:ascii="Arial" w:hAnsi="Arial" w:cs="Arial"/>
          <w:b/>
          <w:sz w:val="24"/>
          <w:szCs w:val="24"/>
        </w:rPr>
        <w:t xml:space="preserve">. </w:t>
      </w:r>
      <w:r w:rsidRPr="00E94A80">
        <w:rPr>
          <w:rFonts w:ascii="Arial" w:hAnsi="Arial" w:cs="Arial"/>
          <w:b/>
          <w:sz w:val="24"/>
          <w:szCs w:val="24"/>
        </w:rPr>
        <w:t>№</w:t>
      </w:r>
      <w:r w:rsidR="002E43D7" w:rsidRPr="00E94A80">
        <w:rPr>
          <w:rFonts w:ascii="Arial" w:hAnsi="Arial" w:cs="Arial"/>
          <w:b/>
          <w:sz w:val="24"/>
          <w:szCs w:val="24"/>
        </w:rPr>
        <w:t xml:space="preserve"> </w:t>
      </w:r>
      <w:r w:rsidR="001E54EA">
        <w:rPr>
          <w:rFonts w:ascii="Arial" w:hAnsi="Arial" w:cs="Arial"/>
          <w:b/>
          <w:sz w:val="24"/>
          <w:szCs w:val="24"/>
        </w:rPr>
        <w:t>10-1</w:t>
      </w:r>
    </w:p>
    <w:p w:rsidR="00E94A80" w:rsidRPr="00E94A80" w:rsidRDefault="00E94A80" w:rsidP="00E94A80">
      <w:pPr>
        <w:spacing w:after="0"/>
        <w:jc w:val="center"/>
        <w:rPr>
          <w:rFonts w:ascii="Arial" w:hAnsi="Arial" w:cs="Arial"/>
          <w:b/>
          <w:sz w:val="24"/>
          <w:szCs w:val="24"/>
        </w:rPr>
      </w:pPr>
    </w:p>
    <w:p w:rsidR="00847672" w:rsidRPr="00E94A80" w:rsidRDefault="001F010A" w:rsidP="006330C1">
      <w:pPr>
        <w:spacing w:after="0"/>
        <w:ind w:firstLine="708"/>
        <w:jc w:val="center"/>
        <w:rPr>
          <w:rFonts w:ascii="Arial" w:hAnsi="Arial" w:cs="Arial"/>
          <w:b/>
          <w:sz w:val="24"/>
          <w:szCs w:val="24"/>
        </w:rPr>
      </w:pPr>
      <w:r>
        <w:rPr>
          <w:rFonts w:ascii="Arial" w:hAnsi="Arial" w:cs="Arial"/>
          <w:b/>
          <w:sz w:val="24"/>
          <w:szCs w:val="24"/>
        </w:rPr>
        <w:t>О БЮ</w:t>
      </w:r>
      <w:r w:rsidR="006330C1" w:rsidRPr="00E94A80">
        <w:rPr>
          <w:rFonts w:ascii="Arial" w:hAnsi="Arial" w:cs="Arial"/>
          <w:b/>
          <w:sz w:val="24"/>
          <w:szCs w:val="24"/>
        </w:rPr>
        <w:t>ДЖЕТЕ КЛЕТНЯНСКОГО ГОРОДСКОГО ПОСЕЛЕНИЯ КЛЕТНЯНСКОГО МУНИЦИПАЛЬНОГО РАЙОНА БРЯНСКОЙ ОБЛАСТИ НА 2026 ГОД И НА ПЛАНОВЫЙ ПЕРИОД 2027 И 2028 ГОДОВ</w:t>
      </w:r>
    </w:p>
    <w:p w:rsidR="006330C1" w:rsidRDefault="006330C1" w:rsidP="000261D1">
      <w:pPr>
        <w:spacing w:after="0"/>
        <w:ind w:firstLine="708"/>
        <w:jc w:val="both"/>
        <w:rPr>
          <w:rFonts w:ascii="Arial" w:hAnsi="Arial" w:cs="Arial"/>
          <w:sz w:val="24"/>
          <w:szCs w:val="24"/>
        </w:rPr>
      </w:pPr>
    </w:p>
    <w:p w:rsidR="00847672" w:rsidRDefault="00847672" w:rsidP="000261D1">
      <w:pPr>
        <w:spacing w:after="0"/>
        <w:ind w:firstLine="708"/>
        <w:jc w:val="both"/>
        <w:rPr>
          <w:rFonts w:ascii="Arial" w:hAnsi="Arial" w:cs="Arial"/>
          <w:sz w:val="24"/>
          <w:szCs w:val="24"/>
        </w:rPr>
      </w:pPr>
      <w:r w:rsidRPr="00847672">
        <w:rPr>
          <w:rFonts w:ascii="Arial" w:hAnsi="Arial" w:cs="Arial"/>
          <w:sz w:val="24"/>
          <w:szCs w:val="24"/>
        </w:rPr>
        <w:t>Рассмотрев проект решения «О бюджете Клетнянского городского поселения Клетнянского муниципального района Брянской области на 2026 год и на плановый период 2027 и 2028 годов», представленный в Клетнянский поселковый Совет народных депутатов к рассмотрению в первом чтении, учитывая заключения Контрольно-счетной палаты Клетнянского района, постоянной комиссии Клетнянского поселкового Совета по бюджету, налогам и экономической реформе</w:t>
      </w:r>
      <w:r w:rsidR="00F60107" w:rsidRPr="000261D1">
        <w:rPr>
          <w:rFonts w:ascii="Arial" w:hAnsi="Arial" w:cs="Arial"/>
          <w:sz w:val="24"/>
          <w:szCs w:val="24"/>
        </w:rPr>
        <w:t xml:space="preserve">, </w:t>
      </w:r>
    </w:p>
    <w:p w:rsidR="00BB1A14" w:rsidRPr="000261D1" w:rsidRDefault="000261D1" w:rsidP="000261D1">
      <w:pPr>
        <w:spacing w:after="0"/>
        <w:ind w:firstLine="708"/>
        <w:jc w:val="both"/>
        <w:rPr>
          <w:rFonts w:ascii="Arial" w:hAnsi="Arial" w:cs="Arial"/>
          <w:sz w:val="24"/>
          <w:szCs w:val="24"/>
        </w:rPr>
      </w:pPr>
      <w:r>
        <w:rPr>
          <w:rFonts w:ascii="Arial" w:hAnsi="Arial" w:cs="Arial"/>
          <w:sz w:val="24"/>
          <w:szCs w:val="24"/>
        </w:rPr>
        <w:t xml:space="preserve">КЛЕТНЯНСКИЙ ПОСЕЛКОВЫЙ СОВЕТ НАРОДНЫХ ДЕПУТАТОВ </w:t>
      </w:r>
      <w:r w:rsidR="00BB1A14" w:rsidRPr="000261D1">
        <w:rPr>
          <w:rFonts w:ascii="Arial" w:hAnsi="Arial" w:cs="Arial"/>
          <w:sz w:val="24"/>
          <w:szCs w:val="24"/>
        </w:rPr>
        <w:t>РЕШИЛ:</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1. Утвердить основные характеристики бюджета Клетнянского городского поселения Клетнянского муниципального района Брянской области на 2026 год: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прогнозируемый общий объем доходов бюджета Клетнянского городского поселения Клетнянского муниципального района Брянской области в сумме </w:t>
      </w:r>
      <w:r w:rsidR="00244780">
        <w:rPr>
          <w:rFonts w:ascii="Arial" w:hAnsi="Arial" w:cs="Arial"/>
          <w:sz w:val="24"/>
          <w:szCs w:val="24"/>
        </w:rPr>
        <w:t>142</w:t>
      </w:r>
      <w:r w:rsidRPr="006330C1">
        <w:rPr>
          <w:rFonts w:ascii="Arial" w:hAnsi="Arial" w:cs="Arial"/>
          <w:sz w:val="24"/>
          <w:szCs w:val="24"/>
        </w:rPr>
        <w:t xml:space="preserve"> </w:t>
      </w:r>
      <w:r w:rsidR="00244780">
        <w:rPr>
          <w:rFonts w:ascii="Arial" w:hAnsi="Arial" w:cs="Arial"/>
          <w:sz w:val="24"/>
          <w:szCs w:val="24"/>
        </w:rPr>
        <w:t>078</w:t>
      </w:r>
      <w:r w:rsidRPr="006330C1">
        <w:rPr>
          <w:rFonts w:ascii="Arial" w:hAnsi="Arial" w:cs="Arial"/>
          <w:sz w:val="24"/>
          <w:szCs w:val="24"/>
        </w:rPr>
        <w:t xml:space="preserve"> 8</w:t>
      </w:r>
      <w:r w:rsidR="00244780">
        <w:rPr>
          <w:rFonts w:ascii="Arial" w:hAnsi="Arial" w:cs="Arial"/>
          <w:sz w:val="24"/>
          <w:szCs w:val="24"/>
        </w:rPr>
        <w:t>25</w:t>
      </w:r>
      <w:r w:rsidRPr="006330C1">
        <w:rPr>
          <w:rFonts w:ascii="Arial" w:hAnsi="Arial" w:cs="Arial"/>
          <w:sz w:val="24"/>
          <w:szCs w:val="24"/>
        </w:rPr>
        <w:t>,</w:t>
      </w:r>
      <w:r w:rsidR="00244780">
        <w:rPr>
          <w:rFonts w:ascii="Arial" w:hAnsi="Arial" w:cs="Arial"/>
          <w:sz w:val="24"/>
          <w:szCs w:val="24"/>
        </w:rPr>
        <w:t>64</w:t>
      </w:r>
      <w:r w:rsidRPr="006330C1">
        <w:rPr>
          <w:rFonts w:ascii="Arial" w:hAnsi="Arial" w:cs="Arial"/>
          <w:sz w:val="24"/>
          <w:szCs w:val="24"/>
        </w:rPr>
        <w:t xml:space="preserve"> рубля, в том числе налоговые и неналоговые доходы в сумме 36 167 700,00 рубля;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 </w:t>
      </w:r>
      <w:proofErr w:type="gramStart"/>
      <w:r w:rsidRPr="006330C1">
        <w:rPr>
          <w:rFonts w:ascii="Arial" w:hAnsi="Arial" w:cs="Arial"/>
          <w:sz w:val="24"/>
          <w:szCs w:val="24"/>
        </w:rPr>
        <w:t>общий  объем</w:t>
      </w:r>
      <w:proofErr w:type="gramEnd"/>
      <w:r w:rsidRPr="006330C1">
        <w:rPr>
          <w:rFonts w:ascii="Arial" w:hAnsi="Arial" w:cs="Arial"/>
          <w:sz w:val="24"/>
          <w:szCs w:val="24"/>
        </w:rPr>
        <w:t xml:space="preserve">  расходов бюджета Клетнянского городского поселения Клетнянского муниципального района Брянской области в сумме </w:t>
      </w:r>
      <w:r w:rsidR="00244780">
        <w:rPr>
          <w:rFonts w:ascii="Arial" w:hAnsi="Arial" w:cs="Arial"/>
          <w:sz w:val="24"/>
          <w:szCs w:val="24"/>
        </w:rPr>
        <w:t>142</w:t>
      </w:r>
      <w:r w:rsidRPr="006330C1">
        <w:rPr>
          <w:rFonts w:ascii="Arial" w:hAnsi="Arial" w:cs="Arial"/>
          <w:sz w:val="24"/>
          <w:szCs w:val="24"/>
        </w:rPr>
        <w:t xml:space="preserve"> </w:t>
      </w:r>
      <w:r w:rsidR="00244780">
        <w:rPr>
          <w:rFonts w:ascii="Arial" w:hAnsi="Arial" w:cs="Arial"/>
          <w:sz w:val="24"/>
          <w:szCs w:val="24"/>
        </w:rPr>
        <w:t>078</w:t>
      </w:r>
      <w:r w:rsidRPr="006330C1">
        <w:rPr>
          <w:rFonts w:ascii="Arial" w:hAnsi="Arial" w:cs="Arial"/>
          <w:sz w:val="24"/>
          <w:szCs w:val="24"/>
        </w:rPr>
        <w:t xml:space="preserve"> 8</w:t>
      </w:r>
      <w:r w:rsidR="00244780">
        <w:rPr>
          <w:rFonts w:ascii="Arial" w:hAnsi="Arial" w:cs="Arial"/>
          <w:sz w:val="24"/>
          <w:szCs w:val="24"/>
        </w:rPr>
        <w:t>25</w:t>
      </w:r>
      <w:r w:rsidRPr="006330C1">
        <w:rPr>
          <w:rFonts w:ascii="Arial" w:hAnsi="Arial" w:cs="Arial"/>
          <w:sz w:val="24"/>
          <w:szCs w:val="24"/>
        </w:rPr>
        <w:t>,</w:t>
      </w:r>
      <w:r w:rsidR="00244780">
        <w:rPr>
          <w:rFonts w:ascii="Arial" w:hAnsi="Arial" w:cs="Arial"/>
          <w:sz w:val="24"/>
          <w:szCs w:val="24"/>
        </w:rPr>
        <w:t>64</w:t>
      </w:r>
      <w:r w:rsidRPr="006330C1">
        <w:rPr>
          <w:rFonts w:ascii="Arial" w:hAnsi="Arial" w:cs="Arial"/>
          <w:sz w:val="24"/>
          <w:szCs w:val="24"/>
        </w:rPr>
        <w:t xml:space="preserve">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прогнозируемый дефицит бюджета Клетнянского городского поселения Клетнянского муниципального района Брянской области в сумме 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верхний предел муниципального внутреннего долга Клетнянского городского поселения Клетнянского муниципального района Брянской области на 1 января 2027 года в сумме 0,00 рубля, в том числе верхний предел муниципального внутреннего долга Клетнянского городского поселения Клетнянского муниципального района Брянской области по муниципальным гарантиям Клетнянского городского поселения Клетнянского муниципального района Брянской области в валюте Российской федерации в сумме 0,00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2. Утвердить основные характеристики бюджета Клетнянского городского поселения Клетнянского муниципального района Брянской области на плановый период 2027 и 2028 годов: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прогнозируемый общий объем доходов бюджета Клетнянского городского поселения Клетнянского муниципального района Брянской области на 2027 год в </w:t>
      </w:r>
      <w:proofErr w:type="gramStart"/>
      <w:r w:rsidRPr="006330C1">
        <w:rPr>
          <w:rFonts w:ascii="Arial" w:hAnsi="Arial" w:cs="Arial"/>
          <w:sz w:val="24"/>
          <w:szCs w:val="24"/>
        </w:rPr>
        <w:t>сумме  55</w:t>
      </w:r>
      <w:proofErr w:type="gramEnd"/>
      <w:r w:rsidRPr="006330C1">
        <w:rPr>
          <w:rFonts w:ascii="Arial" w:hAnsi="Arial" w:cs="Arial"/>
          <w:sz w:val="24"/>
          <w:szCs w:val="24"/>
        </w:rPr>
        <w:t xml:space="preserve"> 8</w:t>
      </w:r>
      <w:r w:rsidR="00244780">
        <w:rPr>
          <w:rFonts w:ascii="Arial" w:hAnsi="Arial" w:cs="Arial"/>
          <w:sz w:val="24"/>
          <w:szCs w:val="24"/>
        </w:rPr>
        <w:t>71</w:t>
      </w:r>
      <w:r w:rsidRPr="006330C1">
        <w:rPr>
          <w:rFonts w:ascii="Arial" w:hAnsi="Arial" w:cs="Arial"/>
          <w:sz w:val="24"/>
          <w:szCs w:val="24"/>
        </w:rPr>
        <w:t xml:space="preserve"> 4</w:t>
      </w:r>
      <w:r w:rsidR="00244780">
        <w:rPr>
          <w:rFonts w:ascii="Arial" w:hAnsi="Arial" w:cs="Arial"/>
          <w:sz w:val="24"/>
          <w:szCs w:val="24"/>
        </w:rPr>
        <w:t>0</w:t>
      </w:r>
      <w:r w:rsidRPr="006330C1">
        <w:rPr>
          <w:rFonts w:ascii="Arial" w:hAnsi="Arial" w:cs="Arial"/>
          <w:sz w:val="24"/>
          <w:szCs w:val="24"/>
        </w:rPr>
        <w:t>6,1</w:t>
      </w:r>
      <w:r w:rsidR="00244780">
        <w:rPr>
          <w:rFonts w:ascii="Arial" w:hAnsi="Arial" w:cs="Arial"/>
          <w:sz w:val="24"/>
          <w:szCs w:val="24"/>
        </w:rPr>
        <w:t>6</w:t>
      </w:r>
      <w:r w:rsidRPr="006330C1">
        <w:rPr>
          <w:rFonts w:ascii="Arial" w:hAnsi="Arial" w:cs="Arial"/>
          <w:sz w:val="24"/>
          <w:szCs w:val="24"/>
        </w:rPr>
        <w:t xml:space="preserve"> рубля, в том числе налоговые и неналоговые доходы в </w:t>
      </w:r>
      <w:r w:rsidRPr="006330C1">
        <w:rPr>
          <w:rFonts w:ascii="Arial" w:hAnsi="Arial" w:cs="Arial"/>
          <w:sz w:val="24"/>
          <w:szCs w:val="24"/>
        </w:rPr>
        <w:lastRenderedPageBreak/>
        <w:t xml:space="preserve">сумме 37 501 900,00 рубля, и на 2028 год в сумме 67 </w:t>
      </w:r>
      <w:r w:rsidR="00244780">
        <w:rPr>
          <w:rFonts w:ascii="Arial" w:hAnsi="Arial" w:cs="Arial"/>
          <w:sz w:val="24"/>
          <w:szCs w:val="24"/>
        </w:rPr>
        <w:t>821</w:t>
      </w:r>
      <w:r w:rsidRPr="006330C1">
        <w:rPr>
          <w:rFonts w:ascii="Arial" w:hAnsi="Arial" w:cs="Arial"/>
          <w:sz w:val="24"/>
          <w:szCs w:val="24"/>
        </w:rPr>
        <w:t xml:space="preserve"> </w:t>
      </w:r>
      <w:r w:rsidR="00244780">
        <w:rPr>
          <w:rFonts w:ascii="Arial" w:hAnsi="Arial" w:cs="Arial"/>
          <w:sz w:val="24"/>
          <w:szCs w:val="24"/>
        </w:rPr>
        <w:t>856</w:t>
      </w:r>
      <w:r w:rsidRPr="006330C1">
        <w:rPr>
          <w:rFonts w:ascii="Arial" w:hAnsi="Arial" w:cs="Arial"/>
          <w:sz w:val="24"/>
          <w:szCs w:val="24"/>
        </w:rPr>
        <w:t>,</w:t>
      </w:r>
      <w:r w:rsidR="00244780">
        <w:rPr>
          <w:rFonts w:ascii="Arial" w:hAnsi="Arial" w:cs="Arial"/>
          <w:sz w:val="24"/>
          <w:szCs w:val="24"/>
        </w:rPr>
        <w:t>69</w:t>
      </w:r>
      <w:r w:rsidRPr="006330C1">
        <w:rPr>
          <w:rFonts w:ascii="Arial" w:hAnsi="Arial" w:cs="Arial"/>
          <w:sz w:val="24"/>
          <w:szCs w:val="24"/>
        </w:rPr>
        <w:t xml:space="preserve"> рубля, в том числе налоговые и неналоговые доходы в сумме 39 102 200,00 рубля;</w:t>
      </w:r>
    </w:p>
    <w:p w:rsidR="006330C1" w:rsidRPr="006330C1" w:rsidRDefault="006330C1" w:rsidP="006330C1">
      <w:pPr>
        <w:spacing w:after="0" w:line="240" w:lineRule="auto"/>
        <w:ind w:firstLine="708"/>
        <w:jc w:val="both"/>
        <w:rPr>
          <w:rFonts w:ascii="Arial" w:hAnsi="Arial" w:cs="Arial"/>
          <w:sz w:val="24"/>
          <w:szCs w:val="24"/>
        </w:rPr>
      </w:pPr>
      <w:proofErr w:type="gramStart"/>
      <w:r w:rsidRPr="006330C1">
        <w:rPr>
          <w:rFonts w:ascii="Arial" w:hAnsi="Arial" w:cs="Arial"/>
          <w:sz w:val="24"/>
          <w:szCs w:val="24"/>
        </w:rPr>
        <w:t>общий  объем</w:t>
      </w:r>
      <w:proofErr w:type="gramEnd"/>
      <w:r w:rsidRPr="006330C1">
        <w:rPr>
          <w:rFonts w:ascii="Arial" w:hAnsi="Arial" w:cs="Arial"/>
          <w:sz w:val="24"/>
          <w:szCs w:val="24"/>
        </w:rPr>
        <w:t xml:space="preserve">  расходов бюджета Клетнянского городского поселения Клетнянского муниципального района Брянской </w:t>
      </w:r>
      <w:r w:rsidR="00244780">
        <w:rPr>
          <w:rFonts w:ascii="Arial" w:hAnsi="Arial" w:cs="Arial"/>
          <w:sz w:val="24"/>
          <w:szCs w:val="24"/>
        </w:rPr>
        <w:t xml:space="preserve">области на 2027 год в сумме 55 </w:t>
      </w:r>
      <w:r w:rsidRPr="006330C1">
        <w:rPr>
          <w:rFonts w:ascii="Arial" w:hAnsi="Arial" w:cs="Arial"/>
          <w:sz w:val="24"/>
          <w:szCs w:val="24"/>
        </w:rPr>
        <w:t>8</w:t>
      </w:r>
      <w:r w:rsidR="00244780">
        <w:rPr>
          <w:rFonts w:ascii="Arial" w:hAnsi="Arial" w:cs="Arial"/>
          <w:sz w:val="24"/>
          <w:szCs w:val="24"/>
        </w:rPr>
        <w:t>71</w:t>
      </w:r>
      <w:r w:rsidRPr="006330C1">
        <w:rPr>
          <w:rFonts w:ascii="Arial" w:hAnsi="Arial" w:cs="Arial"/>
          <w:sz w:val="24"/>
          <w:szCs w:val="24"/>
        </w:rPr>
        <w:t xml:space="preserve"> 4</w:t>
      </w:r>
      <w:r w:rsidR="00244780">
        <w:rPr>
          <w:rFonts w:ascii="Arial" w:hAnsi="Arial" w:cs="Arial"/>
          <w:sz w:val="24"/>
          <w:szCs w:val="24"/>
        </w:rPr>
        <w:t>0</w:t>
      </w:r>
      <w:r w:rsidRPr="006330C1">
        <w:rPr>
          <w:rFonts w:ascii="Arial" w:hAnsi="Arial" w:cs="Arial"/>
          <w:sz w:val="24"/>
          <w:szCs w:val="24"/>
        </w:rPr>
        <w:t>6,1</w:t>
      </w:r>
      <w:r w:rsidR="00244780">
        <w:rPr>
          <w:rFonts w:ascii="Arial" w:hAnsi="Arial" w:cs="Arial"/>
          <w:sz w:val="24"/>
          <w:szCs w:val="24"/>
        </w:rPr>
        <w:t>6</w:t>
      </w:r>
      <w:r w:rsidRPr="006330C1">
        <w:rPr>
          <w:rFonts w:ascii="Arial" w:hAnsi="Arial" w:cs="Arial"/>
          <w:sz w:val="24"/>
          <w:szCs w:val="24"/>
        </w:rPr>
        <w:t xml:space="preserve"> рубля, в том числе условно утвержденные расходы в сумме 1 000 000,00 рубля, и на 2028 год в сумме 67 </w:t>
      </w:r>
      <w:r w:rsidR="00244780">
        <w:rPr>
          <w:rFonts w:ascii="Arial" w:hAnsi="Arial" w:cs="Arial"/>
          <w:sz w:val="24"/>
          <w:szCs w:val="24"/>
        </w:rPr>
        <w:t>821</w:t>
      </w:r>
      <w:r w:rsidRPr="006330C1">
        <w:rPr>
          <w:rFonts w:ascii="Arial" w:hAnsi="Arial" w:cs="Arial"/>
          <w:sz w:val="24"/>
          <w:szCs w:val="24"/>
        </w:rPr>
        <w:t xml:space="preserve"> </w:t>
      </w:r>
      <w:r w:rsidR="00244780">
        <w:rPr>
          <w:rFonts w:ascii="Arial" w:hAnsi="Arial" w:cs="Arial"/>
          <w:sz w:val="24"/>
          <w:szCs w:val="24"/>
        </w:rPr>
        <w:t>856</w:t>
      </w:r>
      <w:r w:rsidRPr="006330C1">
        <w:rPr>
          <w:rFonts w:ascii="Arial" w:hAnsi="Arial" w:cs="Arial"/>
          <w:sz w:val="24"/>
          <w:szCs w:val="24"/>
        </w:rPr>
        <w:t>,</w:t>
      </w:r>
      <w:r w:rsidR="00244780">
        <w:rPr>
          <w:rFonts w:ascii="Arial" w:hAnsi="Arial" w:cs="Arial"/>
          <w:sz w:val="24"/>
          <w:szCs w:val="24"/>
        </w:rPr>
        <w:t>69</w:t>
      </w:r>
      <w:r w:rsidRPr="006330C1">
        <w:rPr>
          <w:rFonts w:ascii="Arial" w:hAnsi="Arial" w:cs="Arial"/>
          <w:sz w:val="24"/>
          <w:szCs w:val="24"/>
        </w:rPr>
        <w:t xml:space="preserve"> рубля, в том числе условно утвержденные расходы в сумме 2 100 000,00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прогнозируемый дефицит бюджета Клетнянского городского поселения Клетнянского муниципального района Брянской области на 2027 год в сумме 0,00 рубля, на 2028 год в сумме 0,00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верхний предел муниципального внутреннего долга Клетнянского городского поселения Клетнянского муниципального района Брянской области на 1 января 2028 года в сумме 0,00 рубля, в том числе верхний предел муниципального внутреннего долга Клетнянского городского поселения Клетнянского муниципального района Брянской области по муниципальным гарантиям Клетнянского городского поселения Клетнянского муниципального района Брянской области в валюте Российской федерации в сумме 0,00 рубля;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верхний предел муниципального внутреннего долга Клетнянского городского поселения Клетнянского муниципального района Брянской области на 1 января 2029 года 0,00 рубля, в том числе верхний предел муниципального внутреннего долга Клетнянского городского поселения Клетнянского муниципального района Брянской области по муниципальным гарантиям Клетнянского городского поселения Клетнянского муниципального района Брянской области в валюте Российской федерации в сумме 0,00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3. Утвердить прогнозируемые доходы бюджета Клетнянского городского поселения Клетнянского муниципального района Брянской области на 2026 год и на плановый период 2027 и 2028 годов согласно приложению 1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4. В соответствии с пунктом 2 статьи 1841 Бюджетного кодекса Российской Федерации установить нормативы распределения доходов на  2026 год и на плановый период 2027 и 2028 годов бюджета Клетнянского городского поселения Клетнянского муниципального района Брянской области согласно приложению 2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5. Установить следующий порядок определения части прибыли муниципальных унитарных предприятий, подлежащей перечислению в доходы бюджета Клетнянского городского поселения Клетнянского муниципального района Брянской области: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 часть прибыли муниципальных унитарных предприятий, остающейся после уплаты налогов и иных обязательных платежей, подлежит перечислению в доходы бюджета Клетнянского городского поселения Клетнянского муниципального района Брянской области в размере 5 процентов.</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6. Утвердить ведомственную структуру расходов бюджета Клетнянского городского поселения Клетнянского муниципального района Брянской области на 2026 год и на плановый период 2027 и 2028 годов согласно приложению 3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7. Утвердить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на 2026 год и на плановый период 2027 и 2028 годов согласно приложению 4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8. Утвердить  распределение расходов бюджета Клетнянского городского поселения Клетнянского муниципального района Брянской области по целевым </w:t>
      </w:r>
      <w:r w:rsidRPr="006330C1">
        <w:rPr>
          <w:rFonts w:ascii="Arial" w:hAnsi="Arial" w:cs="Arial"/>
          <w:sz w:val="24"/>
          <w:szCs w:val="24"/>
        </w:rPr>
        <w:lastRenderedPageBreak/>
        <w:t>статьям (муниципальным программам и непрограммным направлениям деятельности), группам и подгруппам видов расходов на 2026 год и на плановый период 2027 и 2028 годов согласно приложению 5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9. Утвердить общий объем бюджетных ассигнований на исполнение публичных нормативных обязательств на 2026 год  в  сумме 0,00 рубля, на 2027 год в сумме 0,00 рубля, на 2028 год в сумме 0,00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10. Утвердить объем бюджетных ассигнований дорожного фонда Клетнянского городского поселения Клетнянского муниципального района Брянской области на 2026 год в </w:t>
      </w:r>
      <w:proofErr w:type="gramStart"/>
      <w:r w:rsidRPr="006330C1">
        <w:rPr>
          <w:rFonts w:ascii="Arial" w:hAnsi="Arial" w:cs="Arial"/>
          <w:sz w:val="24"/>
          <w:szCs w:val="24"/>
        </w:rPr>
        <w:t xml:space="preserve">сумме  </w:t>
      </w:r>
      <w:r w:rsidR="00244780">
        <w:rPr>
          <w:rFonts w:ascii="Arial" w:hAnsi="Arial" w:cs="Arial"/>
          <w:sz w:val="24"/>
          <w:szCs w:val="24"/>
        </w:rPr>
        <w:t>71</w:t>
      </w:r>
      <w:proofErr w:type="gramEnd"/>
      <w:r w:rsidRPr="006330C1">
        <w:rPr>
          <w:rFonts w:ascii="Arial" w:hAnsi="Arial" w:cs="Arial"/>
          <w:sz w:val="24"/>
          <w:szCs w:val="24"/>
        </w:rPr>
        <w:t xml:space="preserve"> 5</w:t>
      </w:r>
      <w:r w:rsidR="00244780">
        <w:rPr>
          <w:rFonts w:ascii="Arial" w:hAnsi="Arial" w:cs="Arial"/>
          <w:sz w:val="24"/>
          <w:szCs w:val="24"/>
        </w:rPr>
        <w:t>0</w:t>
      </w:r>
      <w:r w:rsidRPr="006330C1">
        <w:rPr>
          <w:rFonts w:ascii="Arial" w:hAnsi="Arial" w:cs="Arial"/>
          <w:sz w:val="24"/>
          <w:szCs w:val="24"/>
        </w:rPr>
        <w:t>9 200,00 рубля, на 2027 год в сумме 20 046 772,00 рубля, на 2028 год в сумме 20 170 072,00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11. Утвердить объем межбюджетных трансфертов, получаемых из других бюджетов бюджетной системы Российской Федерации, на 2026 год в сумме 1</w:t>
      </w:r>
      <w:r w:rsidR="00244780">
        <w:rPr>
          <w:rFonts w:ascii="Arial" w:hAnsi="Arial" w:cs="Arial"/>
          <w:sz w:val="24"/>
          <w:szCs w:val="24"/>
        </w:rPr>
        <w:t>05</w:t>
      </w:r>
      <w:r w:rsidRPr="006330C1">
        <w:rPr>
          <w:rFonts w:ascii="Arial" w:hAnsi="Arial" w:cs="Arial"/>
          <w:sz w:val="24"/>
          <w:szCs w:val="24"/>
        </w:rPr>
        <w:t xml:space="preserve"> </w:t>
      </w:r>
      <w:r w:rsidR="00244780">
        <w:rPr>
          <w:rFonts w:ascii="Arial" w:hAnsi="Arial" w:cs="Arial"/>
          <w:sz w:val="24"/>
          <w:szCs w:val="24"/>
        </w:rPr>
        <w:t>911</w:t>
      </w:r>
      <w:r w:rsidRPr="006330C1">
        <w:rPr>
          <w:rFonts w:ascii="Arial" w:hAnsi="Arial" w:cs="Arial"/>
          <w:sz w:val="24"/>
          <w:szCs w:val="24"/>
        </w:rPr>
        <w:t xml:space="preserve"> </w:t>
      </w:r>
      <w:r w:rsidR="00244780">
        <w:rPr>
          <w:rFonts w:ascii="Arial" w:hAnsi="Arial" w:cs="Arial"/>
          <w:sz w:val="24"/>
          <w:szCs w:val="24"/>
        </w:rPr>
        <w:t>125</w:t>
      </w:r>
      <w:r w:rsidRPr="006330C1">
        <w:rPr>
          <w:rFonts w:ascii="Arial" w:hAnsi="Arial" w:cs="Arial"/>
          <w:sz w:val="24"/>
          <w:szCs w:val="24"/>
        </w:rPr>
        <w:t>,</w:t>
      </w:r>
      <w:proofErr w:type="gramStart"/>
      <w:r w:rsidR="00244780">
        <w:rPr>
          <w:rFonts w:ascii="Arial" w:hAnsi="Arial" w:cs="Arial"/>
          <w:sz w:val="24"/>
          <w:szCs w:val="24"/>
        </w:rPr>
        <w:t>64</w:t>
      </w:r>
      <w:r w:rsidRPr="006330C1">
        <w:rPr>
          <w:rFonts w:ascii="Arial" w:hAnsi="Arial" w:cs="Arial"/>
          <w:sz w:val="24"/>
          <w:szCs w:val="24"/>
        </w:rPr>
        <w:t xml:space="preserve">  рубля</w:t>
      </w:r>
      <w:proofErr w:type="gramEnd"/>
      <w:r w:rsidRPr="006330C1">
        <w:rPr>
          <w:rFonts w:ascii="Arial" w:hAnsi="Arial" w:cs="Arial"/>
          <w:sz w:val="24"/>
          <w:szCs w:val="24"/>
        </w:rPr>
        <w:t>, на 2027 год в сумме 18 3</w:t>
      </w:r>
      <w:r w:rsidR="00244780">
        <w:rPr>
          <w:rFonts w:ascii="Arial" w:hAnsi="Arial" w:cs="Arial"/>
          <w:sz w:val="24"/>
          <w:szCs w:val="24"/>
        </w:rPr>
        <w:t>69</w:t>
      </w:r>
      <w:r w:rsidRPr="006330C1">
        <w:rPr>
          <w:rFonts w:ascii="Arial" w:hAnsi="Arial" w:cs="Arial"/>
          <w:sz w:val="24"/>
          <w:szCs w:val="24"/>
        </w:rPr>
        <w:t xml:space="preserve"> 5</w:t>
      </w:r>
      <w:r w:rsidR="00244780">
        <w:rPr>
          <w:rFonts w:ascii="Arial" w:hAnsi="Arial" w:cs="Arial"/>
          <w:sz w:val="24"/>
          <w:szCs w:val="24"/>
        </w:rPr>
        <w:t>0</w:t>
      </w:r>
      <w:r w:rsidRPr="006330C1">
        <w:rPr>
          <w:rFonts w:ascii="Arial" w:hAnsi="Arial" w:cs="Arial"/>
          <w:sz w:val="24"/>
          <w:szCs w:val="24"/>
        </w:rPr>
        <w:t>6,</w:t>
      </w:r>
      <w:r w:rsidR="00244780">
        <w:rPr>
          <w:rFonts w:ascii="Arial" w:hAnsi="Arial" w:cs="Arial"/>
          <w:sz w:val="24"/>
          <w:szCs w:val="24"/>
        </w:rPr>
        <w:t>16</w:t>
      </w:r>
      <w:r w:rsidRPr="006330C1">
        <w:rPr>
          <w:rFonts w:ascii="Arial" w:hAnsi="Arial" w:cs="Arial"/>
          <w:sz w:val="24"/>
          <w:szCs w:val="24"/>
        </w:rPr>
        <w:t xml:space="preserve"> рубля, на 2028 год в сумме 28 7</w:t>
      </w:r>
      <w:r w:rsidR="00244780">
        <w:rPr>
          <w:rFonts w:ascii="Arial" w:hAnsi="Arial" w:cs="Arial"/>
          <w:sz w:val="24"/>
          <w:szCs w:val="24"/>
        </w:rPr>
        <w:t>19</w:t>
      </w:r>
      <w:r w:rsidRPr="006330C1">
        <w:rPr>
          <w:rFonts w:ascii="Arial" w:hAnsi="Arial" w:cs="Arial"/>
          <w:sz w:val="24"/>
          <w:szCs w:val="24"/>
        </w:rPr>
        <w:t xml:space="preserve"> </w:t>
      </w:r>
      <w:r w:rsidR="00244780">
        <w:rPr>
          <w:rFonts w:ascii="Arial" w:hAnsi="Arial" w:cs="Arial"/>
          <w:sz w:val="24"/>
          <w:szCs w:val="24"/>
        </w:rPr>
        <w:t>656</w:t>
      </w:r>
      <w:r w:rsidRPr="006330C1">
        <w:rPr>
          <w:rFonts w:ascii="Arial" w:hAnsi="Arial" w:cs="Arial"/>
          <w:sz w:val="24"/>
          <w:szCs w:val="24"/>
        </w:rPr>
        <w:t>,</w:t>
      </w:r>
      <w:r w:rsidR="00244780">
        <w:rPr>
          <w:rFonts w:ascii="Arial" w:hAnsi="Arial" w:cs="Arial"/>
          <w:sz w:val="24"/>
          <w:szCs w:val="24"/>
        </w:rPr>
        <w:t>69</w:t>
      </w:r>
      <w:r w:rsidRPr="006330C1">
        <w:rPr>
          <w:rFonts w:ascii="Arial" w:hAnsi="Arial" w:cs="Arial"/>
          <w:sz w:val="24"/>
          <w:szCs w:val="24"/>
        </w:rPr>
        <w:t xml:space="preserve">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12. Утвердить объем межбюджетных трансфертов, предоставляемых бюджету Клетнянского муниципального района Брянской области на 2026 </w:t>
      </w:r>
      <w:proofErr w:type="gramStart"/>
      <w:r w:rsidRPr="006330C1">
        <w:rPr>
          <w:rFonts w:ascii="Arial" w:hAnsi="Arial" w:cs="Arial"/>
          <w:sz w:val="24"/>
          <w:szCs w:val="24"/>
        </w:rPr>
        <w:t>год  в</w:t>
      </w:r>
      <w:proofErr w:type="gramEnd"/>
      <w:r w:rsidRPr="006330C1">
        <w:rPr>
          <w:rFonts w:ascii="Arial" w:hAnsi="Arial" w:cs="Arial"/>
          <w:sz w:val="24"/>
          <w:szCs w:val="24"/>
        </w:rPr>
        <w:t xml:space="preserve">  сумме </w:t>
      </w:r>
      <w:r w:rsidR="006329AD">
        <w:rPr>
          <w:rFonts w:ascii="Arial" w:hAnsi="Arial" w:cs="Arial"/>
          <w:sz w:val="24"/>
          <w:szCs w:val="24"/>
        </w:rPr>
        <w:t>6</w:t>
      </w:r>
      <w:r w:rsidRPr="006330C1">
        <w:rPr>
          <w:rFonts w:ascii="Arial" w:hAnsi="Arial" w:cs="Arial"/>
          <w:sz w:val="24"/>
          <w:szCs w:val="24"/>
        </w:rPr>
        <w:t xml:space="preserve"> </w:t>
      </w:r>
      <w:r w:rsidR="006329AD">
        <w:rPr>
          <w:rFonts w:ascii="Arial" w:hAnsi="Arial" w:cs="Arial"/>
          <w:sz w:val="24"/>
          <w:szCs w:val="24"/>
        </w:rPr>
        <w:t>97</w:t>
      </w:r>
      <w:r w:rsidRPr="006330C1">
        <w:rPr>
          <w:rFonts w:ascii="Arial" w:hAnsi="Arial" w:cs="Arial"/>
          <w:sz w:val="24"/>
          <w:szCs w:val="24"/>
        </w:rPr>
        <w:t xml:space="preserve">8 </w:t>
      </w:r>
      <w:r w:rsidR="006329AD">
        <w:rPr>
          <w:rFonts w:ascii="Arial" w:hAnsi="Arial" w:cs="Arial"/>
          <w:sz w:val="24"/>
          <w:szCs w:val="24"/>
        </w:rPr>
        <w:t>31</w:t>
      </w:r>
      <w:r w:rsidRPr="006330C1">
        <w:rPr>
          <w:rFonts w:ascii="Arial" w:hAnsi="Arial" w:cs="Arial"/>
          <w:sz w:val="24"/>
          <w:szCs w:val="24"/>
        </w:rPr>
        <w:t xml:space="preserve">0,00 рубля, на 2027 год в сумме </w:t>
      </w:r>
      <w:r w:rsidR="006329AD">
        <w:rPr>
          <w:rFonts w:ascii="Arial" w:hAnsi="Arial" w:cs="Arial"/>
          <w:sz w:val="24"/>
          <w:szCs w:val="24"/>
        </w:rPr>
        <w:t>7</w:t>
      </w:r>
      <w:r w:rsidRPr="006330C1">
        <w:rPr>
          <w:rFonts w:ascii="Arial" w:hAnsi="Arial" w:cs="Arial"/>
          <w:sz w:val="24"/>
          <w:szCs w:val="24"/>
        </w:rPr>
        <w:t xml:space="preserve"> </w:t>
      </w:r>
      <w:r w:rsidR="006329AD">
        <w:rPr>
          <w:rFonts w:ascii="Arial" w:hAnsi="Arial" w:cs="Arial"/>
          <w:sz w:val="24"/>
          <w:szCs w:val="24"/>
        </w:rPr>
        <w:t>107</w:t>
      </w:r>
      <w:r w:rsidRPr="006330C1">
        <w:rPr>
          <w:rFonts w:ascii="Arial" w:hAnsi="Arial" w:cs="Arial"/>
          <w:sz w:val="24"/>
          <w:szCs w:val="24"/>
        </w:rPr>
        <w:t xml:space="preserve"> </w:t>
      </w:r>
      <w:r w:rsidR="006329AD">
        <w:rPr>
          <w:rFonts w:ascii="Arial" w:hAnsi="Arial" w:cs="Arial"/>
          <w:sz w:val="24"/>
          <w:szCs w:val="24"/>
        </w:rPr>
        <w:t>2</w:t>
      </w:r>
      <w:r w:rsidRPr="006330C1">
        <w:rPr>
          <w:rFonts w:ascii="Arial" w:hAnsi="Arial" w:cs="Arial"/>
          <w:sz w:val="24"/>
          <w:szCs w:val="24"/>
        </w:rPr>
        <w:t>0</w:t>
      </w:r>
      <w:r w:rsidR="006329AD">
        <w:rPr>
          <w:rFonts w:ascii="Arial" w:hAnsi="Arial" w:cs="Arial"/>
          <w:sz w:val="24"/>
          <w:szCs w:val="24"/>
        </w:rPr>
        <w:t>5</w:t>
      </w:r>
      <w:r w:rsidRPr="006330C1">
        <w:rPr>
          <w:rFonts w:ascii="Arial" w:hAnsi="Arial" w:cs="Arial"/>
          <w:sz w:val="24"/>
          <w:szCs w:val="24"/>
        </w:rPr>
        <w:t xml:space="preserve">,00 рубля, на 2028 год в сумме </w:t>
      </w:r>
      <w:r w:rsidR="006329AD">
        <w:rPr>
          <w:rFonts w:ascii="Arial" w:hAnsi="Arial" w:cs="Arial"/>
          <w:sz w:val="24"/>
          <w:szCs w:val="24"/>
        </w:rPr>
        <w:t>7</w:t>
      </w:r>
      <w:r w:rsidRPr="006330C1">
        <w:rPr>
          <w:rFonts w:ascii="Arial" w:hAnsi="Arial" w:cs="Arial"/>
          <w:sz w:val="24"/>
          <w:szCs w:val="24"/>
        </w:rPr>
        <w:t xml:space="preserve"> </w:t>
      </w:r>
      <w:r w:rsidR="006329AD">
        <w:rPr>
          <w:rFonts w:ascii="Arial" w:hAnsi="Arial" w:cs="Arial"/>
          <w:sz w:val="24"/>
          <w:szCs w:val="24"/>
        </w:rPr>
        <w:t>447</w:t>
      </w:r>
      <w:r w:rsidRPr="006330C1">
        <w:rPr>
          <w:rFonts w:ascii="Arial" w:hAnsi="Arial" w:cs="Arial"/>
          <w:sz w:val="24"/>
          <w:szCs w:val="24"/>
        </w:rPr>
        <w:t xml:space="preserve"> </w:t>
      </w:r>
      <w:r w:rsidR="006329AD">
        <w:rPr>
          <w:rFonts w:ascii="Arial" w:hAnsi="Arial" w:cs="Arial"/>
          <w:sz w:val="24"/>
          <w:szCs w:val="24"/>
        </w:rPr>
        <w:t>344</w:t>
      </w:r>
      <w:r w:rsidRPr="006330C1">
        <w:rPr>
          <w:rFonts w:ascii="Arial" w:hAnsi="Arial" w:cs="Arial"/>
          <w:sz w:val="24"/>
          <w:szCs w:val="24"/>
        </w:rPr>
        <w:t>,00 рубля, из них:</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в форме иных межбюджетных трансфертов на 2026 год – </w:t>
      </w:r>
      <w:r w:rsidR="006329AD">
        <w:rPr>
          <w:rFonts w:ascii="Arial" w:hAnsi="Arial" w:cs="Arial"/>
          <w:sz w:val="24"/>
          <w:szCs w:val="24"/>
        </w:rPr>
        <w:t>6</w:t>
      </w:r>
      <w:r w:rsidRPr="006330C1">
        <w:rPr>
          <w:rFonts w:ascii="Arial" w:hAnsi="Arial" w:cs="Arial"/>
          <w:sz w:val="24"/>
          <w:szCs w:val="24"/>
        </w:rPr>
        <w:t xml:space="preserve"> </w:t>
      </w:r>
      <w:r w:rsidR="006329AD">
        <w:rPr>
          <w:rFonts w:ascii="Arial" w:hAnsi="Arial" w:cs="Arial"/>
          <w:sz w:val="24"/>
          <w:szCs w:val="24"/>
        </w:rPr>
        <w:t>97</w:t>
      </w:r>
      <w:r w:rsidRPr="006330C1">
        <w:rPr>
          <w:rFonts w:ascii="Arial" w:hAnsi="Arial" w:cs="Arial"/>
          <w:sz w:val="24"/>
          <w:szCs w:val="24"/>
        </w:rPr>
        <w:t xml:space="preserve">8 </w:t>
      </w:r>
      <w:r w:rsidR="006329AD">
        <w:rPr>
          <w:rFonts w:ascii="Arial" w:hAnsi="Arial" w:cs="Arial"/>
          <w:sz w:val="24"/>
          <w:szCs w:val="24"/>
        </w:rPr>
        <w:t>31</w:t>
      </w:r>
      <w:r w:rsidRPr="006330C1">
        <w:rPr>
          <w:rFonts w:ascii="Arial" w:hAnsi="Arial" w:cs="Arial"/>
          <w:sz w:val="24"/>
          <w:szCs w:val="24"/>
        </w:rPr>
        <w:t xml:space="preserve">0,00 рубля, на 2027 год – </w:t>
      </w:r>
      <w:r w:rsidR="006329AD">
        <w:rPr>
          <w:rFonts w:ascii="Arial" w:hAnsi="Arial" w:cs="Arial"/>
          <w:sz w:val="24"/>
          <w:szCs w:val="24"/>
        </w:rPr>
        <w:t>7</w:t>
      </w:r>
      <w:r w:rsidRPr="006330C1">
        <w:rPr>
          <w:rFonts w:ascii="Arial" w:hAnsi="Arial" w:cs="Arial"/>
          <w:sz w:val="24"/>
          <w:szCs w:val="24"/>
        </w:rPr>
        <w:t xml:space="preserve"> </w:t>
      </w:r>
      <w:r w:rsidR="006329AD">
        <w:rPr>
          <w:rFonts w:ascii="Arial" w:hAnsi="Arial" w:cs="Arial"/>
          <w:sz w:val="24"/>
          <w:szCs w:val="24"/>
        </w:rPr>
        <w:t>107</w:t>
      </w:r>
      <w:r w:rsidRPr="006330C1">
        <w:rPr>
          <w:rFonts w:ascii="Arial" w:hAnsi="Arial" w:cs="Arial"/>
          <w:sz w:val="24"/>
          <w:szCs w:val="24"/>
        </w:rPr>
        <w:t xml:space="preserve"> </w:t>
      </w:r>
      <w:r w:rsidR="006329AD">
        <w:rPr>
          <w:rFonts w:ascii="Arial" w:hAnsi="Arial" w:cs="Arial"/>
          <w:sz w:val="24"/>
          <w:szCs w:val="24"/>
        </w:rPr>
        <w:t>2</w:t>
      </w:r>
      <w:r w:rsidRPr="006330C1">
        <w:rPr>
          <w:rFonts w:ascii="Arial" w:hAnsi="Arial" w:cs="Arial"/>
          <w:sz w:val="24"/>
          <w:szCs w:val="24"/>
        </w:rPr>
        <w:t>0</w:t>
      </w:r>
      <w:r w:rsidR="006329AD">
        <w:rPr>
          <w:rFonts w:ascii="Arial" w:hAnsi="Arial" w:cs="Arial"/>
          <w:sz w:val="24"/>
          <w:szCs w:val="24"/>
        </w:rPr>
        <w:t>5</w:t>
      </w:r>
      <w:r w:rsidRPr="006330C1">
        <w:rPr>
          <w:rFonts w:ascii="Arial" w:hAnsi="Arial" w:cs="Arial"/>
          <w:sz w:val="24"/>
          <w:szCs w:val="24"/>
        </w:rPr>
        <w:t xml:space="preserve">,00 рубля, на 2028 год – </w:t>
      </w:r>
      <w:r w:rsidR="006329AD">
        <w:rPr>
          <w:rFonts w:ascii="Arial" w:hAnsi="Arial" w:cs="Arial"/>
          <w:sz w:val="24"/>
          <w:szCs w:val="24"/>
        </w:rPr>
        <w:t>7</w:t>
      </w:r>
      <w:r w:rsidRPr="006330C1">
        <w:rPr>
          <w:rFonts w:ascii="Arial" w:hAnsi="Arial" w:cs="Arial"/>
          <w:sz w:val="24"/>
          <w:szCs w:val="24"/>
        </w:rPr>
        <w:t xml:space="preserve"> </w:t>
      </w:r>
      <w:r w:rsidR="006329AD">
        <w:rPr>
          <w:rFonts w:ascii="Arial" w:hAnsi="Arial" w:cs="Arial"/>
          <w:sz w:val="24"/>
          <w:szCs w:val="24"/>
        </w:rPr>
        <w:t>447</w:t>
      </w:r>
      <w:r w:rsidRPr="006330C1">
        <w:rPr>
          <w:rFonts w:ascii="Arial" w:hAnsi="Arial" w:cs="Arial"/>
          <w:sz w:val="24"/>
          <w:szCs w:val="24"/>
        </w:rPr>
        <w:t xml:space="preserve"> </w:t>
      </w:r>
      <w:r w:rsidR="006329AD">
        <w:rPr>
          <w:rFonts w:ascii="Arial" w:hAnsi="Arial" w:cs="Arial"/>
          <w:sz w:val="24"/>
          <w:szCs w:val="24"/>
        </w:rPr>
        <w:t>344</w:t>
      </w:r>
      <w:r w:rsidRPr="006330C1">
        <w:rPr>
          <w:rFonts w:ascii="Arial" w:hAnsi="Arial" w:cs="Arial"/>
          <w:sz w:val="24"/>
          <w:szCs w:val="24"/>
        </w:rPr>
        <w:t>,00 рубля.</w:t>
      </w:r>
      <w:bookmarkStart w:id="0" w:name="_GoBack"/>
      <w:bookmarkEnd w:id="0"/>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13. Утвердить распределение иных межбюджетных трансфертов бюджету Клетнянского муниципального района, в том числе иных межбюджетных трансфертов на переданные полномочия Клетнянского городского поселения Клетнянского муниципального района Брянской области  на 2026 год и на плановый период 2027 и 2028 годов согласно приложению 6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14. Утвердить размер резервного фонда Клетнянского городского поселения Клетнянского муниципального района на 2026 год  в  сумме – 0,00 рубля, на 2027 год в  сумме 0,00 рубля, на 2028 год в  сумме 0,00 рубля.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15. Субсидии юридическим лицам (за исключением субсидий муниципальным учреждениям), индивидуальным предпринимателям, физическим лицам  в соответствии со статьей 78 Бюджетного кодекса Российской Федерации предоставляются в объемах, предусмотренных приложением 3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Порядок предоставления указанных субсидий устанавливается нормативными правовыми актами Клетнянского городского поселения.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В соответствии с пунктом 2 статьи 78.1 Бюджетного кодекса Российской Федерации из бюджета Клетнянского городского поселения Клетнянского муниципального района Брянской области  предоставляются субсидии некоммерческим организациям, не являющимся муниципальными учреждениями, в объемах предусмотренных приложением 3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Порядок определения объема и предоставления указанных субсидий устанавливается нормативными правовыми актами Клетнянского городского поселения.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16. Установить, что в соответствии со статьей 242.26 Бюджетного кодекса Российской Федерации казначейскому сопровождению подлежат следующие целевые средства:</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 субсидии юридическим лицам (за исключением субсидий муниципальным бюджетным учреждениям Клетнянского городского поселения) и бюджетные инвестиции юридическим лицам, предоставляемые в соответствии со статьей 80 Бюджетного кодекса Российской Федерации;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lastRenderedPageBreak/>
        <w:t>2) субсидии муниципальным бюджетным учреждениям Клетнянского городского поселения Клетнянского района, предоставляемые в соответствии с абзацем вторым пункта 1 и пунктом 4 статьи 78.1 и статьей 78.2 Бюджетного кодекса Российской Федерации в целях приобретения товаров, работ и услуг;</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подпунктах 1 и 2 настоящего пункта;</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4) авансовые платежи по муниципальным контрактам о поставке товаров, выполнении работ, оказании услуг, заключаемым на сумму 50 000,0 тыс. рублей и более;</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5)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подпункте 4  настоящего пункта муниципальных контрактов (контрактов, договоров) о поставке товаров, выполнении работ, оказании услуг;</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6) целевые средства, источником финансового обеспечения которых являются средства из областного бюджета в случаях, установленных нормативными правовыми актами Брянской области и на основании соглашений о предоставлении субсидии из областного бюджета бюджету Клетнянского городского поселения Клетнянского муниципального района Брянской области на </w:t>
      </w:r>
      <w:proofErr w:type="spellStart"/>
      <w:r w:rsidRPr="006330C1">
        <w:rPr>
          <w:rFonts w:ascii="Arial" w:hAnsi="Arial" w:cs="Arial"/>
          <w:sz w:val="24"/>
          <w:szCs w:val="24"/>
        </w:rPr>
        <w:t>софинансирование</w:t>
      </w:r>
      <w:proofErr w:type="spellEnd"/>
      <w:r w:rsidRPr="006330C1">
        <w:rPr>
          <w:rFonts w:ascii="Arial" w:hAnsi="Arial" w:cs="Arial"/>
          <w:sz w:val="24"/>
          <w:szCs w:val="24"/>
        </w:rPr>
        <w:t xml:space="preserve"> расходных обязательств муниципального образования.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7) средства, получаемые юридическими лицами, индивидуальными предпринимателями, физическими лицами – производителями товаров, работ, услуг в случаях, установленных нормативными правовыми актами Клетнянского городского поселения.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Санкционирование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настоящей статьей, осуществляется территориальным органом Федерального казначейства в порядке, установленном Министерством финансов Российской Федерации.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17. Установить в соответствии с пунктом 8 статьи 217 Бюджетного кодекса Российской Федерации дополнительные основания для внесения изменений в сводную бюджетную роспись бюджета Клетнянского городского поселения Клетнянского муниципального района Брянской области без внесения изменений в настоящее Решение:</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увеличение бюджетных ассигнований за счет межбюджетных трансфертов, предусмотренных к предоставлению из других уровней бюджета бюджету Клетнянского городского поселения Клетнянского муниципального района Брянской области, и безвозмездных поступлений от физических и юридических лиц сверх объемов, утвержденных настоящим Решением, или сокращение (возврат при отсутствии потребности) указанных ассигнований на основании полученного Уведомления о предоставлении субсидии, субвенции, иного межбюджетного трансферта, имеющего целевое назначение, на суммы указанных в нем средств;</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увеличение бюджетных ассигнований, соответствующих целям предоставления из областного бюджета субсидий, субвенций и иных межбюджетных трансфертов, имеющих целевое назначение, в объеме, не превышающем неиспользованные остатки указанных межбюджетных трансфертов на начало текущего финансового года, по которым главным администратором доходов областного бюджета подтверждена потребность в </w:t>
      </w:r>
      <w:r w:rsidRPr="006330C1">
        <w:rPr>
          <w:rFonts w:ascii="Arial" w:hAnsi="Arial" w:cs="Arial"/>
          <w:sz w:val="24"/>
          <w:szCs w:val="24"/>
        </w:rPr>
        <w:lastRenderedPageBreak/>
        <w:t xml:space="preserve">направлении их на те же цели в текущем финансовом году в соответствии с пунктом 5 статьи 242 Бюджетного кодекса Российской Федерации;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увеличение бюджетных ассигнований в связи с использованием доходов, фактически полученных при исполнении бюджета Клетнянского городского поселения Клетнянского муниципального района Брянской области сверх утвержденных решением о бюджете Клетнянского городского поселения Клетнянского муниципального района Брянской области, по основаниям, установленным пунктом 2 статьи 232 Бюджетного кодекса Российской Федерации;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уточнение кодов бюджетной классификации расходов в рамках требований казначейского исполнения бюджета Клетнянского городского поселения Клетнянского муниципального района Брянской области, а также в случае изменения Министерством финансов Российской Федерации, департаментом финансов Брянской области и финансовым управлением администрации Клетнянского района порядка применения бюджетной классификации;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бюджетных ассигнований на иные цели по решению Клетнянского городского поселения;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перераспределение бюджетных ассигнований в целях исполнения решений налоговых и иных уполномоченных органов о взыскании налогов, сборов, пеней и штрафов, предусматривающих обращение взыскания на средства бюджета Клетнянского городского поселения Клетнянского муниципального района Брянской области в соответствии с действующим законодательством;</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перераспределение бюджетных ассигнований, предусмотренных главному распорядителю в текущем финансовом году на оказание муниципальных услуг, в связи с экономией бюджетных ассигнований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перераспределение бюджетных ассигнований в пределах, предусмотренных главному распорядителю средств бюджета Клетнянского городского поселения Клетнянского муниципального района Брянской области на предоставление бюджетным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перераспределение бюджетных ассигнований между разделами, подразделами, целевыми статьями и видами расходов бюджета в пределах общего объема бюджетных ассигнований, предусмотренных главному распорядителю бюджетных средств в текущем финансовом году и плановом периоде, в целях обеспечения условий предоставления субсидий из областного бюджета бюджетам муниципальных образований в соответствии со статьей 139 Бюджетного кодекса Российской Федерации в целях </w:t>
      </w:r>
      <w:proofErr w:type="spellStart"/>
      <w:r w:rsidRPr="006330C1">
        <w:rPr>
          <w:rFonts w:ascii="Arial" w:hAnsi="Arial" w:cs="Arial"/>
          <w:sz w:val="24"/>
          <w:szCs w:val="24"/>
        </w:rPr>
        <w:t>софинансирования</w:t>
      </w:r>
      <w:proofErr w:type="spellEnd"/>
      <w:r w:rsidRPr="006330C1">
        <w:rPr>
          <w:rFonts w:ascii="Arial" w:hAnsi="Arial" w:cs="Arial"/>
          <w:sz w:val="24"/>
          <w:szCs w:val="24"/>
        </w:rPr>
        <w:t xml:space="preserve"> расходных обязательств, возникающих при выполнении полномочий органов местного самоуправления по решению вопросов местного значения, утверждаемым законом о бюджете субъекта Российской Федерации.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перераспределение бюджетных ассигнований в пределах, предусмотренных главным распорядителям средств бюджета Клетнянского городского поселения Клетнянского муниципального района Брянской области, в соответствии с пунктами 16 и 19 Правил формирования, предоставления и распределения субсидий из областного бюджета бюджетам муниципальных образований Брянской области, утвержденных постановлением Правительства Брянской области от 23.07.2018 №362-п  «Об утверждении Правил формирования, предоставления и распределения субсидий из областного </w:t>
      </w:r>
      <w:r w:rsidRPr="006330C1">
        <w:rPr>
          <w:rFonts w:ascii="Arial" w:hAnsi="Arial" w:cs="Arial"/>
          <w:sz w:val="24"/>
          <w:szCs w:val="24"/>
        </w:rPr>
        <w:lastRenderedPageBreak/>
        <w:t>бюджета бюджетам муниципальных образований Брянской области», а также в случаях нарушения обязательств, предусмотренных порядками (правилами) предоставления и распределения иных межбюджетных трансфертов;</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перераспределение средств, иным образом зарезервированных в составе утвержденных настоящим Решением финансовому управлению администрации Клетнянского района бюджетных ассигнований, в пределах объемов, предусмотренных приложением 3 к настоящему Решению, для их использования с целью реализации муниципальных программ Клетнянского городского поселения в соответствии с приложением 5 к настоящему Решению и финансового обеспечения непрограммной деятельности. Использование зарезервированных средств осуществляется в порядке, установленном Клетнянского городского поселения.</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абзацами вторым, третьим и четвертым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настоящим Решением.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18. Установить, что остатки средств бюджета Клетнянского городского поселения Клетнянского муниципального района Брянской области на начало текущего финансового года:</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в объеме средств, необходимых для покрытия временных кассовых разрывов, возникающих в ходе исполнения бюджета Клетнянского городского поселения Клетнянского муниципального района Брянской области в текущем финансовом году, направляются на их покрытие, но не более общего объема остатков средств бюджета Клетнянского городского поселения Клетнянского муниципального района Брянской области на начало текущего финансового года, за исключением остатков неиспользованных межбюджетных трансфертов, полученных бюджетом Клетнянского городского поселения Клетнянского муниципального района Брянской области в форме субсидий, субвенций и иных межбюджетных трансфертов, имеющих целевое назначение, остатков целевых средств, указанных в абзацах третьем-пятом настоящего пункта;</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в объеме неполного использования бюджетных ассигнований дорожного фонда Клетнянского городского поселения отчетного финансового года направляются на увеличение в текущем финансовом году объемов бюджетных ассигнований дорожного фонда Клетнянского городского поселения;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в объеме, не превышающем сумму остатка неиспользованных бюджетных ассигнований на оплату заключенных от имени Клетнянского городского поселения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могут направляться на увеличение бюджетных ассигнований на указанные цели в текущем финансовом году;</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в объеме, не превышающем сумму остатка неиспользованных на начало текущего финансового года бюджетных ассигнований на предоставление из бюджета Клетнянского городского поселения Клетнянского муниципального района Брянской области бюджетам бюджетной системы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Российской </w:t>
      </w:r>
      <w:r w:rsidRPr="006330C1">
        <w:rPr>
          <w:rFonts w:ascii="Arial" w:hAnsi="Arial" w:cs="Arial"/>
          <w:sz w:val="24"/>
          <w:szCs w:val="24"/>
        </w:rPr>
        <w:lastRenderedPageBreak/>
        <w:t>Федерации, источником финансового обеспечения которых являлись указанные межбюджетные трансферты, могут направляться на указанные цели в текущем финансовом году.</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19. Установить, что наряду с органами муниципального финансового контроля Клетнянское городское поселение  обеспечивает контроль эффективного и целевого использования средств, запланированных на реализацию мероприятий муниципальных программ Клетнянского городского поселения Клетнянского муниципального района, в том числе на финансовое обеспечение деятельности муниципальных учреждений, своевременного их возврата, предоставления отчетности.</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20. Утвердить объем и структуру источников внутреннего финансирования дефицита бюджета Клетнянского городского поселения Клетнянского муниципального района Брянской области на 2026 год и на плановый период 2027 и 2028 годов согласно приложению 7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21. Утвердить программу муниципальных внутренних заимствований Клетнянского городского поселения Клетнянского муниципального района Брянской области на 2026 год и на плановый период 2027 и 2028 годов согласно приложению 8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22. Утвердить программу муниципальных гарантий Клетнянского городского поселения Клетнянского муниципального района Брянской области в валюте Российской Федерации на 2026 год и на плановый период 2027 и 2028 годов согласно приложению 9 к настоящему Решению.</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 xml:space="preserve">23. Финансовому управлению администрации Клетнянского района представлять в Клетнянский поселковый Совет народных депутатов и контрольно-счетную палату Клетнянского района ежемесячно информацию об исполнении бюджета Клетнянского городского поселения Клетнянского муниципального района  Брянской области в 2026 году в десятидневный срок со дня представления соответствующей отчетности в департамент финансов Брянской области по форме ежемесячного отчета, представляемого в департамент финансов Брянской области. </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24. Администрации Клетнянского района ежеквартально представлять в Клетнянский поселковый Совет народных депутатов и Контрольно-счетную палату Клетнянского района утвержденный отчет об исполнении бюджета Клетнянского городского поселения Клетнянского муниципального района Брянской области  в соответствии со структурой, применяемой при утверждении бюджета, в течение 45 дней после наступления отчетной даты.</w:t>
      </w:r>
    </w:p>
    <w:p w:rsidR="006330C1" w:rsidRPr="006330C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25</w:t>
      </w:r>
      <w:proofErr w:type="gramStart"/>
      <w:r w:rsidRPr="006330C1">
        <w:rPr>
          <w:rFonts w:ascii="Arial" w:hAnsi="Arial" w:cs="Arial"/>
          <w:sz w:val="24"/>
          <w:szCs w:val="24"/>
        </w:rPr>
        <w:t>. .Опубликовать</w:t>
      </w:r>
      <w:proofErr w:type="gramEnd"/>
      <w:r w:rsidRPr="006330C1">
        <w:rPr>
          <w:rFonts w:ascii="Arial" w:hAnsi="Arial" w:cs="Arial"/>
          <w:sz w:val="24"/>
          <w:szCs w:val="24"/>
        </w:rPr>
        <w:t xml:space="preserve"> Решение «О бюджете Клетнянского городского поселения Клетнянского муниципального района Брянской области на 2026 год и на плановый период 2027 и 2028 годов», а также отчет об исполнении бюджета в сборнике муниципальных правовых актов Клетнянского городского поселения и разместить на официальном сайте Клетнянского муниципального района Брянской области в сети Интернет http://www.adm-kletnya.ru</w:t>
      </w:r>
    </w:p>
    <w:p w:rsidR="00BB1A14" w:rsidRPr="000261D1" w:rsidRDefault="006330C1" w:rsidP="006330C1">
      <w:pPr>
        <w:spacing w:after="0" w:line="240" w:lineRule="auto"/>
        <w:ind w:firstLine="708"/>
        <w:jc w:val="both"/>
        <w:rPr>
          <w:rFonts w:ascii="Arial" w:hAnsi="Arial" w:cs="Arial"/>
          <w:sz w:val="24"/>
          <w:szCs w:val="24"/>
        </w:rPr>
      </w:pPr>
      <w:r w:rsidRPr="006330C1">
        <w:rPr>
          <w:rFonts w:ascii="Arial" w:hAnsi="Arial" w:cs="Arial"/>
          <w:sz w:val="24"/>
          <w:szCs w:val="24"/>
        </w:rPr>
        <w:t>26. Настоящее Решение вступает в силу с 1 января 2026 года.</w:t>
      </w:r>
    </w:p>
    <w:p w:rsidR="00BB1A14" w:rsidRPr="000261D1" w:rsidRDefault="00BB1A14" w:rsidP="00BB1A14">
      <w:pPr>
        <w:spacing w:after="0" w:line="240" w:lineRule="auto"/>
        <w:rPr>
          <w:rFonts w:ascii="Arial" w:hAnsi="Arial" w:cs="Arial"/>
          <w:sz w:val="24"/>
          <w:szCs w:val="24"/>
        </w:rPr>
      </w:pPr>
    </w:p>
    <w:p w:rsidR="00397655" w:rsidRDefault="00BB1A14" w:rsidP="00397655">
      <w:pPr>
        <w:spacing w:after="0" w:line="240" w:lineRule="auto"/>
        <w:jc w:val="right"/>
        <w:rPr>
          <w:rFonts w:ascii="Arial" w:hAnsi="Arial" w:cs="Arial"/>
          <w:sz w:val="24"/>
          <w:szCs w:val="24"/>
        </w:rPr>
      </w:pPr>
      <w:r w:rsidRPr="000261D1">
        <w:rPr>
          <w:rFonts w:ascii="Arial" w:hAnsi="Arial" w:cs="Arial"/>
          <w:sz w:val="24"/>
          <w:szCs w:val="24"/>
        </w:rPr>
        <w:t>Глава поселка Клетня</w:t>
      </w:r>
    </w:p>
    <w:p w:rsidR="00624A70" w:rsidRDefault="002E43D7" w:rsidP="00397655">
      <w:pPr>
        <w:spacing w:after="0" w:line="240" w:lineRule="auto"/>
        <w:jc w:val="right"/>
        <w:rPr>
          <w:rFonts w:ascii="Arial" w:hAnsi="Arial" w:cs="Arial"/>
          <w:sz w:val="24"/>
          <w:szCs w:val="24"/>
        </w:rPr>
      </w:pPr>
      <w:r w:rsidRPr="000261D1">
        <w:rPr>
          <w:rFonts w:ascii="Arial" w:hAnsi="Arial" w:cs="Arial"/>
          <w:sz w:val="24"/>
          <w:szCs w:val="24"/>
        </w:rPr>
        <w:t xml:space="preserve"> О.В. Кулаженков</w:t>
      </w:r>
    </w:p>
    <w:p w:rsidR="00847672" w:rsidRDefault="00847672" w:rsidP="00397655">
      <w:pPr>
        <w:spacing w:after="0" w:line="240" w:lineRule="auto"/>
        <w:jc w:val="right"/>
        <w:rPr>
          <w:rFonts w:ascii="Arial" w:hAnsi="Arial" w:cs="Arial"/>
          <w:sz w:val="24"/>
          <w:szCs w:val="24"/>
        </w:rPr>
      </w:pPr>
    </w:p>
    <w:p w:rsidR="00847672" w:rsidRDefault="00847672" w:rsidP="00397655">
      <w:pPr>
        <w:spacing w:after="0" w:line="240" w:lineRule="auto"/>
        <w:jc w:val="right"/>
        <w:rPr>
          <w:rFonts w:ascii="Arial" w:hAnsi="Arial" w:cs="Arial"/>
          <w:sz w:val="24"/>
          <w:szCs w:val="24"/>
        </w:rPr>
      </w:pPr>
    </w:p>
    <w:p w:rsidR="00847672" w:rsidRPr="00847672" w:rsidRDefault="00847672" w:rsidP="00847672">
      <w:pPr>
        <w:spacing w:after="0" w:line="240" w:lineRule="auto"/>
        <w:jc w:val="right"/>
        <w:rPr>
          <w:rFonts w:ascii="Arial" w:hAnsi="Arial" w:cs="Arial"/>
          <w:sz w:val="24"/>
          <w:szCs w:val="24"/>
        </w:rPr>
      </w:pPr>
      <w:r w:rsidRPr="00847672">
        <w:rPr>
          <w:rFonts w:ascii="Arial" w:hAnsi="Arial" w:cs="Arial"/>
          <w:sz w:val="24"/>
          <w:szCs w:val="24"/>
        </w:rPr>
        <w:t>Исп. Сидоренкова О.А</w:t>
      </w:r>
      <w:r>
        <w:rPr>
          <w:rFonts w:ascii="Arial" w:hAnsi="Arial" w:cs="Arial"/>
          <w:sz w:val="24"/>
          <w:szCs w:val="24"/>
        </w:rPr>
        <w:t>.</w:t>
      </w:r>
    </w:p>
    <w:p w:rsidR="00847672" w:rsidRPr="000261D1" w:rsidRDefault="00847672" w:rsidP="00847672">
      <w:pPr>
        <w:spacing w:after="0" w:line="240" w:lineRule="auto"/>
        <w:jc w:val="right"/>
        <w:rPr>
          <w:rFonts w:ascii="Arial" w:hAnsi="Arial" w:cs="Arial"/>
          <w:sz w:val="24"/>
          <w:szCs w:val="24"/>
        </w:rPr>
      </w:pPr>
      <w:r w:rsidRPr="00847672">
        <w:rPr>
          <w:rFonts w:ascii="Arial" w:hAnsi="Arial" w:cs="Arial"/>
          <w:sz w:val="24"/>
          <w:szCs w:val="24"/>
        </w:rPr>
        <w:t>Тел.9 18 31</w:t>
      </w:r>
    </w:p>
    <w:sectPr w:rsidR="00847672" w:rsidRPr="000261D1" w:rsidSect="00624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B1A14"/>
    <w:rsid w:val="000261D1"/>
    <w:rsid w:val="000554E0"/>
    <w:rsid w:val="001E54EA"/>
    <w:rsid w:val="001F010A"/>
    <w:rsid w:val="00201B8C"/>
    <w:rsid w:val="00244780"/>
    <w:rsid w:val="002D2453"/>
    <w:rsid w:val="002E43D7"/>
    <w:rsid w:val="00397655"/>
    <w:rsid w:val="00624A70"/>
    <w:rsid w:val="006329AD"/>
    <w:rsid w:val="006330C1"/>
    <w:rsid w:val="00741F4A"/>
    <w:rsid w:val="00847672"/>
    <w:rsid w:val="00926D07"/>
    <w:rsid w:val="0097781D"/>
    <w:rsid w:val="00A5030D"/>
    <w:rsid w:val="00A568C2"/>
    <w:rsid w:val="00B960BB"/>
    <w:rsid w:val="00BB1A14"/>
    <w:rsid w:val="00BC68E6"/>
    <w:rsid w:val="00D91ED2"/>
    <w:rsid w:val="00E25B77"/>
    <w:rsid w:val="00E40E08"/>
    <w:rsid w:val="00E71A26"/>
    <w:rsid w:val="00E94A80"/>
    <w:rsid w:val="00F6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B5099-46C5-4174-AC92-A4EAE5DE4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A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7</Pages>
  <Words>3276</Words>
  <Characters>18677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Olga-S</cp:lastModifiedBy>
  <cp:revision>21</cp:revision>
  <dcterms:created xsi:type="dcterms:W3CDTF">2024-05-30T07:02:00Z</dcterms:created>
  <dcterms:modified xsi:type="dcterms:W3CDTF">2026-01-13T13:45:00Z</dcterms:modified>
</cp:coreProperties>
</file>