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BD" w:rsidRDefault="00B21BBD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ПАСПОРТ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муниципальной программы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tbl>
      <w:tblPr>
        <w:tblW w:w="5035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379"/>
      </w:tblGrid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Par354"/>
            <w:bookmarkEnd w:id="0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Наименование муниципальной программы </w:t>
            </w:r>
          </w:p>
        </w:tc>
        <w:tc>
          <w:tcPr>
            <w:tcW w:w="3236" w:type="pct"/>
          </w:tcPr>
          <w:p w:rsidR="00D75E96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</w:t>
            </w:r>
            <w:r w:rsidR="00D75E96" w:rsidRPr="003529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Управление муниципальными финансами Кле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тнянского муниципального района»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Ответственный исполнитель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программы </w:t>
            </w:r>
          </w:p>
        </w:tc>
        <w:tc>
          <w:tcPr>
            <w:tcW w:w="3236" w:type="pct"/>
            <w:vAlign w:val="center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Финансовое управление администрации Клетнянского района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3236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Перечень подпрограмм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E730A8" w:rsidP="00E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Перечень проектов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Цели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и задачи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программы</w:t>
            </w:r>
          </w:p>
        </w:tc>
        <w:tc>
          <w:tcPr>
            <w:tcW w:w="3236" w:type="pct"/>
          </w:tcPr>
          <w:p w:rsidR="00D75E96" w:rsidRPr="00352960" w:rsidRDefault="00DB7442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Клетнянского района</w:t>
            </w:r>
          </w:p>
          <w:p w:rsidR="00E730A8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1.1.</w:t>
            </w:r>
            <w:r w:rsidR="00E730A8" w:rsidRPr="00352960">
              <w:rPr>
                <w:rFonts w:ascii="Times New Roman" w:hAnsi="Times New Roman"/>
                <w:sz w:val="27"/>
                <w:szCs w:val="27"/>
              </w:rPr>
              <w:t xml:space="preserve"> Внедрение современных методов и технологий управления муниципальными финансами;</w:t>
            </w:r>
          </w:p>
          <w:p w:rsidR="00DB7442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1.2.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Обеспечение финансовой устойчивости бюджетной системы Клетнянского района путем проведения сбалансированной финансовой политики;</w:t>
            </w:r>
          </w:p>
          <w:p w:rsidR="00D75E96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1.3.Создание условий для эффективного и ответственного управления муниципальными финансами</w:t>
            </w:r>
          </w:p>
        </w:tc>
      </w:tr>
      <w:tr w:rsidR="00D75E96" w:rsidRPr="00352960" w:rsidTr="00A82E64">
        <w:trPr>
          <w:trHeight w:val="817"/>
          <w:tblCellSpacing w:w="5" w:type="nil"/>
        </w:trPr>
        <w:tc>
          <w:tcPr>
            <w:tcW w:w="1764" w:type="pct"/>
          </w:tcPr>
          <w:p w:rsidR="00D75E96" w:rsidRPr="00352960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роки реализации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3236" w:type="pct"/>
            <w:vAlign w:val="center"/>
          </w:tcPr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 этап: 2019 – 2024 годы</w:t>
            </w:r>
          </w:p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 этап: 2025 – 2030 годы</w:t>
            </w:r>
          </w:p>
          <w:p w:rsidR="00D75E96" w:rsidRPr="00352960" w:rsidRDefault="00D75E96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75E96" w:rsidRPr="00352960" w:rsidTr="00D95CE2">
        <w:trPr>
          <w:trHeight w:val="692"/>
          <w:tblCellSpacing w:w="5" w:type="nil"/>
        </w:trPr>
        <w:tc>
          <w:tcPr>
            <w:tcW w:w="1764" w:type="pct"/>
          </w:tcPr>
          <w:p w:rsidR="00D75E96" w:rsidRPr="00352960" w:rsidRDefault="00D75E96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Объём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муниципальной программы</w:t>
            </w:r>
          </w:p>
        </w:tc>
        <w:tc>
          <w:tcPr>
            <w:tcW w:w="3236" w:type="pct"/>
          </w:tcPr>
          <w:p w:rsidR="00DB7442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Общий объем средств, предусмотренных на реализацию муниципальной программы</w:t>
            </w:r>
            <w:r w:rsidR="00AE7370">
              <w:rPr>
                <w:rFonts w:ascii="Times New Roman" w:eastAsiaTheme="minorHAnsi" w:hAnsi="Times New Roman"/>
                <w:sz w:val="27"/>
                <w:szCs w:val="27"/>
              </w:rPr>
              <w:t xml:space="preserve"> – </w:t>
            </w:r>
          </w:p>
          <w:p w:rsidR="00D66D7F" w:rsidRPr="002F19D2" w:rsidRDefault="00BD7001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140 561 315,5</w:t>
            </w:r>
            <w:r w:rsidR="00992DA9"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  <w:r w:rsidR="00D66D7F"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рублей, в том числе: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2019 год – 8 082 320,00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2020 год – 9 066 862,00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2021 год – 8 743 173,58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2022 год – 8 889 040,00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2023год  – 11 764 021,42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2024 год – 15 363 798,50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2025 год – 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>17</w:t>
            </w:r>
            <w:r w:rsidR="004B72A4">
              <w:rPr>
                <w:rFonts w:ascii="Times New Roman" w:eastAsiaTheme="minorHAnsi" w:hAnsi="Times New Roman"/>
                <w:sz w:val="26"/>
                <w:szCs w:val="26"/>
              </w:rPr>
              <w:t> 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>347</w:t>
            </w:r>
            <w:r w:rsidR="004B72A4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 xml:space="preserve">100,00 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2026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2027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2028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2029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AE7370" w:rsidRPr="00352960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2030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  <w:tr w:rsidR="00D75E96" w:rsidRPr="00352960" w:rsidTr="00D95CE2">
        <w:trPr>
          <w:trHeight w:val="1384"/>
          <w:tblCellSpacing w:w="5" w:type="nil"/>
        </w:trPr>
        <w:tc>
          <w:tcPr>
            <w:tcW w:w="1764" w:type="pct"/>
          </w:tcPr>
          <w:p w:rsidR="00D75E96" w:rsidRPr="00352960" w:rsidRDefault="00D75E96" w:rsidP="00AF4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Объем бюджетных </w:t>
            </w:r>
            <w:r w:rsidR="00AF4E30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проектов (программ),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AF4E30" w:rsidP="00F71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1502"/>
          <w:tblCellSpacing w:w="5" w:type="nil"/>
        </w:trPr>
        <w:tc>
          <w:tcPr>
            <w:tcW w:w="1764" w:type="pct"/>
          </w:tcPr>
          <w:p w:rsidR="00D75E96" w:rsidRPr="00352960" w:rsidRDefault="00714C8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Показатели (индикаторы)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 муниципальной программы</w:t>
            </w:r>
          </w:p>
        </w:tc>
        <w:tc>
          <w:tcPr>
            <w:tcW w:w="3236" w:type="pct"/>
          </w:tcPr>
          <w:p w:rsidR="00AE7370" w:rsidRDefault="00AE7370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Муниципальной программой предусмотрено достижение к 2030 году следующих целевых значений показателей (индикаторов) муниципальной программы: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1.Доля расходов районного бюджета, формируемых в рамках муниципальных программ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97,0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2.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Отношение объема муниципального долга Клетнянского района к общему годовому объему доходов бюджета муниципального района без учета утвержденного объема безвозмездных поступлений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0;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Pr="00352960">
              <w:rPr>
                <w:rFonts w:ascii="Times New Roman" w:hAnsi="Times New Roman"/>
                <w:sz w:val="27"/>
                <w:szCs w:val="27"/>
              </w:rPr>
              <w:t>3.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Доля просроченной кредиторской задолженности бюджета муниципального района и бюджетов поселений в расходах консолидированного бюджета Клетнянского района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4.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Отклонение фактического объема налоговых и неналоговых доходов бюджета муниципального района от первоначального плана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10,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D95CE2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5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Pr="00352960">
              <w:rPr>
                <w:sz w:val="27"/>
                <w:szCs w:val="27"/>
              </w:rPr>
              <w:t xml:space="preserve"> </w:t>
            </w:r>
            <w:r w:rsidR="00357A3E" w:rsidRPr="00357A3E">
              <w:rPr>
                <w:rFonts w:ascii="Times New Roman" w:hAnsi="Times New Roman"/>
                <w:sz w:val="27"/>
                <w:szCs w:val="27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Клетнянского муниципального района Брянской области 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(</w:t>
            </w:r>
            <w:r w:rsidR="00357A3E">
              <w:rPr>
                <w:rFonts w:ascii="Times New Roman" w:hAnsi="Times New Roman"/>
                <w:sz w:val="27"/>
                <w:szCs w:val="27"/>
              </w:rPr>
              <w:t>процент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E43D4" w:rsidRPr="00352960" w:rsidRDefault="002B20F6" w:rsidP="002B20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357A3E">
              <w:rPr>
                <w:rFonts w:ascii="Times New Roman" w:hAnsi="Times New Roman"/>
                <w:color w:val="000000"/>
                <w:sz w:val="27"/>
                <w:szCs w:val="27"/>
              </w:rPr>
              <w:t>100,0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6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E438F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7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Обеспечение публикации в сети Интернет информации о системе управления муниципальными финансами Клетнянского района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100,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8C3C94" w:rsidRDefault="008C3C94">
      <w:pPr>
        <w:rPr>
          <w:sz w:val="27"/>
          <w:szCs w:val="27"/>
        </w:rPr>
      </w:pPr>
    </w:p>
    <w:p w:rsidR="007C1BBA" w:rsidRPr="008C3C94" w:rsidRDefault="008C3C94" w:rsidP="008C3C94">
      <w:pPr>
        <w:tabs>
          <w:tab w:val="left" w:pos="1762"/>
        </w:tabs>
        <w:rPr>
          <w:sz w:val="27"/>
          <w:szCs w:val="27"/>
        </w:rPr>
      </w:pPr>
      <w:r>
        <w:rPr>
          <w:sz w:val="27"/>
          <w:szCs w:val="27"/>
        </w:rPr>
        <w:tab/>
      </w:r>
      <w:bookmarkStart w:id="1" w:name="_GoBack"/>
      <w:bookmarkEnd w:id="1"/>
    </w:p>
    <w:sectPr w:rsidR="007C1BBA" w:rsidRPr="008C3C94" w:rsidSect="006130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C0204"/>
    <w:multiLevelType w:val="hybridMultilevel"/>
    <w:tmpl w:val="73C6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97003"/>
    <w:multiLevelType w:val="hybridMultilevel"/>
    <w:tmpl w:val="FC84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1216C"/>
    <w:multiLevelType w:val="hybridMultilevel"/>
    <w:tmpl w:val="C1AEA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96"/>
    <w:rsid w:val="00121D2F"/>
    <w:rsid w:val="001305D6"/>
    <w:rsid w:val="0018118E"/>
    <w:rsid w:val="001E18C7"/>
    <w:rsid w:val="001E5E84"/>
    <w:rsid w:val="002379E2"/>
    <w:rsid w:val="00253586"/>
    <w:rsid w:val="002B20F6"/>
    <w:rsid w:val="00352960"/>
    <w:rsid w:val="00357A3E"/>
    <w:rsid w:val="00402A96"/>
    <w:rsid w:val="0042375B"/>
    <w:rsid w:val="00431242"/>
    <w:rsid w:val="004B72A4"/>
    <w:rsid w:val="004C3640"/>
    <w:rsid w:val="006130D1"/>
    <w:rsid w:val="006539E9"/>
    <w:rsid w:val="006E7A5A"/>
    <w:rsid w:val="00714C86"/>
    <w:rsid w:val="00785E32"/>
    <w:rsid w:val="007C1BBA"/>
    <w:rsid w:val="008B22FE"/>
    <w:rsid w:val="008B4AD7"/>
    <w:rsid w:val="008C3C94"/>
    <w:rsid w:val="00992DA9"/>
    <w:rsid w:val="009C6216"/>
    <w:rsid w:val="009E43D4"/>
    <w:rsid w:val="00A82E64"/>
    <w:rsid w:val="00AE7370"/>
    <w:rsid w:val="00AF4E30"/>
    <w:rsid w:val="00B21BBD"/>
    <w:rsid w:val="00B2522B"/>
    <w:rsid w:val="00B43183"/>
    <w:rsid w:val="00BD7001"/>
    <w:rsid w:val="00BF054D"/>
    <w:rsid w:val="00C70888"/>
    <w:rsid w:val="00D4462A"/>
    <w:rsid w:val="00D66D7F"/>
    <w:rsid w:val="00D75E96"/>
    <w:rsid w:val="00D8512A"/>
    <w:rsid w:val="00D95CE2"/>
    <w:rsid w:val="00DB7442"/>
    <w:rsid w:val="00DE7684"/>
    <w:rsid w:val="00E03B9E"/>
    <w:rsid w:val="00E438FE"/>
    <w:rsid w:val="00E730A8"/>
    <w:rsid w:val="00EA52F5"/>
    <w:rsid w:val="00F11EDF"/>
    <w:rsid w:val="00F1696A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24</cp:revision>
  <cp:lastPrinted>2025-11-10T07:17:00Z</cp:lastPrinted>
  <dcterms:created xsi:type="dcterms:W3CDTF">2021-11-09T11:57:00Z</dcterms:created>
  <dcterms:modified xsi:type="dcterms:W3CDTF">2025-09-19T14:40:00Z</dcterms:modified>
</cp:coreProperties>
</file>