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B6D" w:rsidRPr="00BF34EE" w:rsidRDefault="00507FE1" w:rsidP="00525717">
      <w:pPr>
        <w:spacing w:after="0"/>
        <w:jc w:val="center"/>
        <w:rPr>
          <w:rFonts w:ascii="Times New Roman" w:hAnsi="Times New Roman" w:cs="Times New Roman"/>
          <w:szCs w:val="20"/>
        </w:rPr>
      </w:pPr>
      <w:proofErr w:type="gramStart"/>
      <w:r w:rsidRPr="00BF34EE">
        <w:rPr>
          <w:rFonts w:ascii="Times New Roman" w:hAnsi="Times New Roman" w:cs="Times New Roman"/>
          <w:szCs w:val="20"/>
        </w:rPr>
        <w:t xml:space="preserve">Отчет об исполнении расходов, предусмотренных приложением </w:t>
      </w:r>
      <w:r w:rsidR="00E9477B" w:rsidRPr="00BF34EE">
        <w:rPr>
          <w:rFonts w:ascii="Times New Roman" w:hAnsi="Times New Roman" w:cs="Times New Roman"/>
          <w:szCs w:val="20"/>
        </w:rPr>
        <w:t>5</w:t>
      </w:r>
      <w:r w:rsidRPr="00BF34EE">
        <w:rPr>
          <w:rFonts w:ascii="Times New Roman" w:hAnsi="Times New Roman" w:cs="Times New Roman"/>
          <w:szCs w:val="20"/>
        </w:rPr>
        <w:t xml:space="preserve"> (с учетом изменений, предусмотренных приложениями </w:t>
      </w:r>
      <w:r w:rsidR="00E9477B" w:rsidRPr="00BF34EE">
        <w:rPr>
          <w:rFonts w:ascii="Times New Roman" w:hAnsi="Times New Roman" w:cs="Times New Roman"/>
          <w:szCs w:val="20"/>
        </w:rPr>
        <w:t>5</w:t>
      </w:r>
      <w:r w:rsidRPr="00BF34EE">
        <w:rPr>
          <w:rFonts w:ascii="Times New Roman" w:hAnsi="Times New Roman" w:cs="Times New Roman"/>
          <w:szCs w:val="20"/>
        </w:rPr>
        <w:t>.1-</w:t>
      </w:r>
      <w:r w:rsidR="00E9477B" w:rsidRPr="00BF34EE">
        <w:rPr>
          <w:rFonts w:ascii="Times New Roman" w:hAnsi="Times New Roman" w:cs="Times New Roman"/>
          <w:szCs w:val="20"/>
        </w:rPr>
        <w:t>5</w:t>
      </w:r>
      <w:r w:rsidRPr="00BF34EE">
        <w:rPr>
          <w:rFonts w:ascii="Times New Roman" w:hAnsi="Times New Roman" w:cs="Times New Roman"/>
          <w:szCs w:val="20"/>
        </w:rPr>
        <w:t>.</w:t>
      </w:r>
      <w:r w:rsidR="00825504" w:rsidRPr="00BF34EE">
        <w:rPr>
          <w:rFonts w:ascii="Times New Roman" w:hAnsi="Times New Roman" w:cs="Times New Roman"/>
          <w:szCs w:val="20"/>
        </w:rPr>
        <w:t>3</w:t>
      </w:r>
      <w:r w:rsidRPr="00BF34EE">
        <w:rPr>
          <w:rFonts w:ascii="Times New Roman" w:hAnsi="Times New Roman" w:cs="Times New Roman"/>
          <w:szCs w:val="20"/>
        </w:rPr>
        <w:t xml:space="preserve">.) к Решению Клетнянского районного Совета народных депутатов "О бюджете Клетнянского муниципального района Брянской области на </w:t>
      </w:r>
      <w:r w:rsidR="00825504" w:rsidRPr="00BF34EE">
        <w:rPr>
          <w:rFonts w:ascii="Times New Roman" w:hAnsi="Times New Roman" w:cs="Times New Roman"/>
          <w:szCs w:val="20"/>
        </w:rPr>
        <w:t>202</w:t>
      </w:r>
      <w:r w:rsidR="00525717" w:rsidRPr="00BF34EE">
        <w:rPr>
          <w:rFonts w:ascii="Times New Roman" w:hAnsi="Times New Roman" w:cs="Times New Roman"/>
          <w:szCs w:val="20"/>
        </w:rPr>
        <w:t>4</w:t>
      </w:r>
      <w:r w:rsidR="00825504" w:rsidRPr="00BF34EE">
        <w:rPr>
          <w:rFonts w:ascii="Times New Roman" w:hAnsi="Times New Roman" w:cs="Times New Roman"/>
          <w:szCs w:val="20"/>
        </w:rPr>
        <w:t xml:space="preserve"> год и на плановый период 202</w:t>
      </w:r>
      <w:r w:rsidR="00525717" w:rsidRPr="00BF34EE">
        <w:rPr>
          <w:rFonts w:ascii="Times New Roman" w:hAnsi="Times New Roman" w:cs="Times New Roman"/>
          <w:szCs w:val="20"/>
        </w:rPr>
        <w:t>5</w:t>
      </w:r>
      <w:r w:rsidR="00825504" w:rsidRPr="00BF34EE">
        <w:rPr>
          <w:rFonts w:ascii="Times New Roman" w:hAnsi="Times New Roman" w:cs="Times New Roman"/>
          <w:szCs w:val="20"/>
        </w:rPr>
        <w:t xml:space="preserve"> и 202</w:t>
      </w:r>
      <w:r w:rsidR="00525717" w:rsidRPr="00BF34EE">
        <w:rPr>
          <w:rFonts w:ascii="Times New Roman" w:hAnsi="Times New Roman" w:cs="Times New Roman"/>
          <w:szCs w:val="20"/>
        </w:rPr>
        <w:t>6</w:t>
      </w:r>
      <w:r w:rsidR="00825504" w:rsidRPr="00BF34EE">
        <w:rPr>
          <w:rFonts w:ascii="Times New Roman" w:hAnsi="Times New Roman" w:cs="Times New Roman"/>
          <w:szCs w:val="20"/>
        </w:rPr>
        <w:t xml:space="preserve"> годов</w:t>
      </w:r>
      <w:r w:rsidRPr="00BF34EE">
        <w:rPr>
          <w:rFonts w:ascii="Times New Roman" w:hAnsi="Times New Roman" w:cs="Times New Roman"/>
          <w:szCs w:val="20"/>
        </w:rPr>
        <w:t>" "Распределение расходов бюджета Клетнянского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w:t>
      </w:r>
      <w:proofErr w:type="gramEnd"/>
      <w:r w:rsidRPr="00BF34EE">
        <w:rPr>
          <w:rFonts w:ascii="Times New Roman" w:hAnsi="Times New Roman" w:cs="Times New Roman"/>
          <w:szCs w:val="20"/>
        </w:rPr>
        <w:t xml:space="preserve"> расходов на </w:t>
      </w:r>
      <w:r w:rsidR="00825504" w:rsidRPr="00BF34EE">
        <w:rPr>
          <w:rFonts w:ascii="Times New Roman" w:hAnsi="Times New Roman" w:cs="Times New Roman"/>
          <w:szCs w:val="20"/>
        </w:rPr>
        <w:t>202</w:t>
      </w:r>
      <w:r w:rsidR="00525717" w:rsidRPr="00BF34EE">
        <w:rPr>
          <w:rFonts w:ascii="Times New Roman" w:hAnsi="Times New Roman" w:cs="Times New Roman"/>
          <w:szCs w:val="20"/>
        </w:rPr>
        <w:t>4</w:t>
      </w:r>
      <w:r w:rsidR="00825504" w:rsidRPr="00BF34EE">
        <w:rPr>
          <w:rFonts w:ascii="Times New Roman" w:hAnsi="Times New Roman" w:cs="Times New Roman"/>
          <w:szCs w:val="20"/>
        </w:rPr>
        <w:t xml:space="preserve"> год и на плановый период 202</w:t>
      </w:r>
      <w:r w:rsidR="00525717" w:rsidRPr="00BF34EE">
        <w:rPr>
          <w:rFonts w:ascii="Times New Roman" w:hAnsi="Times New Roman" w:cs="Times New Roman"/>
          <w:szCs w:val="20"/>
        </w:rPr>
        <w:t>5</w:t>
      </w:r>
      <w:r w:rsidR="00825504" w:rsidRPr="00BF34EE">
        <w:rPr>
          <w:rFonts w:ascii="Times New Roman" w:hAnsi="Times New Roman" w:cs="Times New Roman"/>
          <w:szCs w:val="20"/>
        </w:rPr>
        <w:t xml:space="preserve"> и 202</w:t>
      </w:r>
      <w:r w:rsidR="00525717" w:rsidRPr="00BF34EE">
        <w:rPr>
          <w:rFonts w:ascii="Times New Roman" w:hAnsi="Times New Roman" w:cs="Times New Roman"/>
          <w:szCs w:val="20"/>
        </w:rPr>
        <w:t>6</w:t>
      </w:r>
      <w:r w:rsidR="00825504" w:rsidRPr="00BF34EE">
        <w:rPr>
          <w:rFonts w:ascii="Times New Roman" w:hAnsi="Times New Roman" w:cs="Times New Roman"/>
          <w:szCs w:val="20"/>
        </w:rPr>
        <w:t xml:space="preserve"> годов</w:t>
      </w:r>
      <w:r w:rsidRPr="00BF34EE">
        <w:rPr>
          <w:rFonts w:ascii="Times New Roman" w:hAnsi="Times New Roman" w:cs="Times New Roman"/>
          <w:szCs w:val="20"/>
        </w:rPr>
        <w:t>»</w:t>
      </w:r>
      <w:r w:rsidR="008B09D4" w:rsidRPr="00BF34EE">
        <w:rPr>
          <w:rFonts w:ascii="Times New Roman" w:hAnsi="Times New Roman" w:cs="Times New Roman"/>
          <w:szCs w:val="20"/>
        </w:rPr>
        <w:t xml:space="preserve"> в 202</w:t>
      </w:r>
      <w:r w:rsidR="00525717" w:rsidRPr="00BF34EE">
        <w:rPr>
          <w:rFonts w:ascii="Times New Roman" w:hAnsi="Times New Roman" w:cs="Times New Roman"/>
          <w:szCs w:val="20"/>
        </w:rPr>
        <w:t>4</w:t>
      </w:r>
      <w:r w:rsidR="008B09D4" w:rsidRPr="00BF34EE">
        <w:rPr>
          <w:rFonts w:ascii="Times New Roman" w:hAnsi="Times New Roman" w:cs="Times New Roman"/>
          <w:szCs w:val="20"/>
        </w:rPr>
        <w:t xml:space="preserve"> году</w:t>
      </w:r>
    </w:p>
    <w:p w:rsidR="00507FE1" w:rsidRPr="00871661" w:rsidRDefault="00507FE1" w:rsidP="00507FE1">
      <w:pPr>
        <w:jc w:val="right"/>
        <w:rPr>
          <w:sz w:val="20"/>
        </w:rPr>
      </w:pPr>
      <w:r w:rsidRPr="00871661">
        <w:rPr>
          <w:rFonts w:ascii="Times New Roman" w:hAnsi="Times New Roman" w:cs="Times New Roman"/>
        </w:rPr>
        <w:t>рублей</w:t>
      </w:r>
    </w:p>
    <w:tbl>
      <w:tblPr>
        <w:tblW w:w="15877" w:type="dxa"/>
        <w:tblInd w:w="-34" w:type="dxa"/>
        <w:tblLayout w:type="fixed"/>
        <w:tblLook w:val="04A0" w:firstRow="1" w:lastRow="0" w:firstColumn="1" w:lastColumn="0" w:noHBand="0" w:noVBand="1"/>
      </w:tblPr>
      <w:tblGrid>
        <w:gridCol w:w="6238"/>
        <w:gridCol w:w="567"/>
        <w:gridCol w:w="606"/>
        <w:gridCol w:w="498"/>
        <w:gridCol w:w="597"/>
        <w:gridCol w:w="850"/>
        <w:gridCol w:w="567"/>
        <w:gridCol w:w="1701"/>
        <w:gridCol w:w="1701"/>
        <w:gridCol w:w="1632"/>
        <w:gridCol w:w="920"/>
      </w:tblGrid>
      <w:tr w:rsidR="00525717" w:rsidRPr="00A17A6C" w:rsidTr="00525717">
        <w:trPr>
          <w:trHeight w:val="345"/>
          <w:tblHeader/>
        </w:trPr>
        <w:tc>
          <w:tcPr>
            <w:tcW w:w="6238" w:type="dxa"/>
            <w:tcBorders>
              <w:top w:val="single" w:sz="4" w:space="0" w:color="auto"/>
              <w:left w:val="single" w:sz="4" w:space="0" w:color="auto"/>
              <w:bottom w:val="single" w:sz="4" w:space="0" w:color="auto"/>
              <w:right w:val="single" w:sz="4" w:space="0" w:color="auto"/>
            </w:tcBorders>
            <w:shd w:val="clear" w:color="auto" w:fill="auto"/>
          </w:tcPr>
          <w:p w:rsidR="00525717" w:rsidRPr="00822C3B" w:rsidRDefault="00525717" w:rsidP="00406B2D">
            <w:pPr>
              <w:spacing w:after="0" w:line="240" w:lineRule="auto"/>
              <w:jc w:val="center"/>
              <w:rPr>
                <w:rFonts w:ascii="Times New Roman" w:eastAsia="Times New Roman" w:hAnsi="Times New Roman" w:cs="Times New Roman"/>
                <w:sz w:val="18"/>
                <w:szCs w:val="18"/>
                <w:lang w:eastAsia="ru-RU"/>
              </w:rPr>
            </w:pPr>
            <w:r w:rsidRPr="00822C3B">
              <w:rPr>
                <w:rFonts w:ascii="Times New Roman" w:eastAsia="Times New Roman" w:hAnsi="Times New Roman" w:cs="Times New Roman"/>
                <w:sz w:val="18"/>
                <w:szCs w:val="18"/>
                <w:lang w:eastAsia="ru-RU"/>
              </w:rPr>
              <w:t>Наименование</w:t>
            </w:r>
          </w:p>
        </w:tc>
        <w:tc>
          <w:tcPr>
            <w:tcW w:w="567" w:type="dxa"/>
            <w:tcBorders>
              <w:top w:val="single" w:sz="4" w:space="0" w:color="auto"/>
              <w:left w:val="nil"/>
              <w:bottom w:val="single" w:sz="4" w:space="0" w:color="auto"/>
              <w:right w:val="single" w:sz="4" w:space="0" w:color="auto"/>
            </w:tcBorders>
            <w:shd w:val="clear" w:color="auto" w:fill="auto"/>
          </w:tcPr>
          <w:p w:rsidR="00525717" w:rsidRPr="00822C3B" w:rsidRDefault="00525717" w:rsidP="00406B2D">
            <w:pPr>
              <w:spacing w:after="0" w:line="240" w:lineRule="auto"/>
              <w:jc w:val="center"/>
              <w:rPr>
                <w:rFonts w:ascii="Times New Roman" w:eastAsia="Times New Roman" w:hAnsi="Times New Roman" w:cs="Times New Roman"/>
                <w:sz w:val="16"/>
                <w:szCs w:val="16"/>
                <w:lang w:eastAsia="ru-RU"/>
              </w:rPr>
            </w:pPr>
            <w:r w:rsidRPr="00822C3B">
              <w:rPr>
                <w:rFonts w:ascii="Times New Roman" w:eastAsia="Times New Roman" w:hAnsi="Times New Roman" w:cs="Times New Roman"/>
                <w:sz w:val="16"/>
                <w:szCs w:val="16"/>
                <w:lang w:eastAsia="ru-RU"/>
              </w:rPr>
              <w:t>МП</w:t>
            </w:r>
          </w:p>
        </w:tc>
        <w:tc>
          <w:tcPr>
            <w:tcW w:w="606" w:type="dxa"/>
            <w:tcBorders>
              <w:top w:val="single" w:sz="4" w:space="0" w:color="auto"/>
              <w:left w:val="nil"/>
              <w:bottom w:val="single" w:sz="4" w:space="0" w:color="auto"/>
              <w:right w:val="single" w:sz="4" w:space="0" w:color="auto"/>
            </w:tcBorders>
            <w:shd w:val="clear" w:color="auto" w:fill="auto"/>
          </w:tcPr>
          <w:p w:rsidR="00525717" w:rsidRPr="00822C3B" w:rsidRDefault="00525717" w:rsidP="00406B2D">
            <w:pPr>
              <w:spacing w:after="0" w:line="240" w:lineRule="auto"/>
              <w:jc w:val="center"/>
              <w:rPr>
                <w:rFonts w:ascii="Times New Roman" w:eastAsia="Times New Roman" w:hAnsi="Times New Roman" w:cs="Times New Roman"/>
                <w:sz w:val="16"/>
                <w:szCs w:val="16"/>
                <w:lang w:eastAsia="ru-RU"/>
              </w:rPr>
            </w:pPr>
            <w:r w:rsidRPr="00822C3B">
              <w:rPr>
                <w:rFonts w:ascii="Times New Roman" w:eastAsia="Times New Roman" w:hAnsi="Times New Roman" w:cs="Times New Roman"/>
                <w:sz w:val="16"/>
                <w:szCs w:val="16"/>
                <w:lang w:eastAsia="ru-RU"/>
              </w:rPr>
              <w:t>ППМП</w:t>
            </w:r>
          </w:p>
        </w:tc>
        <w:tc>
          <w:tcPr>
            <w:tcW w:w="498" w:type="dxa"/>
            <w:tcBorders>
              <w:top w:val="single" w:sz="4" w:space="0" w:color="auto"/>
              <w:left w:val="nil"/>
              <w:bottom w:val="single" w:sz="4" w:space="0" w:color="auto"/>
              <w:right w:val="single" w:sz="4" w:space="0" w:color="auto"/>
            </w:tcBorders>
            <w:shd w:val="clear" w:color="auto" w:fill="auto"/>
            <w:noWrap/>
          </w:tcPr>
          <w:p w:rsidR="00525717" w:rsidRPr="00822C3B" w:rsidRDefault="00525717" w:rsidP="00406B2D">
            <w:pPr>
              <w:spacing w:after="0" w:line="240" w:lineRule="auto"/>
              <w:jc w:val="center"/>
              <w:rPr>
                <w:rFonts w:ascii="Times New Roman" w:eastAsia="Times New Roman" w:hAnsi="Times New Roman" w:cs="Times New Roman"/>
                <w:sz w:val="16"/>
                <w:szCs w:val="16"/>
                <w:lang w:eastAsia="ru-RU"/>
              </w:rPr>
            </w:pPr>
            <w:r w:rsidRPr="00822C3B">
              <w:rPr>
                <w:rFonts w:ascii="Times New Roman" w:eastAsia="Times New Roman" w:hAnsi="Times New Roman" w:cs="Times New Roman"/>
                <w:sz w:val="16"/>
                <w:szCs w:val="16"/>
                <w:lang w:eastAsia="ru-RU"/>
              </w:rPr>
              <w:t>ОМ</w:t>
            </w:r>
          </w:p>
        </w:tc>
        <w:tc>
          <w:tcPr>
            <w:tcW w:w="597" w:type="dxa"/>
            <w:tcBorders>
              <w:top w:val="single" w:sz="4" w:space="0" w:color="auto"/>
              <w:left w:val="nil"/>
              <w:bottom w:val="single" w:sz="4" w:space="0" w:color="auto"/>
              <w:right w:val="single" w:sz="4" w:space="0" w:color="auto"/>
            </w:tcBorders>
            <w:shd w:val="clear" w:color="auto" w:fill="auto"/>
          </w:tcPr>
          <w:p w:rsidR="00525717" w:rsidRPr="00AB47B1" w:rsidRDefault="00525717" w:rsidP="00406B2D">
            <w:pPr>
              <w:jc w:val="center"/>
              <w:rPr>
                <w:rFonts w:ascii="Times New Roman" w:hAnsi="Times New Roman" w:cs="Times New Roman"/>
                <w:sz w:val="16"/>
                <w:szCs w:val="16"/>
              </w:rPr>
            </w:pPr>
            <w:r w:rsidRPr="00AB47B1">
              <w:rPr>
                <w:rFonts w:ascii="Times New Roman" w:hAnsi="Times New Roman" w:cs="Times New Roman"/>
                <w:sz w:val="16"/>
                <w:szCs w:val="16"/>
              </w:rPr>
              <w:t>ГРБС</w:t>
            </w:r>
          </w:p>
        </w:tc>
        <w:tc>
          <w:tcPr>
            <w:tcW w:w="850" w:type="dxa"/>
            <w:tcBorders>
              <w:top w:val="single" w:sz="4" w:space="0" w:color="auto"/>
              <w:left w:val="nil"/>
              <w:bottom w:val="single" w:sz="4" w:space="0" w:color="auto"/>
              <w:right w:val="single" w:sz="4" w:space="0" w:color="auto"/>
            </w:tcBorders>
            <w:shd w:val="clear" w:color="auto" w:fill="auto"/>
            <w:noWrap/>
          </w:tcPr>
          <w:p w:rsidR="00525717" w:rsidRPr="00822C3B" w:rsidRDefault="00525717" w:rsidP="00406B2D">
            <w:pPr>
              <w:spacing w:after="0" w:line="240" w:lineRule="auto"/>
              <w:jc w:val="center"/>
              <w:rPr>
                <w:rFonts w:ascii="Times New Roman" w:eastAsia="Times New Roman" w:hAnsi="Times New Roman" w:cs="Times New Roman"/>
                <w:sz w:val="16"/>
                <w:szCs w:val="16"/>
                <w:lang w:eastAsia="ru-RU"/>
              </w:rPr>
            </w:pPr>
            <w:r w:rsidRPr="00822C3B">
              <w:rPr>
                <w:rFonts w:ascii="Times New Roman" w:eastAsia="Times New Roman" w:hAnsi="Times New Roman" w:cs="Times New Roman"/>
                <w:sz w:val="16"/>
                <w:szCs w:val="16"/>
                <w:lang w:eastAsia="ru-RU"/>
              </w:rPr>
              <w:t>НР</w:t>
            </w:r>
          </w:p>
        </w:tc>
        <w:tc>
          <w:tcPr>
            <w:tcW w:w="567" w:type="dxa"/>
            <w:tcBorders>
              <w:top w:val="single" w:sz="4" w:space="0" w:color="auto"/>
              <w:left w:val="nil"/>
              <w:bottom w:val="single" w:sz="4" w:space="0" w:color="auto"/>
              <w:right w:val="single" w:sz="4" w:space="0" w:color="auto"/>
            </w:tcBorders>
            <w:shd w:val="clear" w:color="auto" w:fill="auto"/>
            <w:noWrap/>
          </w:tcPr>
          <w:p w:rsidR="00525717" w:rsidRPr="00822C3B" w:rsidRDefault="00525717" w:rsidP="00406B2D">
            <w:pPr>
              <w:spacing w:after="0" w:line="240" w:lineRule="auto"/>
              <w:jc w:val="center"/>
              <w:rPr>
                <w:rFonts w:ascii="Times New Roman" w:eastAsia="Times New Roman" w:hAnsi="Times New Roman" w:cs="Times New Roman"/>
                <w:sz w:val="16"/>
                <w:szCs w:val="16"/>
                <w:lang w:eastAsia="ru-RU"/>
              </w:rPr>
            </w:pPr>
            <w:r w:rsidRPr="00822C3B">
              <w:rPr>
                <w:rFonts w:ascii="Times New Roman" w:eastAsia="Times New Roman" w:hAnsi="Times New Roman" w:cs="Times New Roman"/>
                <w:sz w:val="16"/>
                <w:szCs w:val="16"/>
                <w:lang w:eastAsia="ru-RU"/>
              </w:rPr>
              <w:t>ВР</w:t>
            </w:r>
          </w:p>
        </w:tc>
        <w:tc>
          <w:tcPr>
            <w:tcW w:w="1701" w:type="dxa"/>
            <w:tcBorders>
              <w:top w:val="single" w:sz="4" w:space="0" w:color="auto"/>
              <w:left w:val="nil"/>
              <w:bottom w:val="single" w:sz="4" w:space="0" w:color="auto"/>
              <w:right w:val="single" w:sz="4" w:space="0" w:color="auto"/>
            </w:tcBorders>
            <w:shd w:val="clear" w:color="auto" w:fill="auto"/>
            <w:vAlign w:val="center"/>
          </w:tcPr>
          <w:p w:rsidR="00525717" w:rsidRPr="00871661" w:rsidRDefault="00525717" w:rsidP="00BF34EE">
            <w:pPr>
              <w:spacing w:after="0" w:line="240" w:lineRule="auto"/>
              <w:jc w:val="center"/>
              <w:rPr>
                <w:rFonts w:ascii="Times New Roman" w:eastAsia="Times New Roman" w:hAnsi="Times New Roman" w:cs="Times New Roman"/>
                <w:color w:val="000000"/>
                <w:sz w:val="14"/>
                <w:szCs w:val="18"/>
                <w:lang w:eastAsia="ru-RU"/>
              </w:rPr>
            </w:pPr>
            <w:r w:rsidRPr="00871661">
              <w:rPr>
                <w:rFonts w:ascii="Times New Roman" w:eastAsia="Times New Roman" w:hAnsi="Times New Roman" w:cs="Times New Roman"/>
                <w:color w:val="000000"/>
                <w:sz w:val="14"/>
                <w:szCs w:val="18"/>
                <w:lang w:eastAsia="ru-RU"/>
              </w:rPr>
              <w:t>Бюджетные ассигнования, утвержденные решением о бюджете на 202</w:t>
            </w:r>
            <w:r w:rsidR="00BF34EE">
              <w:rPr>
                <w:rFonts w:ascii="Times New Roman" w:eastAsia="Times New Roman" w:hAnsi="Times New Roman" w:cs="Times New Roman"/>
                <w:color w:val="000000"/>
                <w:sz w:val="14"/>
                <w:szCs w:val="18"/>
                <w:lang w:eastAsia="ru-RU"/>
              </w:rPr>
              <w:t>4</w:t>
            </w:r>
            <w:r w:rsidRPr="00871661">
              <w:rPr>
                <w:rFonts w:ascii="Times New Roman" w:eastAsia="Times New Roman" w:hAnsi="Times New Roman" w:cs="Times New Roman"/>
                <w:color w:val="000000"/>
                <w:sz w:val="14"/>
                <w:szCs w:val="18"/>
                <w:lang w:eastAsia="ru-RU"/>
              </w:rPr>
              <w:t xml:space="preserve"> год</w:t>
            </w:r>
          </w:p>
        </w:tc>
        <w:tc>
          <w:tcPr>
            <w:tcW w:w="1701" w:type="dxa"/>
            <w:tcBorders>
              <w:top w:val="single" w:sz="4" w:space="0" w:color="auto"/>
              <w:left w:val="nil"/>
              <w:bottom w:val="single" w:sz="4" w:space="0" w:color="auto"/>
              <w:right w:val="single" w:sz="4" w:space="0" w:color="auto"/>
            </w:tcBorders>
            <w:shd w:val="clear" w:color="auto" w:fill="auto"/>
            <w:vAlign w:val="center"/>
          </w:tcPr>
          <w:p w:rsidR="00525717" w:rsidRPr="00871661" w:rsidRDefault="00525717" w:rsidP="00BF34EE">
            <w:pPr>
              <w:spacing w:after="0" w:line="240" w:lineRule="auto"/>
              <w:jc w:val="center"/>
              <w:rPr>
                <w:rFonts w:ascii="Times New Roman" w:eastAsia="Times New Roman" w:hAnsi="Times New Roman" w:cs="Times New Roman"/>
                <w:color w:val="000000"/>
                <w:sz w:val="14"/>
                <w:szCs w:val="17"/>
                <w:lang w:eastAsia="ru-RU"/>
              </w:rPr>
            </w:pPr>
            <w:r w:rsidRPr="00871661">
              <w:rPr>
                <w:rFonts w:ascii="Times New Roman" w:eastAsia="Times New Roman" w:hAnsi="Times New Roman" w:cs="Times New Roman"/>
                <w:color w:val="000000"/>
                <w:sz w:val="14"/>
                <w:szCs w:val="17"/>
                <w:lang w:eastAsia="ru-RU"/>
              </w:rPr>
              <w:t>Бюджетные ассигнования, утвержденные сводной бюджетной рос</w:t>
            </w:r>
            <w:r>
              <w:rPr>
                <w:rFonts w:ascii="Times New Roman" w:eastAsia="Times New Roman" w:hAnsi="Times New Roman" w:cs="Times New Roman"/>
                <w:color w:val="000000"/>
                <w:sz w:val="14"/>
                <w:szCs w:val="17"/>
                <w:lang w:eastAsia="ru-RU"/>
              </w:rPr>
              <w:t>писью с учетом изменений на 202</w:t>
            </w:r>
            <w:r w:rsidR="00BF34EE">
              <w:rPr>
                <w:rFonts w:ascii="Times New Roman" w:eastAsia="Times New Roman" w:hAnsi="Times New Roman" w:cs="Times New Roman"/>
                <w:color w:val="000000"/>
                <w:sz w:val="14"/>
                <w:szCs w:val="17"/>
                <w:lang w:eastAsia="ru-RU"/>
              </w:rPr>
              <w:t>4</w:t>
            </w:r>
            <w:r w:rsidRPr="00871661">
              <w:rPr>
                <w:rFonts w:ascii="Times New Roman" w:eastAsia="Times New Roman" w:hAnsi="Times New Roman" w:cs="Times New Roman"/>
                <w:color w:val="000000"/>
                <w:sz w:val="14"/>
                <w:szCs w:val="17"/>
                <w:lang w:eastAsia="ru-RU"/>
              </w:rPr>
              <w:t xml:space="preserve"> </w:t>
            </w:r>
          </w:p>
        </w:tc>
        <w:tc>
          <w:tcPr>
            <w:tcW w:w="1632" w:type="dxa"/>
            <w:tcBorders>
              <w:top w:val="single" w:sz="4" w:space="0" w:color="auto"/>
              <w:left w:val="nil"/>
              <w:bottom w:val="single" w:sz="4" w:space="0" w:color="auto"/>
              <w:right w:val="single" w:sz="4" w:space="0" w:color="auto"/>
            </w:tcBorders>
            <w:shd w:val="clear" w:color="auto" w:fill="auto"/>
            <w:vAlign w:val="center"/>
          </w:tcPr>
          <w:p w:rsidR="00525717" w:rsidRPr="00871661" w:rsidRDefault="00525717" w:rsidP="00BF34EE">
            <w:pPr>
              <w:spacing w:after="0" w:line="240" w:lineRule="auto"/>
              <w:jc w:val="center"/>
              <w:rPr>
                <w:rFonts w:ascii="Times New Roman" w:eastAsia="Times New Roman" w:hAnsi="Times New Roman" w:cs="Times New Roman"/>
                <w:color w:val="000000"/>
                <w:sz w:val="14"/>
                <w:szCs w:val="18"/>
                <w:lang w:eastAsia="ru-RU"/>
              </w:rPr>
            </w:pPr>
            <w:r w:rsidRPr="00871661">
              <w:rPr>
                <w:rFonts w:ascii="Times New Roman" w:eastAsia="Times New Roman" w:hAnsi="Times New Roman" w:cs="Times New Roman"/>
                <w:color w:val="000000"/>
                <w:sz w:val="14"/>
                <w:szCs w:val="18"/>
                <w:lang w:eastAsia="ru-RU"/>
              </w:rPr>
              <w:t>Кассовое исполнение за 202</w:t>
            </w:r>
            <w:r w:rsidR="00BF34EE">
              <w:rPr>
                <w:rFonts w:ascii="Times New Roman" w:eastAsia="Times New Roman" w:hAnsi="Times New Roman" w:cs="Times New Roman"/>
                <w:color w:val="000000"/>
                <w:sz w:val="14"/>
                <w:szCs w:val="18"/>
                <w:lang w:eastAsia="ru-RU"/>
              </w:rPr>
              <w:t>4</w:t>
            </w:r>
            <w:bookmarkStart w:id="0" w:name="_GoBack"/>
            <w:bookmarkEnd w:id="0"/>
            <w:r w:rsidRPr="00871661">
              <w:rPr>
                <w:rFonts w:ascii="Times New Roman" w:eastAsia="Times New Roman" w:hAnsi="Times New Roman" w:cs="Times New Roman"/>
                <w:color w:val="000000"/>
                <w:sz w:val="14"/>
                <w:szCs w:val="18"/>
                <w:lang w:eastAsia="ru-RU"/>
              </w:rPr>
              <w:t xml:space="preserve"> год</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525717" w:rsidRPr="00871661" w:rsidRDefault="00525717" w:rsidP="00406B2D">
            <w:pPr>
              <w:spacing w:after="0" w:line="240" w:lineRule="auto"/>
              <w:jc w:val="center"/>
              <w:rPr>
                <w:rFonts w:ascii="Times New Roman" w:eastAsia="Times New Roman" w:hAnsi="Times New Roman" w:cs="Times New Roman"/>
                <w:color w:val="000000"/>
                <w:sz w:val="14"/>
                <w:szCs w:val="18"/>
                <w:lang w:eastAsia="ru-RU"/>
              </w:rPr>
            </w:pPr>
            <w:r w:rsidRPr="00871661">
              <w:rPr>
                <w:rFonts w:ascii="Times New Roman" w:eastAsia="Times New Roman" w:hAnsi="Times New Roman" w:cs="Times New Roman"/>
                <w:color w:val="000000"/>
                <w:sz w:val="14"/>
                <w:szCs w:val="18"/>
                <w:lang w:eastAsia="ru-RU"/>
              </w:rPr>
              <w:t>Процент исполнения к росписи</w:t>
            </w:r>
          </w:p>
        </w:tc>
      </w:tr>
      <w:tr w:rsidR="00525717" w:rsidRPr="00A17A6C" w:rsidTr="00525717">
        <w:trPr>
          <w:trHeight w:val="345"/>
        </w:trPr>
        <w:tc>
          <w:tcPr>
            <w:tcW w:w="6238" w:type="dxa"/>
            <w:tcBorders>
              <w:top w:val="single" w:sz="4" w:space="0" w:color="auto"/>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xml:space="preserve">Обеспечение реализации полномочий Клетнянского муниципального района </w:t>
            </w:r>
          </w:p>
        </w:tc>
        <w:tc>
          <w:tcPr>
            <w:tcW w:w="567" w:type="dxa"/>
            <w:tcBorders>
              <w:top w:val="single" w:sz="4" w:space="0" w:color="auto"/>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51</w:t>
            </w:r>
          </w:p>
        </w:tc>
        <w:tc>
          <w:tcPr>
            <w:tcW w:w="606" w:type="dxa"/>
            <w:tcBorders>
              <w:top w:val="single" w:sz="4" w:space="0" w:color="auto"/>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498" w:type="dxa"/>
            <w:tcBorders>
              <w:top w:val="single" w:sz="4" w:space="0" w:color="auto"/>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97" w:type="dxa"/>
            <w:tcBorders>
              <w:top w:val="single" w:sz="4" w:space="0" w:color="auto"/>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67" w:type="dxa"/>
            <w:tcBorders>
              <w:top w:val="single" w:sz="4" w:space="0" w:color="auto"/>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1701" w:type="dxa"/>
            <w:tcBorders>
              <w:top w:val="single" w:sz="4" w:space="0" w:color="auto"/>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286 888 187,39</w:t>
            </w:r>
          </w:p>
        </w:tc>
        <w:tc>
          <w:tcPr>
            <w:tcW w:w="1701" w:type="dxa"/>
            <w:tcBorders>
              <w:top w:val="single" w:sz="4" w:space="0" w:color="auto"/>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284 587 413,64</w:t>
            </w:r>
          </w:p>
        </w:tc>
        <w:tc>
          <w:tcPr>
            <w:tcW w:w="1632" w:type="dxa"/>
            <w:tcBorders>
              <w:top w:val="single" w:sz="4" w:space="0" w:color="auto"/>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226 971 118,81</w:t>
            </w:r>
          </w:p>
        </w:tc>
        <w:tc>
          <w:tcPr>
            <w:tcW w:w="920" w:type="dxa"/>
            <w:tcBorders>
              <w:top w:val="single" w:sz="4" w:space="0" w:color="auto"/>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79,8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Региональный проект "Чистая вода (Брянская область)"</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F5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18 934 206,84</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18 921 964,83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F5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18 934 206,84</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18 921 964,83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Строительство и реконструкция (модернизация) объектов питьевого водоснабжения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F5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52430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18 934 206,84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18 921 964,83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F5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52430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18 934 206,84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18 921 964,83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F5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52430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20 146 110,59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18 934 206,84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18 921 964,83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Региональный проект "Спорт - норма жизни (Брянская область)"</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74 719 998,36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74 719 998,36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Д1390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74 719 998,36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Д1390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74 719 998,36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Д1390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131 314 000,00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74 719 998,36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31 627 153,53</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31 627 153,53</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31 142 793,71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31 627 153,53</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31 627 153,53</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31 142 793,71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w:t>
            </w:r>
            <w:r w:rsidRPr="00A17A6C">
              <w:rPr>
                <w:rFonts w:ascii="Times New Roman" w:eastAsia="Times New Roman" w:hAnsi="Times New Roman" w:cs="Times New Roman"/>
                <w:lang w:eastAsia="ru-RU"/>
              </w:rPr>
              <w:lastRenderedPageBreak/>
              <w:t>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597 236,00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597 236,00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597 236,00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562 291,20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562 291,20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562 291,20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562 291,20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562 291,20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562 291,20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34 944,80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34 944,80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34 944,80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34 944,80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34 944,80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34 944,80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A17A6C">
              <w:rPr>
                <w:rFonts w:ascii="Times New Roman" w:eastAsia="Times New Roman" w:hAnsi="Times New Roman" w:cs="Times New Roman"/>
                <w:lang w:eastAsia="ru-RU"/>
              </w:rPr>
              <w:t xml:space="preserve"> )</w:t>
            </w:r>
            <w:proofErr w:type="gramEnd"/>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597 236,00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597 236,00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597 236,00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469 428,19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469 428,19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469 428,19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469 428,19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469 428,19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469 428,19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127 807,81</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127 807,81</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127 807,81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127 807,81</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127 807,81</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127 807,81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proofErr w:type="gramStart"/>
            <w:r w:rsidRPr="00A17A6C">
              <w:rPr>
                <w:rFonts w:ascii="Times New Roman" w:eastAsia="Times New Roman" w:hAnsi="Times New Roman" w:cs="Times New Roman"/>
                <w:lang w:eastAsia="ru-RU"/>
              </w:rPr>
              <w:t xml:space="preserve">Осуществление отдельных государственных полномочий Брянской области в сфере деятельности по профилактике </w:t>
            </w:r>
            <w:r w:rsidRPr="00A17A6C">
              <w:rPr>
                <w:rFonts w:ascii="Times New Roman" w:eastAsia="Times New Roman" w:hAnsi="Times New Roman" w:cs="Times New Roman"/>
                <w:lang w:eastAsia="ru-RU"/>
              </w:rPr>
              <w:lastRenderedPageBreak/>
              <w:t>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17390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59 724,00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59 724,00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16 711,09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16 711,09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16 711,09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19 724,00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19 724,00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17390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19 724,00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19 724,00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17900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298 618,00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298 618,00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298 618,00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195 219,92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195 219,92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195 219,92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195 219,92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195 219,92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195 219,92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103 398,08</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103 398,08</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103 398,08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103 398,08</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103 398,08</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103 398,08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Обеспечение деятельности главы местной администрации (исполнительно-распорядительного органа муниципального образования)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599 890,03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28 796 568,00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28 796 568,00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28 355 798,59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22 694 846,00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22 694 846,00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22 607 364,46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22 694 846,00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22 694 846,00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22 607 364,46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6 016 922,00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6 016 922,00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5 663 634,13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94,1</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6 016 922,00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6 016 922,00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5 663 634,13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94,1</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Информационное освещение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Опубликование нормативных правовых актов муниципальных образований и иной официальной информации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80100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172 080,00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Членские взносы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81410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Повышение энергетической эффективности и обеспечения энергосбережения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35 322,50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35 322,50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83260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35 322,50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Мероприятия (включая стимулирующие (поощрительные) выплаты), источником финансового обеспечения которых являются межбюджетные трансферты стимулирующего (поощрительного) характера из областного бюджета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83420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83420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83420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285 501,50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Реализация переданных полномочий </w:t>
            </w:r>
            <w:proofErr w:type="gramStart"/>
            <w:r w:rsidRPr="00A17A6C">
              <w:rPr>
                <w:rFonts w:ascii="Times New Roman" w:eastAsia="Times New Roman" w:hAnsi="Times New Roman" w:cs="Times New Roman"/>
                <w:lang w:eastAsia="ru-RU"/>
              </w:rPr>
              <w:t xml:space="preserve">по решению отдельных вопросов местного значения поселений в соответствии с заключенными соглашениями в части осуществления </w:t>
            </w:r>
            <w:r w:rsidRPr="00A17A6C">
              <w:rPr>
                <w:rFonts w:ascii="Times New Roman" w:eastAsia="Times New Roman" w:hAnsi="Times New Roman" w:cs="Times New Roman"/>
                <w:lang w:eastAsia="ru-RU"/>
              </w:rPr>
              <w:lastRenderedPageBreak/>
              <w:t>муниципального земельного контроля в границах</w:t>
            </w:r>
            <w:proofErr w:type="gramEnd"/>
            <w:r w:rsidRPr="00A17A6C">
              <w:rPr>
                <w:rFonts w:ascii="Times New Roman" w:eastAsia="Times New Roman" w:hAnsi="Times New Roman" w:cs="Times New Roman"/>
                <w:lang w:eastAsia="ru-RU"/>
              </w:rPr>
              <w:t xml:space="preserve"> поселений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Реализация переданных полномочий </w:t>
            </w:r>
            <w:proofErr w:type="gramStart"/>
            <w:r w:rsidRPr="00A17A6C">
              <w:rPr>
                <w:rFonts w:ascii="Times New Roman" w:eastAsia="Times New Roman" w:hAnsi="Times New Roman" w:cs="Times New Roman"/>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A17A6C">
              <w:rPr>
                <w:rFonts w:ascii="Times New Roman" w:eastAsia="Times New Roman" w:hAnsi="Times New Roman" w:cs="Times New Roman"/>
                <w:lang w:eastAsia="ru-RU"/>
              </w:rPr>
              <w:t>, городском наземном электрическом транспорте и в дорожном хозяйстве в границах населенных пунктов поселения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Реализация переданных полномочий </w:t>
            </w:r>
            <w:proofErr w:type="gramStart"/>
            <w:r w:rsidRPr="00A17A6C">
              <w:rPr>
                <w:rFonts w:ascii="Times New Roman" w:eastAsia="Times New Roman" w:hAnsi="Times New Roman" w:cs="Times New Roman"/>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A17A6C">
              <w:rPr>
                <w:rFonts w:ascii="Times New Roman" w:eastAsia="Times New Roman" w:hAnsi="Times New Roman" w:cs="Times New Roman"/>
                <w:lang w:eastAsia="ru-RU"/>
              </w:rPr>
              <w:t xml:space="preserve"> благоустройства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эффективного управления муниципальным имуществом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914 059,43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914 059,43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914 059,43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914 059,43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914 059,43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914 059,43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Оценка имущества, признание прав и регулирование отношений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81830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127 332,43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Проведение комплексных кадастровых работ</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S3440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S3440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S3440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350 727,00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Повышение качества и доступности предоставления муниципальных услуг в </w:t>
            </w:r>
            <w:proofErr w:type="spellStart"/>
            <w:r w:rsidRPr="00A17A6C">
              <w:rPr>
                <w:rFonts w:ascii="Times New Roman" w:eastAsia="Times New Roman" w:hAnsi="Times New Roman" w:cs="Times New Roman"/>
                <w:lang w:eastAsia="ru-RU"/>
              </w:rPr>
              <w:t>Клетнянском</w:t>
            </w:r>
            <w:proofErr w:type="spellEnd"/>
            <w:r w:rsidRPr="00A17A6C">
              <w:rPr>
                <w:rFonts w:ascii="Times New Roman" w:eastAsia="Times New Roman" w:hAnsi="Times New Roman" w:cs="Times New Roman"/>
                <w:lang w:eastAsia="ru-RU"/>
              </w:rPr>
              <w:t xml:space="preserve"> районе</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Многофункциональные центры предоставления государственных и муниципальных услуг</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80710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3 640 295,00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реализации отдельных государственных полномочий Брянской области, включая переданные на муниципальный уровень полномочия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695 092,00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695 092,00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695 092,00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695 092,00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695 092,00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695 092,00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690 892,00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690 892,00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690 892,00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649 892,00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649 892,00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649 892,00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649 892,00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649 892,00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649 892,00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51180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4 200,00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Повышение защиты населения и территории Клетнянского района от чрезвычайных ситуаций природного и техногенного характера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4 525 746,00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4 525 746,00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4 484 620,79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99,1</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4 525 746,00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4 525 746,00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4 484 620,79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99,1</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Единые дежурно-диспетчерские службы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4 454 746,00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4 454 746,00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4 413 620,79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99,1</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3 254 550,00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3 254 550,00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3 231 419,73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99,3</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3 254 550,00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3 254 550,00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3 231 419,73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99,3</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1 188 300,00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1 188 300,00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1 170 305,06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1 188 300,00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1 188 300,00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1 170 305,06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11 896,00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11 896,00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11 896,00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11 896,00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11 896,00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11 896,00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Оповещение населения об опасностях, возникающих при ведении военных действий и возникновении чрезвычайных ситуаций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71 000,00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Предупреждение и ликвидация заразных и иных болезней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12510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127 743,10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устойчивой работы и развития автотранспортного комплекса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4 471 658,40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4 471 658,40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4 471 658,40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4 471 658,40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4 471 658,40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4 471 658,40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обеспечению функционирования комплекса "Безопасный город"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81190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81190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81190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Компенсация транспортным организациям части потерь в доходах и (или) возмещение затрат, возникающих в результате регулирования тарифов на перевозку пассажиров  пассажирским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81630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81630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Субсидии юридическим лицам (кроме некоммерческих организаций), индивидуальным предпринимателям, физическим лицам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81630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4 339 058,40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Уплата </w:t>
            </w:r>
            <w:proofErr w:type="spellStart"/>
            <w:r w:rsidRPr="00A17A6C">
              <w:rPr>
                <w:rFonts w:ascii="Times New Roman" w:eastAsia="Times New Roman" w:hAnsi="Times New Roman" w:cs="Times New Roman"/>
                <w:lang w:eastAsia="ru-RU"/>
              </w:rPr>
              <w:t>налогв</w:t>
            </w:r>
            <w:proofErr w:type="spellEnd"/>
            <w:r w:rsidRPr="00A17A6C">
              <w:rPr>
                <w:rFonts w:ascii="Times New Roman" w:eastAsia="Times New Roman" w:hAnsi="Times New Roman" w:cs="Times New Roman"/>
                <w:lang w:eastAsia="ru-RU"/>
              </w:rPr>
              <w:t>, сборов и иных обязательных платежей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83360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83360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83360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Повышение эффективности и безопасности </w:t>
            </w:r>
            <w:proofErr w:type="gramStart"/>
            <w:r w:rsidRPr="00A17A6C">
              <w:rPr>
                <w:rFonts w:ascii="Times New Roman" w:eastAsia="Times New Roman" w:hAnsi="Times New Roman" w:cs="Times New Roman"/>
                <w:lang w:eastAsia="ru-RU"/>
              </w:rPr>
              <w:t>функционирования</w:t>
            </w:r>
            <w:proofErr w:type="gramEnd"/>
            <w:r w:rsidRPr="00A17A6C">
              <w:rPr>
                <w:rFonts w:ascii="Times New Roman" w:eastAsia="Times New Roman" w:hAnsi="Times New Roman" w:cs="Times New Roman"/>
                <w:lang w:eastAsia="ru-RU"/>
              </w:rPr>
              <w:t xml:space="preserve"> автомобильных дорог общего пользования местного значения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9 984 820,26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9 984 820,26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proofErr w:type="gramStart"/>
            <w:r w:rsidRPr="00A17A6C">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A17A6C">
              <w:rPr>
                <w:rFonts w:ascii="Times New Roman" w:eastAsia="Times New Roman" w:hAnsi="Times New Roman" w:cs="Times New Roman"/>
                <w:lang w:eastAsia="ru-RU"/>
              </w:rPr>
              <w:t xml:space="preserve"> также осуществление иных полномочий в области использования автомобильных дорог и осуществление дорожной деятельности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83740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9 984 820,26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83740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9 984 820,26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83740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10 208 945,76</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9 984 820,26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Содействие реформированию жилищно-коммунального хозяйства; создание благоприятных условий проживания граждан</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982 491,66</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982 491,66</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976 621,04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982 491,66</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982 491,66</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976 621,04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Бюджетные инвестиции в объекты капитального строительства муниципальной собственности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в сфере коммунального хозяйства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85 794,72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85 794,72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81740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85 794,72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в сфере жилищного хозяйства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789 058,66</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784 394,60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789 058,66</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784 394,60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81750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789 058,66</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789 058,66</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784 394,60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Реализация переданных полномочий </w:t>
            </w:r>
            <w:proofErr w:type="gramStart"/>
            <w:r w:rsidRPr="00A17A6C">
              <w:rPr>
                <w:rFonts w:ascii="Times New Roman" w:eastAsia="Times New Roman" w:hAnsi="Times New Roman" w:cs="Times New Roman"/>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A17A6C">
              <w:rPr>
                <w:rFonts w:ascii="Times New Roman" w:eastAsia="Times New Roman" w:hAnsi="Times New Roman" w:cs="Times New Roman"/>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75 833,00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75 831,72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75 833,00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75 831,72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75 833,00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75 831,72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мероприятий по проведению работ по ремонту, реставрации, благоустройству воинских захоронений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федеральной целевой программы "Увековечение памяти погибших при защите Отечества на 2019 - 2024 годы"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L2990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L2990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L2990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456 764,08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Повышение доступности и качества предоставления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16 194 365,00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16 194 365,00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16 194 321,12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16 194 365,00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16 194 365,00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16 194 321,12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80320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80320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80320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10 212 400,00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82330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5 981 965,00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5 981 921,12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82330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5 981 965,00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5 981 921,12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82330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5 981 965,00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5 981 965,00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5 981 921,12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мер государственной поддержки работников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14723</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14723</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14723</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мероприятий по улучшению экологической обстановки на территории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23</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в сфере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83280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83280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83280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196 985,65</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Повышение эффективности государственного управления в сфере архитектуры и градостроительства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24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75 000,00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75 000,00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75 000,00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Реализация переданных полномочий по решению отдельных </w:t>
            </w:r>
            <w:r w:rsidRPr="00A17A6C">
              <w:rPr>
                <w:rFonts w:ascii="Times New Roman" w:eastAsia="Times New Roman" w:hAnsi="Times New Roman" w:cs="Times New Roman"/>
                <w:lang w:eastAsia="ru-RU"/>
              </w:rPr>
              <w:lastRenderedPageBreak/>
              <w:t>вопросов местного значения муниципальных районов в соответствии с заключенными соглашениями на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83750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83750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83750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75 000,00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Подпрограмма "Культура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35 589 492,41</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35 589 492,41</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35 588 246,51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Региональный проект "Культурная среда (Брянская область)"</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Развитие сети учреждений культурно-досугового типа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55130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55130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55130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2 976 967,30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мер государственной поддержки работников культуры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113 400,00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113 400,00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113 400,00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113 400,00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14210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114 300,00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113 400,00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свободы творчества и прав граждан на участие в культурной жизни, на равный доступ к культурным ценностям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32 219 100,94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32 219 100,94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32 218 755,04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32 219 100,94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32 219 100,94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32 218 755,04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Библиотеки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Предоставление субсидий бюджетным, автономным </w:t>
            </w:r>
            <w:r w:rsidRPr="00A17A6C">
              <w:rPr>
                <w:rFonts w:ascii="Times New Roman" w:eastAsia="Times New Roman" w:hAnsi="Times New Roman" w:cs="Times New Roman"/>
                <w:lang w:eastAsia="ru-RU"/>
              </w:rPr>
              <w:lastRenderedPageBreak/>
              <w:t>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11 297 300,00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Дворцы и дома культуры, клубы, выставочные залы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80480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10 678 300,00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развитию культуры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1 355 045,00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1 355 045,00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1 354 699,10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135 500,00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135 500,00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135 154,10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135 500,00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135 500,00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135 154,10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1 219 545,00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1 219 545,00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1 219 545,00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1 219 545,00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1 219 545,00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1 219 545,00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Реализация переданных полномочий </w:t>
            </w:r>
            <w:proofErr w:type="gramStart"/>
            <w:r w:rsidRPr="00A17A6C">
              <w:rPr>
                <w:rFonts w:ascii="Times New Roman" w:eastAsia="Times New Roman" w:hAnsi="Times New Roman" w:cs="Times New Roman"/>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A17A6C">
              <w:rPr>
                <w:rFonts w:ascii="Times New Roman" w:eastAsia="Times New Roman" w:hAnsi="Times New Roman" w:cs="Times New Roman"/>
                <w:lang w:eastAsia="ru-RU"/>
              </w:rPr>
              <w:t xml:space="preserve"> досуга и обеспечения жителей поселений услугами организаций культуры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5 375 000,00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5 375 000,00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5 375 000,00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156 500,00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156 500,00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156 500,00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156 500,00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156 500,00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156 500,00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5 218 500,00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5 218 500,00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5 218 500,00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5 218 500,00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5 218 500,00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5 218 500,00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L4670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L4670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L4670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3 446 459,00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 xml:space="preserve">Государственная поддержка отрасли культуры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L5190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66 996,94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сохранности и использования объектов культурного наследия, популяризация объектов культурного наследия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охране, сохранению и популяризации культурного наследия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279 124,17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Подпрограмма "Комплексные меры противодействия злоупотреблению наркотиками и их незаконному обороту"</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4 620,00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4 620,00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4 620,00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Противодействие злоупотреблению наркотиками и их незаконному обороту</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4 620,00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4 620,00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81150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4 620,00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92,4</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Подпрограмма "Развитие молодежной политики, физической культуры и спорта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1 965 291,25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1 965 291,25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1 909 376,65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Развитие физической культуры и спорта на территории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1 965 291,25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1 965 291,25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1 909 376,65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1 965 291,25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1 965 291,25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1 909 376,65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Бюджетные инвестиции в объекты капитального строительства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1 498 600,00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1 463 600,00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1 498 600,00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1 463 600,00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81680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1 498 600,00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1 498 600,00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1 463 600,00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275 800,00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255 385,40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275 800,00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255 385,40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275 800,00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275 800,00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255 385,40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95,0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95,0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95,0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Реализация переданных полномочий </w:t>
            </w:r>
            <w:proofErr w:type="gramStart"/>
            <w:r w:rsidRPr="00A17A6C">
              <w:rPr>
                <w:rFonts w:ascii="Times New Roman" w:eastAsia="Times New Roman" w:hAnsi="Times New Roman" w:cs="Times New Roman"/>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A17A6C">
              <w:rPr>
                <w:rFonts w:ascii="Times New Roman" w:eastAsia="Times New Roman" w:hAnsi="Times New Roman" w:cs="Times New Roman"/>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180 891,25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Подпрограмма "Социальная политика Клетнянского района"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16 280 974,33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15 192 104,33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15 192 104,33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мер по улучшению положения отдельных категорий граждан</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Выплата муниципальных пенсий (доплат к государственным пенсиям)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3 552 874,33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Защита прав и законных интересов несовершеннолетних,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12 728 100,00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11 639 230,00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11 639 230,00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12 728 100,00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11 639 230,00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11 639 230,00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Д0820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12 728 100,00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11 639 230,00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11 639 230,00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Д0820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5 171 430,00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5 171 430,00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5 171 430,00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Д0820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5 171 430,00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5 171 430,00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5 171 430,00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Д0820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7 556 670,00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6 467 800,00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6 467 800,00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Д0820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410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7 556 670,00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6 467 800,00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6 467 800,00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Подпрограмма "Обеспечение жильем молодых семей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муниципальной поддержки молодых семей в улучшении жилищных условий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L4970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7 323 019,20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xml:space="preserve">Развитие системы образования Клетнянского муниципального  района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371 755 906,30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370 116 544,60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352 162 627,71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95,1</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Региональный проект "Современная школа (Брянская область)"</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Приведение в соответствии с </w:t>
            </w:r>
            <w:proofErr w:type="spellStart"/>
            <w:r w:rsidRPr="00A17A6C">
              <w:rPr>
                <w:rFonts w:ascii="Times New Roman" w:eastAsia="Times New Roman" w:hAnsi="Times New Roman" w:cs="Times New Roman"/>
                <w:lang w:eastAsia="ru-RU"/>
              </w:rPr>
              <w:t>брендбуком</w:t>
            </w:r>
            <w:proofErr w:type="spellEnd"/>
            <w:r w:rsidRPr="00A17A6C">
              <w:rPr>
                <w:rFonts w:ascii="Times New Roman" w:eastAsia="Times New Roman" w:hAnsi="Times New Roman" w:cs="Times New Roman"/>
                <w:lang w:eastAsia="ru-RU"/>
              </w:rPr>
              <w:t xml:space="preserve"> "Точка роста" помещений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14910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Предоставление субсидий бюджетным, автономным </w:t>
            </w:r>
            <w:r w:rsidRPr="00A17A6C">
              <w:rPr>
                <w:rFonts w:ascii="Times New Roman" w:eastAsia="Times New Roman" w:hAnsi="Times New Roman" w:cs="Times New Roman"/>
                <w:lang w:eastAsia="ru-RU"/>
              </w:rPr>
              <w:lastRenderedPageBreak/>
              <w:t>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14910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1</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14910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350 729,20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Региональный проект "Цифровая образовательная среда (Брянская область)"</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4</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4</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Приведение в соответствии с </w:t>
            </w:r>
            <w:proofErr w:type="spellStart"/>
            <w:r w:rsidRPr="00A17A6C">
              <w:rPr>
                <w:rFonts w:ascii="Times New Roman" w:eastAsia="Times New Roman" w:hAnsi="Times New Roman" w:cs="Times New Roman"/>
                <w:lang w:eastAsia="ru-RU"/>
              </w:rPr>
              <w:t>брендбуком</w:t>
            </w:r>
            <w:proofErr w:type="spellEnd"/>
            <w:r w:rsidRPr="00A17A6C">
              <w:rPr>
                <w:rFonts w:ascii="Times New Roman" w:eastAsia="Times New Roman" w:hAnsi="Times New Roman" w:cs="Times New Roman"/>
                <w:lang w:eastAsia="ru-RU"/>
              </w:rPr>
              <w:t xml:space="preserve"> "Точка роста" помещений муниципальных общеобразовательных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4</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4</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w:t>
            </w:r>
            <w:proofErr w:type="gramStart"/>
            <w:r w:rsidRPr="00A17A6C">
              <w:rPr>
                <w:rFonts w:ascii="Times New Roman" w:eastAsia="Times New Roman" w:hAnsi="Times New Roman" w:cs="Times New Roman"/>
                <w:lang w:eastAsia="ru-RU"/>
              </w:rPr>
              <w:t>4</w:t>
            </w:r>
            <w:proofErr w:type="gramEnd"/>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14900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225 559,60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Региональный проект "Патриотическое воспитание граждан Российской Федерации (Брянская область)"</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ЕВ</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ЕВ</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ЕВ</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ЕВ</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ЕВ</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51790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1 043 866,34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муниципальной политики в сфере образования на территории Клетнянского района</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26 283 792,00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26 283 792,00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26 185 651,66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26 283 792,00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26 283 792,00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26 185 651,66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1 194 472,00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1 194 472,00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1 190 166,40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1 067 999,53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1 067 999,53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126 472,00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126 472,00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122 166,87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96,6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126 472,00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126 472,00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122 166,87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96,6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1 736 200,00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1 735 922,10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1 736 200,00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1 735 922,10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1 736 200,00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1 736 200,00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1 735 922,10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Учреждения, обеспечивающие деятельность органов местного самоуправления 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23 353 120,00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23 353 120,00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23 259 563,16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22 097 250,00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22 097 250,00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22 096 068,06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22 097 250,00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22 097 250,00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22 096 068,06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1 233 000,00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1 233 000,00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1 140 708,10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1 233 000,00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1 233 000,00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1 140 708,10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22 870,00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22 870,00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22 787,00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80720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22 870,00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22 870,00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22 787,00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Повышение доступности и качества предоставления дошкольного, общего и дополнительного образования детей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198 374 504,97</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197 695 143,27</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197 477 867,25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198 374 504,97</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197 695 143,27</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197 477 867,25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14721</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101 022 358,00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proofErr w:type="gramStart"/>
            <w:r w:rsidRPr="00A17A6C">
              <w:rPr>
                <w:rFonts w:ascii="Times New Roman" w:eastAsia="Times New Roman" w:hAnsi="Times New Roman" w:cs="Times New Roman"/>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40 151 565,00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889 702,00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743 635,14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889 702,00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743 635,14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14780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889 702,00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889 702,00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743 635,14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Дошкольные 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80300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80300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9 147 366,28</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Общеобразовательные организации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20 315 108,19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80320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7 451 246,90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Мероприятия по развитию образования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11 571 465,26</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11 571 465,26</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11 571 465,26</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11 571 465,26</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11 571 465,26</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11 571 465,26</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11 571 465,20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1 933 795,65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1 933 795,65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1 933 568,32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1 933 795,65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1 933 795,65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1 933 568,32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82430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1 933 795,65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1 933 795,65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1 933 568,32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proofErr w:type="gramStart"/>
            <w:r w:rsidRPr="00A17A6C">
              <w:rPr>
                <w:rFonts w:ascii="Times New Roman" w:eastAsia="Times New Roman" w:hAnsi="Times New Roman" w:cs="Times New Roman"/>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4 738 970,55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4 059 608,85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4 018 014,99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4 738 970,55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4 059 608,85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4 018 014,99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L3040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4 738 970,55</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4 059 608,85</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4 018 014,99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Предоставление бесплатного питания </w:t>
            </w:r>
            <w:proofErr w:type="gramStart"/>
            <w:r w:rsidRPr="00A17A6C">
              <w:rPr>
                <w:rFonts w:ascii="Times New Roman" w:eastAsia="Times New Roman" w:hAnsi="Times New Roman" w:cs="Times New Roman"/>
                <w:lang w:eastAsia="ru-RU"/>
              </w:rPr>
              <w:t>обучающимся</w:t>
            </w:r>
            <w:proofErr w:type="gramEnd"/>
            <w:r w:rsidRPr="00A17A6C">
              <w:rPr>
                <w:rFonts w:ascii="Times New Roman" w:eastAsia="Times New Roman" w:hAnsi="Times New Roman" w:cs="Times New Roman"/>
                <w:lang w:eastAsia="ru-RU"/>
              </w:rPr>
              <w:t xml:space="preserve"> в муниципальных общеобразовательных организациях из многодетных семей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1 064 091,84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1 034 703,93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1 064 091,84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1 034 703,93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S4840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1 064 091,84</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1 064 091,84</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1 034 703,93</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Развитие материально-технической базы муниципальных образовательных организаций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S7670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88 835,30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Реализация мер государственной поддержки работников </w:t>
            </w:r>
            <w:r w:rsidRPr="00A17A6C">
              <w:rPr>
                <w:rFonts w:ascii="Times New Roman" w:eastAsia="Times New Roman" w:hAnsi="Times New Roman" w:cs="Times New Roman"/>
                <w:lang w:eastAsia="ru-RU"/>
              </w:rPr>
              <w:lastRenderedPageBreak/>
              <w:t>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3 514 200,00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2 136 600,00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2 136 600,00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2 136 600,00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2 136 600,00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2 136 600,00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2 136 600,00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1 377 600,00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1 377 600,00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1 377 600,00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03</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1 377 600,00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1 377 600,00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1 377 600,00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Развитие кадрового потенциала сферы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13 644 960,00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12 684 960,00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12 367 345,86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13 644 960,00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12 684 960,00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12 367 345,86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L0500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182 280,00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180 015,65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L0500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182 280,00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180 015,65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L0500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182 280,00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182 280,00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180 015,65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13 462 680,00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12 502 680,00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12 187 330,21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13 462 680,00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12 502 680,00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12 187 330,21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04</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L3030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13 462 680,00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12 502 680,00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12 187 330,21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97,5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мероприятий по усовершенствованию инфраструктуры сферы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105 969 337,11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86,7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105 969 337,11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86,7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Отдельные 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105 969 337,11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86,7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105 969 337,11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86,7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05</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S4820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122 200 241,10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105 969 337,11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86,7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Проведение оздоровительной кампании детей и молодежи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проведению оздоровительной кампании детей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06</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S4790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380 880,00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Создание условий эффективной самореализации молодежи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263 845,00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263 845,00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204 844,25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77,6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263 845,00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263 845,00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204 844,25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77,6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140 445,00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131 283,00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93,5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140 445,00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131 283,00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93,5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140 445,00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140 445,00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131 283,00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93,5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Мероприятия по работе с семьей, детьми и молодежью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123 400,00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73 561,25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123 400,00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73 561,25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07</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82360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123 400,00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123 400,00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73 561,25</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Защита прав и законных интересов детей, в том числе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5 473 328,00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5 473 328,00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4 442 346,44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5 473 328,00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5 473 328,00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4 442 346,44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81,2</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119 600,00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36 800,00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119 600,00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36 800,00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16710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119 600,00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119 600,00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36 800,00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21 000,00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48,8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21 000,00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48,8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16722</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21 000,00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48,8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5 310 728,00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5 310 728,00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4 384 546,44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5 310 728,00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5 310 728,00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4 384 546,44</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82,6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3 287 068,00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3 287 068,00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3 185 140,07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96,9</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52</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08</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16723</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2 023 660,00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2 023 660,00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1 199 406,37</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59,3</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Управление муниципальными финансами Клетнянского муниципального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15 363 798,50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15 363 798,50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15 335 970,36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99,8</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долгосрочной устойчивости бюджета Клетнянского муниципального района и повышение эффективности управления муниципальными финансами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8 183 498,50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8 183 498,50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8 155 670,36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Финансовое управление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8 183 498,50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8 183 498,50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8 155 670,36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7 852 600,00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7 852 600,00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7 824 771,86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7 572 600,00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7 572 600,00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7 549 398,40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7 572 600,00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7 572 600,00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7 549 398,40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99,7</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280 000,00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280 000,00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275 373,46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98,3</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280 000,00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280 000,00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275 373,46</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98,3</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Мероприятия (включая стимулирующие (поощрительные) выплаты), источником финансового обеспечения которых являются межбюджетные трансферты стимулирующего (поощрительного) характера из областного бюджета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83420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83420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83420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1701"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1632"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328 498,50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01</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84400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2 400,00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Выравнивание бюджетной обеспеченности, поддержка мер по обеспечению сбалансированности местных бюджетов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7 180 300,00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7 180 300,00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7 180 300,00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Финансовое управление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7 180 300,00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7 180 300,00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7 180 300,00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Выравнивание бюджетной обеспеченности поселений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15840</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15840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Дотации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15840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510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928 000,00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53</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02</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83020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6 252 300,00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xml:space="preserve">Непрограммная деятельность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3 259 394,62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3 259 394,62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b/>
                <w:bCs/>
                <w:lang w:eastAsia="ru-RU"/>
              </w:rPr>
            </w:pPr>
            <w:r w:rsidRPr="00A17A6C">
              <w:rPr>
                <w:rFonts w:ascii="Times New Roman" w:eastAsia="Times New Roman" w:hAnsi="Times New Roman" w:cs="Times New Roman"/>
                <w:b/>
                <w:bCs/>
                <w:lang w:eastAsia="ru-RU"/>
              </w:rPr>
              <w:t>2 400 402,51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73,6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Администрация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688 796,61</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708 796,61</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708 796,61</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Достижение </w:t>
            </w:r>
            <w:proofErr w:type="gramStart"/>
            <w:r w:rsidRPr="00A17A6C">
              <w:rPr>
                <w:rFonts w:ascii="Times New Roman" w:eastAsia="Times New Roman" w:hAnsi="Times New Roman" w:cs="Times New Roman"/>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312 698,99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Организация и проведение выборов и референдумов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Специальные расходы</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80060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246 097,62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Резервный фонд местной администрации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150 000,00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150 000,00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851</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320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130 000,00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150 000,00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Управление образования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Достижение </w:t>
            </w:r>
            <w:proofErr w:type="gramStart"/>
            <w:r w:rsidRPr="00A17A6C">
              <w:rPr>
                <w:rFonts w:ascii="Times New Roman" w:eastAsia="Times New Roman" w:hAnsi="Times New Roman" w:cs="Times New Roman"/>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852</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56 246,79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Финансовое управление администрации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1 062 501,22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1 042 501,22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18,5</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 xml:space="preserve">Достижение </w:t>
            </w:r>
            <w:proofErr w:type="gramStart"/>
            <w:r w:rsidRPr="00A17A6C">
              <w:rPr>
                <w:rFonts w:ascii="Times New Roman" w:eastAsia="Times New Roman" w:hAnsi="Times New Roman" w:cs="Times New Roman"/>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55490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192 501,22</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Резервный фонд местной администрации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Резервные средства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853</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83030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870 000,00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850 000,00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proofErr w:type="spellStart"/>
            <w:r w:rsidRPr="00A17A6C">
              <w:rPr>
                <w:rFonts w:ascii="Times New Roman" w:eastAsia="Times New Roman" w:hAnsi="Times New Roman" w:cs="Times New Roman"/>
                <w:lang w:eastAsia="ru-RU"/>
              </w:rPr>
              <w:t>Клетнянский</w:t>
            </w:r>
            <w:proofErr w:type="spellEnd"/>
            <w:r w:rsidRPr="00A17A6C">
              <w:rPr>
                <w:rFonts w:ascii="Times New Roman" w:eastAsia="Times New Roman" w:hAnsi="Times New Roman" w:cs="Times New Roman"/>
                <w:lang w:eastAsia="ru-RU"/>
              </w:rPr>
              <w:t xml:space="preserve"> районный Совет народных депутатов</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854</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483 800,00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483 800,00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478 799,59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854</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483 800,00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483 800,00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478 799,59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854</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432 880,60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99,3</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854</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436 000,00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432 880,60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99,3</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854</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47 800,00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47 800,00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45 918,99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96,1</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854</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47 800,00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47 800,00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45 918,99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96,1</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Контрольно-счетная палата Клетнянского муниципального района</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968 050,00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968 050,00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964 058,30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80040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4 500,00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Обеспечение деятельности руководителя контрольно-счетного органа муниципального образования и его заместителей</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945 550,00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941 558,30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945 550,00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941 558,30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xml:space="preserve">Расходы на выплаты персоналу государственных (муниципальных) органов </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80050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120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945 550,00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945 550,00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941 558,30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99,6</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4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70</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00</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857</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84200</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240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18 000,00</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100,0</w:t>
            </w:r>
          </w:p>
        </w:tc>
      </w:tr>
      <w:tr w:rsidR="00525717" w:rsidRPr="00A17A6C" w:rsidTr="00525717">
        <w:trPr>
          <w:trHeight w:val="375"/>
        </w:trPr>
        <w:tc>
          <w:tcPr>
            <w:tcW w:w="6238" w:type="dxa"/>
            <w:tcBorders>
              <w:top w:val="nil"/>
              <w:left w:val="single" w:sz="4" w:space="0" w:color="auto"/>
              <w:bottom w:val="single" w:sz="4" w:space="0" w:color="auto"/>
              <w:right w:val="single" w:sz="4" w:space="0" w:color="auto"/>
            </w:tcBorders>
            <w:shd w:val="clear" w:color="auto" w:fill="auto"/>
            <w:hideMark/>
          </w:tcPr>
          <w:p w:rsidR="00A17A6C" w:rsidRPr="00A17A6C" w:rsidRDefault="00A17A6C" w:rsidP="00A17A6C">
            <w:pPr>
              <w:spacing w:after="0" w:line="240" w:lineRule="auto"/>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ВСЕГО РАСХОДОВ</w:t>
            </w:r>
          </w:p>
        </w:tc>
        <w:tc>
          <w:tcPr>
            <w:tcW w:w="56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606"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498"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97" w:type="dxa"/>
            <w:tcBorders>
              <w:top w:val="nil"/>
              <w:left w:val="nil"/>
              <w:bottom w:val="single" w:sz="4" w:space="0" w:color="auto"/>
              <w:right w:val="single" w:sz="4" w:space="0" w:color="auto"/>
            </w:tcBorders>
            <w:shd w:val="clear" w:color="auto" w:fill="auto"/>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85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567"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center"/>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 </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677 267 286,81</w:t>
            </w:r>
          </w:p>
        </w:tc>
        <w:tc>
          <w:tcPr>
            <w:tcW w:w="1701"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673 327 151,36</w:t>
            </w:r>
          </w:p>
        </w:tc>
        <w:tc>
          <w:tcPr>
            <w:tcW w:w="1632"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596 870 119,39</w:t>
            </w:r>
          </w:p>
        </w:tc>
        <w:tc>
          <w:tcPr>
            <w:tcW w:w="920" w:type="dxa"/>
            <w:tcBorders>
              <w:top w:val="nil"/>
              <w:left w:val="nil"/>
              <w:bottom w:val="single" w:sz="4" w:space="0" w:color="auto"/>
              <w:right w:val="single" w:sz="4" w:space="0" w:color="auto"/>
            </w:tcBorders>
            <w:shd w:val="clear" w:color="auto" w:fill="auto"/>
            <w:noWrap/>
            <w:hideMark/>
          </w:tcPr>
          <w:p w:rsidR="00A17A6C" w:rsidRPr="00A17A6C" w:rsidRDefault="00A17A6C" w:rsidP="00A17A6C">
            <w:pPr>
              <w:spacing w:after="0" w:line="240" w:lineRule="auto"/>
              <w:jc w:val="right"/>
              <w:rPr>
                <w:rFonts w:ascii="Times New Roman" w:eastAsia="Times New Roman" w:hAnsi="Times New Roman" w:cs="Times New Roman"/>
                <w:lang w:eastAsia="ru-RU"/>
              </w:rPr>
            </w:pPr>
            <w:r w:rsidRPr="00A17A6C">
              <w:rPr>
                <w:rFonts w:ascii="Times New Roman" w:eastAsia="Times New Roman" w:hAnsi="Times New Roman" w:cs="Times New Roman"/>
                <w:lang w:eastAsia="ru-RU"/>
              </w:rPr>
              <w:t>88,6</w:t>
            </w:r>
          </w:p>
        </w:tc>
      </w:tr>
    </w:tbl>
    <w:p w:rsidR="00A17A6C" w:rsidRDefault="00A17A6C"/>
    <w:p w:rsidR="00822C3B" w:rsidRDefault="00822C3B"/>
    <w:p w:rsidR="00E04773" w:rsidRPr="00E04773" w:rsidRDefault="00E04773" w:rsidP="00E04773">
      <w:pPr>
        <w:spacing w:after="0"/>
        <w:rPr>
          <w:rFonts w:ascii="Times New Roman" w:hAnsi="Times New Roman" w:cs="Times New Roman"/>
        </w:rPr>
      </w:pPr>
      <w:proofErr w:type="spellStart"/>
      <w:r w:rsidRPr="00E04773">
        <w:rPr>
          <w:rFonts w:ascii="Times New Roman" w:hAnsi="Times New Roman" w:cs="Times New Roman"/>
        </w:rPr>
        <w:t>Исп.И.В.Курашин</w:t>
      </w:r>
      <w:proofErr w:type="gramStart"/>
      <w:r w:rsidRPr="00E04773">
        <w:rPr>
          <w:rFonts w:ascii="Times New Roman" w:hAnsi="Times New Roman" w:cs="Times New Roman"/>
        </w:rPr>
        <w:t>а</w:t>
      </w:r>
      <w:proofErr w:type="spellEnd"/>
      <w:r>
        <w:rPr>
          <w:rFonts w:ascii="Times New Roman" w:hAnsi="Times New Roman" w:cs="Times New Roman"/>
        </w:rPr>
        <w:t>-</w:t>
      </w:r>
      <w:proofErr w:type="gramEnd"/>
      <w:r>
        <w:rPr>
          <w:rFonts w:ascii="Times New Roman" w:hAnsi="Times New Roman" w:cs="Times New Roman"/>
        </w:rPr>
        <w:t xml:space="preserve"> заместитель начальника финансового управления</w:t>
      </w:r>
    </w:p>
    <w:p w:rsidR="00E04773" w:rsidRPr="00E04773" w:rsidRDefault="00E04773" w:rsidP="00E04773">
      <w:pPr>
        <w:spacing w:after="0"/>
        <w:rPr>
          <w:rFonts w:ascii="Times New Roman" w:hAnsi="Times New Roman" w:cs="Times New Roman"/>
        </w:rPr>
      </w:pPr>
      <w:r w:rsidRPr="00E04773">
        <w:rPr>
          <w:rFonts w:ascii="Times New Roman" w:hAnsi="Times New Roman" w:cs="Times New Roman"/>
        </w:rPr>
        <w:t>Тел.91831</w:t>
      </w:r>
    </w:p>
    <w:sectPr w:rsidR="00E04773" w:rsidRPr="00E04773" w:rsidSect="00A17A6C">
      <w:pgSz w:w="16838" w:h="11906" w:orient="landscape"/>
      <w:pgMar w:top="851" w:right="510"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02B"/>
    <w:rsid w:val="00197754"/>
    <w:rsid w:val="002D5AD0"/>
    <w:rsid w:val="00434656"/>
    <w:rsid w:val="004F1B6D"/>
    <w:rsid w:val="00507FE1"/>
    <w:rsid w:val="00525717"/>
    <w:rsid w:val="00605240"/>
    <w:rsid w:val="00707A79"/>
    <w:rsid w:val="0077202B"/>
    <w:rsid w:val="00805068"/>
    <w:rsid w:val="00822C3B"/>
    <w:rsid w:val="00825504"/>
    <w:rsid w:val="00871661"/>
    <w:rsid w:val="008B09D4"/>
    <w:rsid w:val="00916BE8"/>
    <w:rsid w:val="0096135A"/>
    <w:rsid w:val="00A17A6C"/>
    <w:rsid w:val="00A4655A"/>
    <w:rsid w:val="00AB47B1"/>
    <w:rsid w:val="00BF34EE"/>
    <w:rsid w:val="00D01499"/>
    <w:rsid w:val="00E04773"/>
    <w:rsid w:val="00E44D15"/>
    <w:rsid w:val="00E9477B"/>
    <w:rsid w:val="00F3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655A"/>
    <w:rPr>
      <w:color w:val="0000FF"/>
      <w:u w:val="single"/>
    </w:rPr>
  </w:style>
  <w:style w:type="character" w:styleId="a4">
    <w:name w:val="FollowedHyperlink"/>
    <w:basedOn w:val="a0"/>
    <w:uiPriority w:val="99"/>
    <w:semiHidden/>
    <w:unhideWhenUsed/>
    <w:rsid w:val="00A4655A"/>
    <w:rPr>
      <w:color w:val="800080"/>
      <w:u w:val="single"/>
    </w:rPr>
  </w:style>
  <w:style w:type="paragraph" w:customStyle="1" w:styleId="font5">
    <w:name w:val="font5"/>
    <w:basedOn w:val="a"/>
    <w:rsid w:val="00A4655A"/>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
    <w:rsid w:val="00A4655A"/>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70">
    <w:name w:val="xl7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a"/>
    <w:rsid w:val="00A4655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A4655A"/>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7">
    <w:name w:val="xl77"/>
    <w:basedOn w:val="a"/>
    <w:rsid w:val="00A4655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A4655A"/>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2">
    <w:name w:val="xl82"/>
    <w:basedOn w:val="a"/>
    <w:rsid w:val="00A4655A"/>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90">
    <w:name w:val="xl9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styleId="a5">
    <w:name w:val="Balloon Text"/>
    <w:basedOn w:val="a"/>
    <w:link w:val="a6"/>
    <w:uiPriority w:val="99"/>
    <w:semiHidden/>
    <w:unhideWhenUsed/>
    <w:rsid w:val="008B09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09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655A"/>
    <w:rPr>
      <w:color w:val="0000FF"/>
      <w:u w:val="single"/>
    </w:rPr>
  </w:style>
  <w:style w:type="character" w:styleId="a4">
    <w:name w:val="FollowedHyperlink"/>
    <w:basedOn w:val="a0"/>
    <w:uiPriority w:val="99"/>
    <w:semiHidden/>
    <w:unhideWhenUsed/>
    <w:rsid w:val="00A4655A"/>
    <w:rPr>
      <w:color w:val="800080"/>
      <w:u w:val="single"/>
    </w:rPr>
  </w:style>
  <w:style w:type="paragraph" w:customStyle="1" w:styleId="font5">
    <w:name w:val="font5"/>
    <w:basedOn w:val="a"/>
    <w:rsid w:val="00A4655A"/>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
    <w:rsid w:val="00A4655A"/>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70">
    <w:name w:val="xl7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a"/>
    <w:rsid w:val="00A4655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A4655A"/>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7">
    <w:name w:val="xl77"/>
    <w:basedOn w:val="a"/>
    <w:rsid w:val="00A4655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A4655A"/>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2">
    <w:name w:val="xl82"/>
    <w:basedOn w:val="a"/>
    <w:rsid w:val="00A4655A"/>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90">
    <w:name w:val="xl9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styleId="a5">
    <w:name w:val="Balloon Text"/>
    <w:basedOn w:val="a"/>
    <w:link w:val="a6"/>
    <w:uiPriority w:val="99"/>
    <w:semiHidden/>
    <w:unhideWhenUsed/>
    <w:rsid w:val="008B09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09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2901">
      <w:bodyDiv w:val="1"/>
      <w:marLeft w:val="0"/>
      <w:marRight w:val="0"/>
      <w:marTop w:val="0"/>
      <w:marBottom w:val="0"/>
      <w:divBdr>
        <w:top w:val="none" w:sz="0" w:space="0" w:color="auto"/>
        <w:left w:val="none" w:sz="0" w:space="0" w:color="auto"/>
        <w:bottom w:val="none" w:sz="0" w:space="0" w:color="auto"/>
        <w:right w:val="none" w:sz="0" w:space="0" w:color="auto"/>
      </w:divBdr>
    </w:div>
    <w:div w:id="381559097">
      <w:bodyDiv w:val="1"/>
      <w:marLeft w:val="0"/>
      <w:marRight w:val="0"/>
      <w:marTop w:val="0"/>
      <w:marBottom w:val="0"/>
      <w:divBdr>
        <w:top w:val="none" w:sz="0" w:space="0" w:color="auto"/>
        <w:left w:val="none" w:sz="0" w:space="0" w:color="auto"/>
        <w:bottom w:val="none" w:sz="0" w:space="0" w:color="auto"/>
        <w:right w:val="none" w:sz="0" w:space="0" w:color="auto"/>
      </w:divBdr>
    </w:div>
    <w:div w:id="413626796">
      <w:bodyDiv w:val="1"/>
      <w:marLeft w:val="0"/>
      <w:marRight w:val="0"/>
      <w:marTop w:val="0"/>
      <w:marBottom w:val="0"/>
      <w:divBdr>
        <w:top w:val="none" w:sz="0" w:space="0" w:color="auto"/>
        <w:left w:val="none" w:sz="0" w:space="0" w:color="auto"/>
        <w:bottom w:val="none" w:sz="0" w:space="0" w:color="auto"/>
        <w:right w:val="none" w:sz="0" w:space="0" w:color="auto"/>
      </w:divBdr>
    </w:div>
    <w:div w:id="518197734">
      <w:bodyDiv w:val="1"/>
      <w:marLeft w:val="0"/>
      <w:marRight w:val="0"/>
      <w:marTop w:val="0"/>
      <w:marBottom w:val="0"/>
      <w:divBdr>
        <w:top w:val="none" w:sz="0" w:space="0" w:color="auto"/>
        <w:left w:val="none" w:sz="0" w:space="0" w:color="auto"/>
        <w:bottom w:val="none" w:sz="0" w:space="0" w:color="auto"/>
        <w:right w:val="none" w:sz="0" w:space="0" w:color="auto"/>
      </w:divBdr>
    </w:div>
    <w:div w:id="682895637">
      <w:bodyDiv w:val="1"/>
      <w:marLeft w:val="0"/>
      <w:marRight w:val="0"/>
      <w:marTop w:val="0"/>
      <w:marBottom w:val="0"/>
      <w:divBdr>
        <w:top w:val="none" w:sz="0" w:space="0" w:color="auto"/>
        <w:left w:val="none" w:sz="0" w:space="0" w:color="auto"/>
        <w:bottom w:val="none" w:sz="0" w:space="0" w:color="auto"/>
        <w:right w:val="none" w:sz="0" w:space="0" w:color="auto"/>
      </w:divBdr>
    </w:div>
    <w:div w:id="941259530">
      <w:bodyDiv w:val="1"/>
      <w:marLeft w:val="0"/>
      <w:marRight w:val="0"/>
      <w:marTop w:val="0"/>
      <w:marBottom w:val="0"/>
      <w:divBdr>
        <w:top w:val="none" w:sz="0" w:space="0" w:color="auto"/>
        <w:left w:val="none" w:sz="0" w:space="0" w:color="auto"/>
        <w:bottom w:val="none" w:sz="0" w:space="0" w:color="auto"/>
        <w:right w:val="none" w:sz="0" w:space="0" w:color="auto"/>
      </w:divBdr>
    </w:div>
    <w:div w:id="1243685224">
      <w:bodyDiv w:val="1"/>
      <w:marLeft w:val="0"/>
      <w:marRight w:val="0"/>
      <w:marTop w:val="0"/>
      <w:marBottom w:val="0"/>
      <w:divBdr>
        <w:top w:val="none" w:sz="0" w:space="0" w:color="auto"/>
        <w:left w:val="none" w:sz="0" w:space="0" w:color="auto"/>
        <w:bottom w:val="none" w:sz="0" w:space="0" w:color="auto"/>
        <w:right w:val="none" w:sz="0" w:space="0" w:color="auto"/>
      </w:divBdr>
    </w:div>
    <w:div w:id="1253124061">
      <w:bodyDiv w:val="1"/>
      <w:marLeft w:val="0"/>
      <w:marRight w:val="0"/>
      <w:marTop w:val="0"/>
      <w:marBottom w:val="0"/>
      <w:divBdr>
        <w:top w:val="none" w:sz="0" w:space="0" w:color="auto"/>
        <w:left w:val="none" w:sz="0" w:space="0" w:color="auto"/>
        <w:bottom w:val="none" w:sz="0" w:space="0" w:color="auto"/>
        <w:right w:val="none" w:sz="0" w:space="0" w:color="auto"/>
      </w:divBdr>
    </w:div>
    <w:div w:id="1367220503">
      <w:bodyDiv w:val="1"/>
      <w:marLeft w:val="0"/>
      <w:marRight w:val="0"/>
      <w:marTop w:val="0"/>
      <w:marBottom w:val="0"/>
      <w:divBdr>
        <w:top w:val="none" w:sz="0" w:space="0" w:color="auto"/>
        <w:left w:val="none" w:sz="0" w:space="0" w:color="auto"/>
        <w:bottom w:val="none" w:sz="0" w:space="0" w:color="auto"/>
        <w:right w:val="none" w:sz="0" w:space="0" w:color="auto"/>
      </w:divBdr>
    </w:div>
    <w:div w:id="1367291624">
      <w:bodyDiv w:val="1"/>
      <w:marLeft w:val="0"/>
      <w:marRight w:val="0"/>
      <w:marTop w:val="0"/>
      <w:marBottom w:val="0"/>
      <w:divBdr>
        <w:top w:val="none" w:sz="0" w:space="0" w:color="auto"/>
        <w:left w:val="none" w:sz="0" w:space="0" w:color="auto"/>
        <w:bottom w:val="none" w:sz="0" w:space="0" w:color="auto"/>
        <w:right w:val="none" w:sz="0" w:space="0" w:color="auto"/>
      </w:divBdr>
    </w:div>
    <w:div w:id="1380743959">
      <w:bodyDiv w:val="1"/>
      <w:marLeft w:val="0"/>
      <w:marRight w:val="0"/>
      <w:marTop w:val="0"/>
      <w:marBottom w:val="0"/>
      <w:divBdr>
        <w:top w:val="none" w:sz="0" w:space="0" w:color="auto"/>
        <w:left w:val="none" w:sz="0" w:space="0" w:color="auto"/>
        <w:bottom w:val="none" w:sz="0" w:space="0" w:color="auto"/>
        <w:right w:val="none" w:sz="0" w:space="0" w:color="auto"/>
      </w:divBdr>
    </w:div>
    <w:div w:id="1745956628">
      <w:bodyDiv w:val="1"/>
      <w:marLeft w:val="0"/>
      <w:marRight w:val="0"/>
      <w:marTop w:val="0"/>
      <w:marBottom w:val="0"/>
      <w:divBdr>
        <w:top w:val="none" w:sz="0" w:space="0" w:color="auto"/>
        <w:left w:val="none" w:sz="0" w:space="0" w:color="auto"/>
        <w:bottom w:val="none" w:sz="0" w:space="0" w:color="auto"/>
        <w:right w:val="none" w:sz="0" w:space="0" w:color="auto"/>
      </w:divBdr>
    </w:div>
    <w:div w:id="1929266789">
      <w:bodyDiv w:val="1"/>
      <w:marLeft w:val="0"/>
      <w:marRight w:val="0"/>
      <w:marTop w:val="0"/>
      <w:marBottom w:val="0"/>
      <w:divBdr>
        <w:top w:val="none" w:sz="0" w:space="0" w:color="auto"/>
        <w:left w:val="none" w:sz="0" w:space="0" w:color="auto"/>
        <w:bottom w:val="none" w:sz="0" w:space="0" w:color="auto"/>
        <w:right w:val="none" w:sz="0" w:space="0" w:color="auto"/>
      </w:divBdr>
    </w:div>
    <w:div w:id="202238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28</Pages>
  <Words>9997</Words>
  <Characters>56988</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ИРИНА</cp:lastModifiedBy>
  <cp:revision>7</cp:revision>
  <cp:lastPrinted>2024-02-15T07:47:00Z</cp:lastPrinted>
  <dcterms:created xsi:type="dcterms:W3CDTF">2023-01-26T06:41:00Z</dcterms:created>
  <dcterms:modified xsi:type="dcterms:W3CDTF">2025-02-13T13:44:00Z</dcterms:modified>
</cp:coreProperties>
</file>