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E4" w:rsidRPr="005F4E65" w:rsidRDefault="00AF4BE4" w:rsidP="00AF4BE4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F4E6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5F4E65">
        <w:rPr>
          <w:rFonts w:ascii="Times New Roman" w:hAnsi="Times New Roman" w:cs="Times New Roman"/>
          <w:sz w:val="24"/>
          <w:szCs w:val="24"/>
        </w:rPr>
        <w:t xml:space="preserve"> постановлением    </w:t>
      </w:r>
    </w:p>
    <w:p w:rsidR="00AF4BE4" w:rsidRPr="005F4E65" w:rsidRDefault="00AF4BE4" w:rsidP="00AF4BE4">
      <w:pPr>
        <w:spacing w:after="0"/>
        <w:ind w:left="11328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F4E65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5F4E6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F5F21" w:rsidRPr="005F4E65" w:rsidRDefault="00AF4BE4" w:rsidP="00AF4BE4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 xml:space="preserve"> от </w:t>
      </w:r>
      <w:r w:rsidR="005F4E65">
        <w:rPr>
          <w:rFonts w:ascii="Times New Roman" w:hAnsi="Times New Roman" w:cs="Times New Roman"/>
          <w:sz w:val="24"/>
          <w:szCs w:val="24"/>
        </w:rPr>
        <w:t>____июня 2023 года</w:t>
      </w:r>
      <w:r w:rsidRPr="005F4E65">
        <w:rPr>
          <w:rFonts w:ascii="Times New Roman" w:hAnsi="Times New Roman" w:cs="Times New Roman"/>
          <w:sz w:val="24"/>
          <w:szCs w:val="24"/>
        </w:rPr>
        <w:t xml:space="preserve"> №</w:t>
      </w:r>
      <w:r w:rsidR="005F4E65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p w:rsidR="00AF4BE4" w:rsidRPr="005F4E65" w:rsidRDefault="00E65E56" w:rsidP="00AF4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>ГРАФИ</w:t>
      </w:r>
      <w:r w:rsidR="00AF4BE4" w:rsidRPr="005F4E65">
        <w:rPr>
          <w:rFonts w:ascii="Times New Roman" w:hAnsi="Times New Roman" w:cs="Times New Roman"/>
          <w:sz w:val="24"/>
          <w:szCs w:val="24"/>
        </w:rPr>
        <w:t>К</w:t>
      </w:r>
    </w:p>
    <w:p w:rsidR="00AF4BE4" w:rsidRPr="005F4E65" w:rsidRDefault="00AF4BE4" w:rsidP="00AF4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E65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</w:t>
      </w:r>
      <w:proofErr w:type="spellStart"/>
      <w:r w:rsidRPr="005F4E65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5F4E65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на 202</w:t>
      </w:r>
      <w:r w:rsidR="005F4E65">
        <w:rPr>
          <w:rFonts w:ascii="Times New Roman" w:hAnsi="Times New Roman" w:cs="Times New Roman"/>
          <w:sz w:val="24"/>
          <w:szCs w:val="24"/>
        </w:rPr>
        <w:t>4</w:t>
      </w:r>
      <w:r w:rsidRPr="005F4E6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F4E65">
        <w:rPr>
          <w:rFonts w:ascii="Times New Roman" w:hAnsi="Times New Roman" w:cs="Times New Roman"/>
          <w:sz w:val="24"/>
          <w:szCs w:val="24"/>
        </w:rPr>
        <w:t>5</w:t>
      </w:r>
      <w:r w:rsidRPr="005F4E65">
        <w:rPr>
          <w:rFonts w:ascii="Times New Roman" w:hAnsi="Times New Roman" w:cs="Times New Roman"/>
          <w:sz w:val="24"/>
          <w:szCs w:val="24"/>
        </w:rPr>
        <w:t xml:space="preserve"> и 202</w:t>
      </w:r>
      <w:r w:rsidR="005F4E65">
        <w:rPr>
          <w:rFonts w:ascii="Times New Roman" w:hAnsi="Times New Roman" w:cs="Times New Roman"/>
          <w:sz w:val="24"/>
          <w:szCs w:val="24"/>
        </w:rPr>
        <w:t>6</w:t>
      </w:r>
      <w:r w:rsidRPr="005F4E65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540"/>
        <w:gridCol w:w="2105"/>
        <w:gridCol w:w="3491"/>
        <w:gridCol w:w="7204"/>
        <w:gridCol w:w="2551"/>
      </w:tblGrid>
      <w:tr w:rsidR="005F4E65" w:rsidRPr="005F4E65" w:rsidTr="00611981">
        <w:trPr>
          <w:trHeight w:val="6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 позднее)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представляется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03.07.2023.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 администрации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численности муниципальных служащих, получающих доплаты к государственным пенсиям, а также размерах назначенных выплат - по форме, доведенной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03.07.2023.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количестве учащихся в общеобразовательных организациях на 1 января 2023 года, в 2023 году и на 2024-2026 годы по формам, доведенным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03.07.2023.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численности детей в возрасте от 1 года до 7 лет, в том числе посещающих образовательные организации, реализующие образовательные программы дошкольного образования на 1 января 2023 года, в 2023 году и на 2024-2026 годы по формам, доведенным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03.07.2023.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количестве педагогических работников образовательных организаций, имеющих право на предоставление компенсации расходов на оплату жилых помещений, отопления и освещения, и иных работников образовательных организаций, имеющих право на получение денежной выплаты по оплате жилья и коммунальных услуг, в разрезе муниципальных образовательных организаций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формам, доведенным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65" w:rsidRPr="005F4E65" w:rsidRDefault="005F4E65" w:rsidP="00DC7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FC5547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10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</w:t>
            </w:r>
            <w:r w:rsidR="001068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68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прогнозирования и цен администрации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23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фонд оплаты труда работающих за 202</w:t>
            </w:r>
            <w:r w:rsidR="00FC5547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оценка фонда оплаты труда работающих в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его прогноз на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муниципальных образований (поселений)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6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фактической прибыли прибыльных предприятий за 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год, оценка фонда оплаты труда работающих в 2023 году и его 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 на 2024 – 2026 годы в разрезе муниципальных образований (поселений)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23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стоимости основных фондов на 1 января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на 1 апреля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 (муниципальный район, поселения);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сроки, установленные финансовым управлением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23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в том числе по запросу департаментов Брянской области, запрашиваемую в рамках составления проекта бюджета на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7E6047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бухгалтерия, отдел культуры, молодежной политики и спорта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8672CB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сети, штатам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контингентам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учреждений, действующих по состоянию на 1 января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прогноз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типов учреждений, а также данные по новой сети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 расчетами и обоснованиями средств, необходимых в целях финансового обеспечения деятельности подведомственных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7E6047">
        <w:trPr>
          <w:trHeight w:val="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7E6047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получателей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(МБУК «Центр народной культуры и досуга», МБУК «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Клетнянская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библиотека») по форме доведенной финансовым управлением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7E6047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размере фактически сложившейся среднемесячной заработной плате с начислениями на нее (без учета материальной помощи к отпуску) работников общеобразовательных школ и работников образовательных организаций, реализующих образовательные программы дошкольного образования по формам, доведенным финансовым управлением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7E6047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численности работников образовательных организаций получателей разовой материальной помощи к ежегодному отпуску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управлению муниципальным имуществом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прогнозному плану (программе) приватизации муниципального имущества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ожидаемого исполнения за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расчет прогноза на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арендной плате, в том числе арендной плате за земли, находящиеся в собственности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634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сумме задолженности по арендной плате за землю в разрезе видов арендной платы по состоянию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января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1 июля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ожидаемом поступлении части прибыли, подлежащей перечислению в бюджет муниципального района в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и ее прогноз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муниципальных унитарных предприятий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муниципальной собственности, подлежащих приватизации во II – IV кварталах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в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годах, с указанием наименования, местонахождения, вида приватизации, стоимости приватизируемого имущества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поступлений доходов в виде прибыли, приходящейся на доли в уставных (складочных) капиталах хозяйственных товариществ и обществ, или дивидендов по акциям, находящимся в муниципальной собственности,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оценка ожидаемого исполнения за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предприятий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поступлений от продажи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оценка ожидаемого исполнения за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6F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поступлений от сдачи в аренду имущества, находящегося в муниципальной собственности 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на 2024 – 2026 годы и оценка ожидаемого исполнения за 2023 год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разрезе договоров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6F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доходов от реализации имущества, находящегося в собственности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 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2025 годы и оценка ожидаемого исполнения за 2023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8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прочих поступлений от использования имущества, находящегося в муниципальной собственности района, на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оценка ожидаемого исполнения за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95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доходов от сдачи в аренду имущества, составляющего казну муниципального района (за исключением земельных участков),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расчеты ожидаемого исполнения за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договоров аренды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доходов от реализации иного имущества, находящегося в собственности муниципального района (за исключением имущества бюджетных учреждений, а также имущества муниципальных унитарных предприятий, в том числе казенных), на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расчеты ожидаемого исполнения за 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7E6047">
        <w:trPr>
          <w:trHeight w:val="169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расчеты ожидаемой оценки поступления доходов на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прогноз на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административным штрафам,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установленным КоАП РФ, налагаемые мировыми судами, комиссиями по делам несовершеннолетних и защите их прав, а также 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налагаемые административными комиссиями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A434E0">
        <w:trPr>
          <w:trHeight w:val="14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C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r w:rsidR="00FC5547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ожидаемых поступлениях доходов от муниципальной собственности и деятельности (аренда земельных участков, недвижимого имущества, дивиденды по акциям муниципальной собственности, продажа земельных участков, прочие поступления от использования муниципальной собственности) за первое полугодие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оценке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а также прогноз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A434E0">
        <w:trPr>
          <w:trHeight w:val="1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сумме ожидаемой чистой прибыли муниципальных унитарных предприятий, а также части чистой прибыли муниципальных унитарных предприятий, подлежащей перечислению в бюджеты муниципальных образований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(поселений), в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их прогноз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7293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о начисленных и поступивших суммах арендной платы за землю (раздельно по земельным участкам, государственная собственность на которые не разграничена, и земельным участкам, находящимся в собственности соответствующих муниципальных образований) за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первое полугодие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недоимке по состоянию на 1 января и 1 июля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прогноз поступления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3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поступления доходов за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видам платежей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13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выпадающих доходов по земельному налогу, налогу на имущество физических лиц в связи с предоставлением льгот, установленных нормативными правовыми актами органов местного самоуправления, за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их оценку за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прогноз на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категорий налогоплательщиков, а также результаты оценки эффективности предоставляемых налоговых льгот по итогам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расчеты прогноза налоговых и неналоговых доходов и параметры доходной части бюджетов муниципальных образований на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численности муниципальных служащих, получающих доплаты к государственным пенсиям, а также размерах назначенных выплат (по форме, доведенной финансовым управлением)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FC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находящихся в муниципальной собственности, на 1 января 202</w:t>
            </w:r>
            <w:r w:rsidR="00FC5547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том числе с твердым покрытием, с подтверждением в соответствии со статистической формой №3-ДГ (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CA3618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бюджета – органы местного самоуправления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ожидаемого исполнения администрируемых платежей бюджета муниципального района, консолидированного бюджета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FD1D0B">
        <w:trPr>
          <w:trHeight w:val="42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прогноз поступлений в бюджет муниципального района, консолидированный бюджет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соответствующим видам, подвидам классификации доходов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до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соответствии с методиками прогнозирования поступлений доходов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CA3618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 №5 по Брянской области (по согласованию)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поступления администрируемых доходов в бюджеты всех уровней (контингент) по видам доходов в разрезе муниципальных образований (муниципальный район, поселения) на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23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и обоснования  средств на финансовое обеспечение деятельности подведомственных муниципальных учреждений и реализацию отраслевых мероприятий муниципальн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(подпрограмм)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непрограммных мероприятий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23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обоснования расходов на финансовое обеспечение деятельности органов местного самоуправления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администрации района, управление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CA3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поступлений от приносящей доход деятельности по подведомственным муниципальным учреждениям на </w:t>
            </w:r>
            <w:r w:rsidR="00232FB9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расписания органов местного самоуправления, исполнительно распорядительных органов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подведомственным муниципальным бюджетным учреждениям, действующих по состоянию на 1 июля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проекты штатных расписаний с 1 января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 администрации района, отдел культуры, молодежной политики и спорта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семей, на выплату субсидий на улучшение жилищных условий, расчет потребности на получение субсидии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 администрации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Прогнозный расчет компенсации части потерь в доходах, возникающих в результате регулирования тарифов на перевозку пассажиров автотранспортом по муниципальным маршрутам регулярных перевозок на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434E0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России№5 по Брянской области (по согласованию)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Ожидаемую оценку исполнения бюджетов района по администрируемым доходам за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прогноз поступлений на 2024-2026 годы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видам доходов в разрезе муниципальных образований (муниципальный район, поселения);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недоимки (с учетом пеней и штрафов) по состоянию на 1 января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 1 января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1 января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видам доходов в разрезе муниципальных образований (муниципальный район, поселения);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заявленных суммах социальных, имущественных вычетов в разрезе их видов по налогу на доходы физических лиц за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муниципальных образований (муниципальный район, поселения)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Сумму дополнительно взысканных налогов по результатам контрольной работы налоговых органов за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муниципальных образований (налог на доходы физических лиц)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суммах налога, подлежащих уплате в бюджет по налогу на имущество физических лиц за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прогнозируемой налоговой базе на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ожидаемую оценку поступлений налога на имущество физических лиц в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прогноз на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муниципальных образований (поселений)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налогоплательщиков, </w:t>
            </w:r>
            <w:r w:rsidR="0070651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применяющих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патентную систему налогообложения, на 1 июля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на 1 июля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Клетнянскому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FD1D0B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3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объемах выпадающих доходов консолидированного бюджета района по налогу на имущество организаций, налогу, взимаемому в связи с применением упрощенной системы налогообложения, патентной системе налогообложения за 202</w:t>
            </w:r>
            <w:r w:rsidR="00633D7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категорий налогоплательщиков, предусмотренных законами Брянской области от 27 ноября 2003 года № 79-З «О налоге на имущество организаций», от 3 октября 2016 года № 75-З «Об установлении дифференцированных налоговых ставок по налогу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взимаемому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применением упрощенной системы налогообложения, для отдельных категорий налогоплательщиков», от 2 ноября 2012 года № 73-З «О применении индивидуальными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предпринимателями патентной системы налогообложения на территории Брянской области»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суммах налога, подлежащих уплате в бюджет по земельному налогу за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прогнозируемой налоговой базе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ожидаемую оценку поступления земельного налога в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прогноз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юридических и физических лиц по муниципальным образованиям (поселениям)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выпадающих доходов по земельному налогу в связи с предоставлением льгот, установленных нормативными правовыми актами органов местного самоуправления, за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их оценку за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прогноз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разрезе категорий налогоплательщиков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сводных статистических работ в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Клетнянском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наличии жилищного фонда в муниципальной собственности и обслуживаемого жилищного фонда по состоянию на 1 января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 (поселений)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181550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 января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 (поселений)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фонд оплаты труда работающих за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разрезе муниципальных образований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полученную прибыль по прибыльным предприятиям по итогам работы за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первое полугодие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работающего населения на 1 января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разрезе муниципальных образований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61198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 (городского и сельских поселений) на 1 января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всего, в том числе с твердым покрытием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A434E0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7E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прогнозируемых к уплате суммах налога на имущество организаций, земельного налога по муниципальным учреждениям (в соответствии с планами финансово-хозяйственной деятельности муниципальных учреждений, финансируемых из местных бюджетов), а также по органам местного самоуправления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муниципальным учреждениям, относящимся к ним по формам, доведенным финансовым управлением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доходной части бюджета муниципального района и консолидированного бюджета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9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выпадающих в результате предоставления налоговых льгот доходов районного бюджета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последующие годы с целью включения выпадающих доходов в качестве «налоговых расходов» на реализацию муниципальных программ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корректировке (прекращению предоставления) налоговых льгот с низкой бюджетной эффективностью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CA3618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роекты решений </w:t>
            </w:r>
            <w:proofErr w:type="spellStart"/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о передаче полномочий  по решению вопросов местного значения органам местного самоуправления поселений (при необходимости)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поселений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(проекты нормативных правовых актов) о передаче полномочий по решению вопросов местного значения органам местного самоуправления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(при необходимости)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8053FB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 администрации района, отдел капитального строительства и архитектуры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обоснования средств на реализацию отраслевых мероприятий муниципальной программы (подпрограммы)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 объектам капитальных вложений муниципальной собственности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10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</w:t>
            </w:r>
            <w:r w:rsidR="001068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068F1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прогнозирования и цен администрации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FD1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прогноз социально-экономического развития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FD1D0B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CA3618" w:rsidP="00A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A434E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исходную базу для формирования межбюджетных отношений с муниципальными образованиями, провести ее согласование с органами местного самоуправления муниципальных образований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326B13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муниципальных программ, реализация которых начинается в очередном финансовом году, проекты изменений в действующие муниципальные программы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proofErr w:type="gram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независимую оценку качества оказания услуг организациями в сфере культуры и образования на территории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171998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65" w:rsidRPr="005F4E65" w:rsidRDefault="005F4E65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65" w:rsidRPr="005F4E65" w:rsidRDefault="005F4E65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параметры бюджета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2024 год и плановый период 2025 и 2026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171998">
        <w:trPr>
          <w:trHeight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65" w:rsidRPr="005F4E65" w:rsidRDefault="005F4E65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бюджетной и налоговой политики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2024 год и плановый период 2025 и 2026 годов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 </w:t>
            </w:r>
          </w:p>
        </w:tc>
      </w:tr>
      <w:tr w:rsidR="005F4E65" w:rsidRPr="005F4E65" w:rsidTr="00171998">
        <w:trPr>
          <w:trHeight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65" w:rsidRPr="005F4E65" w:rsidRDefault="005F4E65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бюджеты главных распорядителей бюджетных средств на 2024 год и плановый период 2025 и 2026 годов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65" w:rsidRPr="005F4E65" w:rsidTr="00171998">
        <w:trPr>
          <w:trHeight w:val="9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C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65" w:rsidRPr="005F4E65" w:rsidRDefault="005F4E65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согласительные совещания по проектировкам главных распорядителей средств на 2024 – 2026 годы, организовать заседание комиссии по бюджетным проектировкам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при наличии спорных позиций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E65" w:rsidRPr="005F4E65" w:rsidRDefault="005F4E65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распределении доведенных предельных объемов бюджетного финансирования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и непрограммным направлениям деятельности), группам, подгруппам, элементам видов расходов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080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бюджетных смет расходов с расчетами (обоснованиями) органов местного самоуправления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исполнительно-распорядительных органов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муниципальных казенных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соответствии с доведенными предельными объемами бюджет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финансирования на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32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и обоснования средств на финансовое обеспечение деятельности подведомственных муниципальных учреждений и реализацию отраслевых мероприятий муниципальной программы (подпрограммы)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 соответствии с доведенными предельными объемами бюджетного финансирования на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26B13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правовых актов о внесении изменений в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080F7C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 утверждении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проекты бюджетов поселений на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80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проектов бюджетов поселений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для представления в департамент финансов Брянской области на согласование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5F4E65" w:rsidRPr="005F4E65" w:rsidTr="0061198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A3618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источников доходов бюджета муниципального района на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проекта бюджета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бюджетов поселений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 финансов Брянской области </w:t>
            </w:r>
          </w:p>
        </w:tc>
      </w:tr>
      <w:tr w:rsidR="005F4E65" w:rsidRPr="005F4E65" w:rsidTr="0061198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8155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оект решения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Брянской области на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годов", документы и материалы к нему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Клетнянский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</w:t>
            </w:r>
          </w:p>
        </w:tc>
      </w:tr>
      <w:tr w:rsidR="005F4E65" w:rsidRPr="005F4E65" w:rsidTr="0061198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  <w:r w:rsidR="00EF46D6"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EF46D6"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муниципальные учреждения </w:t>
            </w:r>
            <w:proofErr w:type="spellStart"/>
            <w:r w:rsidR="00EF46D6"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="00EF46D6"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EF46D6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по а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ктуализаци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4BE4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информации о подведомственных муниципальных учреждениях на официальном сайте для размещения информации о государственных (муниципальных) учреждениях (www.bus.gov.ru)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района, муниципальные учреждения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EF4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задания на оказание муниципальными учреждениями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муниципальных услуг (выполнение работ) на </w:t>
            </w:r>
            <w:r w:rsidR="0018155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155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1550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F4E65" w:rsidRPr="005F4E65" w:rsidTr="00611981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района, муниципальные учреждения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формирования и утверждения подведомственными муниципальными учреждениями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планов финансово-хозяйственной деятельности на 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0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5F4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="005F4E65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средств бюджета муниципального района, осуществляющие финансовое обеспечение деятельности муниципальных учреждений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муниципальные учреждения </w:t>
            </w:r>
            <w:proofErr w:type="spellStart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6F6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подведомственными муниципальными учреждениями информации о муниципальных заданиях и планах финансово-хозяйственной деятельности на 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 годы</w:t>
            </w:r>
            <w:r w:rsidR="00EF46D6"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для размещения информации о государственных (муниципальных) учреждениях (www.bus.gov.ru)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E65" w:rsidRPr="005F4E65" w:rsidTr="00611981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E4" w:rsidRPr="005F4E65" w:rsidRDefault="00AF4BE4" w:rsidP="00AF4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для размещения информации о государственных (муниципальных) учреждениях (www.bus.gov.ru) информации по учреждениям, которым не доводится муниципальное задание, а также не предоставляются субсидии на иные цели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BE4" w:rsidRPr="005F4E65" w:rsidRDefault="00AF4BE4" w:rsidP="00AF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4BE4" w:rsidRPr="001D0FCF" w:rsidRDefault="00AF4BE4">
      <w:pPr>
        <w:rPr>
          <w:rFonts w:ascii="Times New Roman" w:hAnsi="Times New Roman" w:cs="Times New Roman"/>
          <w:sz w:val="24"/>
          <w:szCs w:val="24"/>
        </w:rPr>
      </w:pPr>
    </w:p>
    <w:sectPr w:rsidR="00AF4BE4" w:rsidRPr="001D0FCF" w:rsidSect="00326B13">
      <w:pgSz w:w="16838" w:h="11906" w:orient="landscape"/>
      <w:pgMar w:top="851" w:right="851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E4"/>
    <w:rsid w:val="00080F7C"/>
    <w:rsid w:val="000F5F21"/>
    <w:rsid w:val="001068F1"/>
    <w:rsid w:val="00132DFC"/>
    <w:rsid w:val="00181550"/>
    <w:rsid w:val="001D0FCF"/>
    <w:rsid w:val="00232FB9"/>
    <w:rsid w:val="00326B13"/>
    <w:rsid w:val="003B0D93"/>
    <w:rsid w:val="003E054C"/>
    <w:rsid w:val="004A07BE"/>
    <w:rsid w:val="005F4E65"/>
    <w:rsid w:val="00611981"/>
    <w:rsid w:val="0062011D"/>
    <w:rsid w:val="00633D75"/>
    <w:rsid w:val="006F6345"/>
    <w:rsid w:val="0070651B"/>
    <w:rsid w:val="007E6047"/>
    <w:rsid w:val="008053FB"/>
    <w:rsid w:val="008672CB"/>
    <w:rsid w:val="00A1322C"/>
    <w:rsid w:val="00A34324"/>
    <w:rsid w:val="00A36435"/>
    <w:rsid w:val="00A434E0"/>
    <w:rsid w:val="00A7293B"/>
    <w:rsid w:val="00AF4BE4"/>
    <w:rsid w:val="00CA3618"/>
    <w:rsid w:val="00CB0647"/>
    <w:rsid w:val="00CE5FBE"/>
    <w:rsid w:val="00CF1700"/>
    <w:rsid w:val="00DF50CA"/>
    <w:rsid w:val="00E65E56"/>
    <w:rsid w:val="00EF46D6"/>
    <w:rsid w:val="00F32EF1"/>
    <w:rsid w:val="00FC5547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E075-27B0-4978-8089-05393F92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2023-06-14T07:09:00Z</cp:lastPrinted>
  <dcterms:created xsi:type="dcterms:W3CDTF">2023-06-14T05:38:00Z</dcterms:created>
  <dcterms:modified xsi:type="dcterms:W3CDTF">2023-06-14T07:10:00Z</dcterms:modified>
</cp:coreProperties>
</file>