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A0" w:rsidRPr="00AC7216" w:rsidRDefault="00E04AA0" w:rsidP="00AC7216">
      <w:pPr>
        <w:pStyle w:val="2"/>
        <w:jc w:val="center"/>
        <w:rPr>
          <w:i w:val="0"/>
          <w:sz w:val="24"/>
          <w:szCs w:val="24"/>
        </w:rPr>
      </w:pPr>
      <w:r w:rsidRPr="00AC7216">
        <w:rPr>
          <w:i w:val="0"/>
          <w:sz w:val="24"/>
          <w:szCs w:val="24"/>
        </w:rPr>
        <w:t>ФИНАНСОВОЕ   УПРАВЛЕНИЕ</w:t>
      </w:r>
    </w:p>
    <w:p w:rsidR="00E04AA0" w:rsidRPr="00AC7216" w:rsidRDefault="00E04AA0" w:rsidP="00E04AA0">
      <w:pPr>
        <w:pStyle w:val="3"/>
        <w:rPr>
          <w:b/>
          <w:sz w:val="24"/>
          <w:szCs w:val="24"/>
        </w:rPr>
      </w:pPr>
      <w:r w:rsidRPr="00AC7216">
        <w:rPr>
          <w:b/>
          <w:sz w:val="24"/>
          <w:szCs w:val="24"/>
        </w:rPr>
        <w:t>АДМИНИСТРАЦИИ КЛЕТНЯНСКОГО РАЙОНА</w:t>
      </w:r>
    </w:p>
    <w:p w:rsidR="00E04AA0" w:rsidRPr="009E5547" w:rsidRDefault="00E04AA0" w:rsidP="00E04AA0">
      <w:pPr>
        <w:jc w:val="center"/>
        <w:rPr>
          <w:sz w:val="24"/>
          <w:szCs w:val="24"/>
        </w:rPr>
      </w:pPr>
    </w:p>
    <w:p w:rsidR="00E04AA0" w:rsidRPr="009E5547" w:rsidRDefault="00E04AA0" w:rsidP="00E04AA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08A6B" wp14:editId="30DB0BFB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21590" r="1778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E04AA0" w:rsidRPr="009E5547" w:rsidRDefault="00E04AA0" w:rsidP="00E04AA0">
      <w:pPr>
        <w:pStyle w:val="4"/>
        <w:rPr>
          <w:b w:val="0"/>
          <w:sz w:val="24"/>
          <w:szCs w:val="24"/>
        </w:rPr>
      </w:pPr>
      <w:r w:rsidRPr="009E5547">
        <w:rPr>
          <w:b w:val="0"/>
          <w:sz w:val="24"/>
          <w:szCs w:val="24"/>
        </w:rPr>
        <w:t>П Р И К А З</w:t>
      </w:r>
    </w:p>
    <w:p w:rsidR="00E04AA0" w:rsidRPr="00C90AFE" w:rsidRDefault="00E04AA0" w:rsidP="00E04AA0">
      <w:pPr>
        <w:jc w:val="both"/>
        <w:rPr>
          <w:sz w:val="24"/>
          <w:szCs w:val="24"/>
        </w:rPr>
      </w:pPr>
      <w:r w:rsidRPr="00C90AFE">
        <w:rPr>
          <w:sz w:val="24"/>
          <w:szCs w:val="24"/>
        </w:rPr>
        <w:t xml:space="preserve">От </w:t>
      </w:r>
      <w:r w:rsidR="008E4EAB">
        <w:rPr>
          <w:sz w:val="24"/>
          <w:szCs w:val="24"/>
        </w:rPr>
        <w:t>29 сентября</w:t>
      </w:r>
      <w:r w:rsidR="001D348C" w:rsidRPr="00C90AFE">
        <w:rPr>
          <w:sz w:val="24"/>
          <w:szCs w:val="24"/>
        </w:rPr>
        <w:t xml:space="preserve"> 2022 года №</w:t>
      </w:r>
      <w:r w:rsidR="008E4EAB">
        <w:rPr>
          <w:sz w:val="24"/>
          <w:szCs w:val="24"/>
        </w:rPr>
        <w:t>23</w:t>
      </w:r>
    </w:p>
    <w:p w:rsidR="00E04AA0" w:rsidRPr="00C90AFE" w:rsidRDefault="00E04AA0" w:rsidP="00E04AA0">
      <w:pPr>
        <w:jc w:val="both"/>
        <w:rPr>
          <w:sz w:val="24"/>
          <w:szCs w:val="24"/>
        </w:rPr>
      </w:pPr>
    </w:p>
    <w:p w:rsidR="00E04AA0" w:rsidRPr="00C90AFE" w:rsidRDefault="00E04AA0" w:rsidP="00E04AA0">
      <w:pPr>
        <w:jc w:val="both"/>
        <w:rPr>
          <w:sz w:val="24"/>
          <w:szCs w:val="24"/>
        </w:rPr>
      </w:pPr>
      <w:r w:rsidRPr="00C90AFE">
        <w:rPr>
          <w:sz w:val="24"/>
          <w:szCs w:val="24"/>
        </w:rPr>
        <w:t>п. Клетня</w:t>
      </w:r>
    </w:p>
    <w:p w:rsidR="00E04AA0" w:rsidRPr="00C90AFE" w:rsidRDefault="00E04AA0" w:rsidP="00E04AA0">
      <w:pPr>
        <w:pStyle w:val="ConsNonformat"/>
        <w:widowControl/>
        <w:ind w:right="3969"/>
        <w:jc w:val="right"/>
        <w:rPr>
          <w:rFonts w:ascii="Times New Roman" w:hAnsi="Times New Roman"/>
          <w:sz w:val="24"/>
          <w:szCs w:val="24"/>
          <w:u w:val="single"/>
        </w:rPr>
      </w:pPr>
      <w:r w:rsidRPr="00C90AFE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 xml:space="preserve">О внесении изменений в приказ 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 xml:space="preserve">финансового управления администрации 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>Клетнянского района от 14.12.2021 №35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 xml:space="preserve">«Об утверждении Указаний об установлении, 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 xml:space="preserve">детализации и определении порядка 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>применения бюджетной классификации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>Российской Федерации в части, относящейся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>к бюджету Клетнянского муниципального района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>Брянской области»</w:t>
      </w:r>
    </w:p>
    <w:p w:rsidR="00E04AA0" w:rsidRPr="00C90AFE" w:rsidRDefault="00E04AA0" w:rsidP="00E04AA0">
      <w:pPr>
        <w:spacing w:line="276" w:lineRule="auto"/>
        <w:ind w:firstLine="851"/>
        <w:jc w:val="both"/>
        <w:rPr>
          <w:sz w:val="24"/>
          <w:szCs w:val="24"/>
        </w:rPr>
      </w:pPr>
    </w:p>
    <w:p w:rsidR="00E04AA0" w:rsidRPr="00C90AFE" w:rsidRDefault="00E04AA0" w:rsidP="00E04A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AFE">
        <w:rPr>
          <w:sz w:val="28"/>
          <w:szCs w:val="28"/>
        </w:rPr>
        <w:t xml:space="preserve">В соответствии с </w:t>
      </w:r>
      <w:hyperlink r:id="rId7" w:history="1">
        <w:r w:rsidRPr="00C90AFE">
          <w:rPr>
            <w:sz w:val="28"/>
            <w:szCs w:val="28"/>
          </w:rPr>
          <w:t>абзацем 7 статьи 9</w:t>
        </w:r>
      </w:hyperlink>
      <w:r w:rsidRPr="00C90AFE">
        <w:rPr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 «пунктом 8 раздела 2 Решения Клетнянского районного Совета народных депутатов от 19.07.13г. №35-4 «Об утверждении Положения «О порядке составления, рассмотрения и утверждения бюджета муниципального образования «Клетнянский муниципальный район», а также порядке представления, рассмотрения и утверждения отчетности об исполнении бюджета и его внешней проверке»</w:t>
      </w:r>
    </w:p>
    <w:p w:rsidR="00E04AA0" w:rsidRPr="00C90AFE" w:rsidRDefault="00E04AA0" w:rsidP="00E04AA0">
      <w:pPr>
        <w:pStyle w:val="ConsPlusNormal"/>
        <w:widowControl/>
        <w:spacing w:before="240" w:after="120" w:line="276" w:lineRule="auto"/>
        <w:ind w:firstLine="540"/>
        <w:jc w:val="both"/>
        <w:outlineLvl w:val="3"/>
        <w:rPr>
          <w:rFonts w:ascii="Times New Roman" w:hAnsi="Times New Roman" w:cs="Times New Roman"/>
          <w:snapToGrid w:val="0"/>
          <w:sz w:val="28"/>
          <w:szCs w:val="28"/>
        </w:rPr>
      </w:pPr>
      <w:r w:rsidRPr="00C90AFE">
        <w:rPr>
          <w:rFonts w:ascii="Times New Roman" w:hAnsi="Times New Roman" w:cs="Times New Roman"/>
          <w:snapToGrid w:val="0"/>
          <w:sz w:val="28"/>
          <w:szCs w:val="28"/>
        </w:rPr>
        <w:t>ПРИКАЗЫВАЮ:</w:t>
      </w:r>
    </w:p>
    <w:p w:rsidR="00E04AA0" w:rsidRPr="00171CD1" w:rsidRDefault="00E04AA0" w:rsidP="00E04AA0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8"/>
          <w:szCs w:val="28"/>
        </w:rPr>
      </w:pPr>
      <w:r w:rsidRPr="00171CD1">
        <w:rPr>
          <w:sz w:val="28"/>
          <w:szCs w:val="28"/>
        </w:rPr>
        <w:t xml:space="preserve">1. Внести в </w:t>
      </w:r>
      <w:r w:rsidRPr="00171CD1">
        <w:rPr>
          <w:snapToGrid w:val="0"/>
          <w:sz w:val="28"/>
          <w:szCs w:val="28"/>
        </w:rPr>
        <w:t xml:space="preserve"> приказ финансового управления администрации Клетнянского района от 14.12.2021 №35 «Об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к бюджету Клетнянского муниципального района Брянской области» следующие изменения:</w:t>
      </w:r>
    </w:p>
    <w:p w:rsidR="00BC5615" w:rsidRPr="00171CD1" w:rsidRDefault="00BC5615" w:rsidP="00FF5BCD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8"/>
          <w:szCs w:val="28"/>
        </w:rPr>
      </w:pPr>
      <w:r w:rsidRPr="00171CD1">
        <w:rPr>
          <w:sz w:val="28"/>
          <w:szCs w:val="28"/>
        </w:rPr>
        <w:t>в пункте 3.</w:t>
      </w:r>
      <w:r w:rsidR="008E4EAB">
        <w:rPr>
          <w:sz w:val="28"/>
          <w:szCs w:val="28"/>
        </w:rPr>
        <w:t>2</w:t>
      </w:r>
      <w:r w:rsidRPr="00171CD1">
        <w:rPr>
          <w:sz w:val="28"/>
          <w:szCs w:val="28"/>
        </w:rPr>
        <w:t>.</w:t>
      </w:r>
    </w:p>
    <w:p w:rsidR="00BC5615" w:rsidRPr="00171CD1" w:rsidRDefault="00037202" w:rsidP="00310E56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171CD1">
        <w:rPr>
          <w:sz w:val="28"/>
          <w:szCs w:val="28"/>
        </w:rPr>
        <w:t>п</w:t>
      </w:r>
      <w:r w:rsidR="00BC5615" w:rsidRPr="00171CD1">
        <w:rPr>
          <w:sz w:val="28"/>
          <w:szCs w:val="28"/>
        </w:rPr>
        <w:t xml:space="preserve">осле строк </w:t>
      </w:r>
    </w:p>
    <w:p w:rsidR="008E4EAB" w:rsidRPr="007F41BA" w:rsidRDefault="00FF5BCD" w:rsidP="008E4EA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42C4F">
        <w:rPr>
          <w:sz w:val="28"/>
          <w:szCs w:val="28"/>
        </w:rPr>
        <w:t>«</w:t>
      </w:r>
      <w:r w:rsidR="008E4EAB" w:rsidRPr="007F41BA">
        <w:rPr>
          <w:sz w:val="28"/>
          <w:szCs w:val="28"/>
        </w:rPr>
        <w:t xml:space="preserve">51 </w:t>
      </w:r>
      <w:r w:rsidR="008E4EAB">
        <w:rPr>
          <w:sz w:val="28"/>
          <w:szCs w:val="28"/>
        </w:rPr>
        <w:t xml:space="preserve">4 </w:t>
      </w:r>
      <w:r w:rsidR="008E4EAB" w:rsidRPr="007F41BA">
        <w:rPr>
          <w:sz w:val="28"/>
          <w:szCs w:val="28"/>
        </w:rPr>
        <w:t xml:space="preserve"> </w:t>
      </w:r>
      <w:r w:rsidR="008E4EAB" w:rsidRPr="00A67ADA">
        <w:rPr>
          <w:sz w:val="28"/>
          <w:szCs w:val="28"/>
        </w:rPr>
        <w:t>21</w:t>
      </w:r>
      <w:r w:rsidR="008E4EAB" w:rsidRPr="007F41BA">
        <w:rPr>
          <w:sz w:val="28"/>
          <w:szCs w:val="28"/>
        </w:rPr>
        <w:t xml:space="preserve"> 00000 основное мероприятие «</w:t>
      </w:r>
      <w:r w:rsidR="008E4EAB" w:rsidRPr="00A67ADA">
        <w:rPr>
          <w:sz w:val="28"/>
          <w:szCs w:val="28"/>
        </w:rPr>
        <w:t>Формирование системы управления кадровым потенциалом в сфере физической культуры и спорта с учетом структуры муниципальной потребности в тренерских кадрах, их оптимального размещения и эффективного использования, достижение полноты укомплектованности учреждений физической культуры и спорта тренерами, тренерами-преподавателями</w:t>
      </w:r>
      <w:r w:rsidR="008E4EAB" w:rsidRPr="007F41BA">
        <w:rPr>
          <w:sz w:val="28"/>
          <w:szCs w:val="28"/>
        </w:rPr>
        <w:t>»;</w:t>
      </w:r>
    </w:p>
    <w:p w:rsidR="00022BF2" w:rsidRPr="00171CD1" w:rsidRDefault="00022BF2" w:rsidP="00310E56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BC5615" w:rsidRDefault="00BC5615" w:rsidP="00310E56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171CD1">
        <w:rPr>
          <w:sz w:val="28"/>
          <w:szCs w:val="28"/>
        </w:rPr>
        <w:t xml:space="preserve">добавить строки </w:t>
      </w:r>
    </w:p>
    <w:p w:rsidR="008E4EAB" w:rsidRPr="007F41BA" w:rsidRDefault="008E4EAB" w:rsidP="008E4EA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42C4F">
        <w:rPr>
          <w:sz w:val="28"/>
          <w:szCs w:val="28"/>
        </w:rPr>
        <w:t>«</w:t>
      </w:r>
      <w:r w:rsidRPr="007F41BA">
        <w:rPr>
          <w:sz w:val="28"/>
          <w:szCs w:val="28"/>
        </w:rPr>
        <w:t xml:space="preserve">51 </w:t>
      </w:r>
      <w:r>
        <w:rPr>
          <w:sz w:val="28"/>
          <w:szCs w:val="28"/>
        </w:rPr>
        <w:t xml:space="preserve">4 </w:t>
      </w:r>
      <w:r w:rsidRPr="007F41BA">
        <w:rPr>
          <w:sz w:val="28"/>
          <w:szCs w:val="28"/>
        </w:rPr>
        <w:t xml:space="preserve"> </w:t>
      </w:r>
      <w:r w:rsidRPr="00A67AD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7F41BA">
        <w:rPr>
          <w:sz w:val="28"/>
          <w:szCs w:val="28"/>
        </w:rPr>
        <w:t xml:space="preserve"> 00000 основное мероприятие «</w:t>
      </w:r>
      <w:r w:rsidRPr="008E4EAB">
        <w:rPr>
          <w:sz w:val="28"/>
          <w:szCs w:val="28"/>
        </w:rPr>
        <w:t>Выполнение мероприятий в целях гражданской обороны и ликвидации чрезвычайных ситуаций</w:t>
      </w:r>
      <w:r w:rsidRPr="007F41BA">
        <w:rPr>
          <w:sz w:val="28"/>
          <w:szCs w:val="28"/>
        </w:rPr>
        <w:t>»;</w:t>
      </w:r>
    </w:p>
    <w:p w:rsidR="00DD63FF" w:rsidRPr="00171CD1" w:rsidRDefault="00DD63FF" w:rsidP="00310E56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8E4EAB" w:rsidRPr="00171CD1" w:rsidRDefault="008E4EAB" w:rsidP="008E4EAB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8"/>
          <w:szCs w:val="28"/>
        </w:rPr>
      </w:pPr>
      <w:r w:rsidRPr="00171CD1">
        <w:rPr>
          <w:sz w:val="28"/>
          <w:szCs w:val="28"/>
        </w:rPr>
        <w:t>в пункте 3.3.</w:t>
      </w:r>
    </w:p>
    <w:p w:rsidR="008E4EAB" w:rsidRPr="008E4EAB" w:rsidRDefault="008E4EAB" w:rsidP="008E4E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E4EAB">
        <w:rPr>
          <w:sz w:val="28"/>
          <w:szCs w:val="28"/>
        </w:rPr>
        <w:t xml:space="preserve">после строк </w:t>
      </w:r>
    </w:p>
    <w:p w:rsidR="008E4EAB" w:rsidRPr="008E4EAB" w:rsidRDefault="008E4EAB" w:rsidP="008E4EAB">
      <w:pPr>
        <w:autoSpaceDE w:val="0"/>
        <w:autoSpaceDN w:val="0"/>
        <w:adjustRightInd w:val="0"/>
        <w:spacing w:before="100" w:beforeAutospacing="1"/>
        <w:ind w:firstLine="680"/>
        <w:jc w:val="both"/>
        <w:outlineLvl w:val="0"/>
        <w:rPr>
          <w:bCs/>
          <w:sz w:val="28"/>
          <w:szCs w:val="28"/>
        </w:rPr>
      </w:pPr>
      <w:r w:rsidRPr="008E4EAB">
        <w:rPr>
          <w:sz w:val="28"/>
          <w:szCs w:val="28"/>
        </w:rPr>
        <w:t xml:space="preserve">«81200 </w:t>
      </w:r>
      <w:r w:rsidRPr="008E4EAB">
        <w:rPr>
          <w:bCs/>
          <w:sz w:val="28"/>
          <w:szCs w:val="28"/>
        </w:rPr>
        <w:t>Оповещение населения об опасностях, возникающих при ведении военных действий и возникновении чрезвычайных ситуаций</w:t>
      </w:r>
    </w:p>
    <w:p w:rsidR="008E4EAB" w:rsidRPr="008E4EAB" w:rsidRDefault="008E4EAB" w:rsidP="008E4EAB">
      <w:pPr>
        <w:spacing w:before="100" w:beforeAutospacing="1"/>
        <w:ind w:firstLine="680"/>
        <w:jc w:val="both"/>
        <w:outlineLvl w:val="0"/>
        <w:rPr>
          <w:sz w:val="28"/>
          <w:szCs w:val="28"/>
        </w:rPr>
      </w:pPr>
      <w:r w:rsidRPr="008E4EAB">
        <w:rPr>
          <w:bCs/>
          <w:sz w:val="28"/>
          <w:szCs w:val="28"/>
        </w:rPr>
        <w:t xml:space="preserve"> </w:t>
      </w:r>
      <w:r w:rsidRPr="008E4EAB">
        <w:rPr>
          <w:sz w:val="28"/>
          <w:szCs w:val="28"/>
        </w:rPr>
        <w:t xml:space="preserve">по данному направлению расходов </w:t>
      </w:r>
      <w:r w:rsidRPr="008E4EAB">
        <w:rPr>
          <w:bCs/>
          <w:sz w:val="28"/>
          <w:szCs w:val="28"/>
        </w:rPr>
        <w:t>от</w:t>
      </w:r>
      <w:r w:rsidRPr="008E4EAB">
        <w:rPr>
          <w:sz w:val="28"/>
          <w:szCs w:val="28"/>
        </w:rPr>
        <w:t xml:space="preserve">ражаются расходы районного бюджета на  </w:t>
      </w:r>
      <w:r w:rsidRPr="008E4EAB">
        <w:rPr>
          <w:bCs/>
          <w:sz w:val="28"/>
          <w:szCs w:val="28"/>
        </w:rPr>
        <w:t>оповещение населения об опасностях, возникающих при ведении военных действий и возникновении чрезвычайных ситуаций</w:t>
      </w:r>
      <w:r w:rsidRPr="008E4EAB">
        <w:rPr>
          <w:sz w:val="28"/>
          <w:szCs w:val="28"/>
        </w:rPr>
        <w:t>»</w:t>
      </w:r>
    </w:p>
    <w:p w:rsidR="008E4EAB" w:rsidRPr="008E4EAB" w:rsidRDefault="008E4EAB" w:rsidP="008E4E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E4EAB" w:rsidRPr="008E4EAB" w:rsidRDefault="008E4EAB" w:rsidP="008E4E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E4EAB">
        <w:rPr>
          <w:sz w:val="28"/>
          <w:szCs w:val="28"/>
        </w:rPr>
        <w:t xml:space="preserve">добавить строки </w:t>
      </w:r>
    </w:p>
    <w:p w:rsidR="008E4EAB" w:rsidRPr="008E4EAB" w:rsidRDefault="008E4EAB" w:rsidP="008E4EAB">
      <w:pPr>
        <w:autoSpaceDE w:val="0"/>
        <w:autoSpaceDN w:val="0"/>
        <w:adjustRightInd w:val="0"/>
        <w:spacing w:before="100" w:beforeAutospacing="1"/>
        <w:ind w:firstLine="680"/>
        <w:jc w:val="both"/>
        <w:outlineLvl w:val="0"/>
        <w:rPr>
          <w:bCs/>
          <w:sz w:val="28"/>
          <w:szCs w:val="28"/>
        </w:rPr>
      </w:pPr>
      <w:r w:rsidRPr="008E4EAB">
        <w:rPr>
          <w:sz w:val="28"/>
          <w:szCs w:val="28"/>
        </w:rPr>
        <w:t>«812</w:t>
      </w:r>
      <w:r w:rsidRPr="008E4EAB">
        <w:rPr>
          <w:sz w:val="28"/>
          <w:szCs w:val="28"/>
        </w:rPr>
        <w:t>10</w:t>
      </w:r>
      <w:r w:rsidRPr="008E4EAB">
        <w:rPr>
          <w:sz w:val="28"/>
          <w:szCs w:val="28"/>
        </w:rPr>
        <w:t xml:space="preserve"> </w:t>
      </w:r>
      <w:r w:rsidRPr="008E4EAB">
        <w:rPr>
          <w:bCs/>
          <w:sz w:val="28"/>
          <w:szCs w:val="28"/>
        </w:rPr>
        <w:t>Создание и содержание запасов (резерва) материальных ресурсов муниципального образования в целях гражданской обороны и ликвидации чрезвычайных ситуаций</w:t>
      </w:r>
    </w:p>
    <w:p w:rsidR="008E4EAB" w:rsidRPr="008E4EAB" w:rsidRDefault="008E4EAB" w:rsidP="008E4EAB">
      <w:pPr>
        <w:pStyle w:val="ConsPlusNormal"/>
        <w:widowControl/>
        <w:tabs>
          <w:tab w:val="left" w:pos="1843"/>
        </w:tabs>
        <w:adjustRightInd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4E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4EAB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8E4EAB">
        <w:rPr>
          <w:rFonts w:ascii="Times New Roman" w:hAnsi="Times New Roman" w:cs="Times New Roman"/>
          <w:bCs/>
          <w:sz w:val="28"/>
          <w:szCs w:val="28"/>
        </w:rPr>
        <w:t>от</w:t>
      </w:r>
      <w:r w:rsidRPr="008E4EAB">
        <w:rPr>
          <w:rFonts w:ascii="Times New Roman" w:hAnsi="Times New Roman" w:cs="Times New Roman"/>
          <w:sz w:val="28"/>
          <w:szCs w:val="28"/>
        </w:rPr>
        <w:t xml:space="preserve">ражаются расходы районного бюджета на  </w:t>
      </w:r>
      <w:r w:rsidRPr="008E4EAB">
        <w:rPr>
          <w:rFonts w:ascii="Times New Roman" w:hAnsi="Times New Roman" w:cs="Times New Roman"/>
          <w:bCs/>
          <w:sz w:val="28"/>
          <w:szCs w:val="28"/>
        </w:rPr>
        <w:t>Создание и содержание запасов (резерва) материальных ресурсов муниципального образования в целях гражданской обороны и ликвидации чрезвычайных ситуаций</w:t>
      </w:r>
      <w:r w:rsidRPr="008E4EAB">
        <w:rPr>
          <w:rFonts w:ascii="Times New Roman" w:hAnsi="Times New Roman" w:cs="Times New Roman"/>
          <w:iCs/>
          <w:sz w:val="28"/>
          <w:szCs w:val="28"/>
        </w:rPr>
        <w:t>»</w:t>
      </w:r>
    </w:p>
    <w:p w:rsidR="00D3024C" w:rsidRPr="00171CD1" w:rsidRDefault="008E4EAB" w:rsidP="00D3024C">
      <w:pPr>
        <w:pStyle w:val="ConsPlusNormal"/>
        <w:widowControl/>
        <w:spacing w:before="100" w:beforeAutospacing="1"/>
        <w:ind w:firstLine="0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D3024C" w:rsidRPr="00171CD1">
        <w:rPr>
          <w:rFonts w:ascii="Times New Roman" w:hAnsi="Times New Roman" w:cs="Times New Roman"/>
          <w:snapToGrid w:val="0"/>
          <w:sz w:val="28"/>
          <w:szCs w:val="28"/>
        </w:rPr>
        <w:t xml:space="preserve">. в таблице по целевым статьям </w:t>
      </w:r>
      <w:r w:rsidR="00E760BD" w:rsidRPr="00171CD1">
        <w:rPr>
          <w:rFonts w:ascii="Times New Roman" w:hAnsi="Times New Roman" w:cs="Times New Roman"/>
          <w:snapToGrid w:val="0"/>
          <w:sz w:val="28"/>
          <w:szCs w:val="28"/>
        </w:rPr>
        <w:t xml:space="preserve">добавить </w:t>
      </w:r>
      <w:r w:rsidR="00D3024C" w:rsidRPr="00171CD1">
        <w:rPr>
          <w:rFonts w:ascii="Times New Roman" w:hAnsi="Times New Roman" w:cs="Times New Roman"/>
          <w:snapToGrid w:val="0"/>
          <w:sz w:val="28"/>
          <w:szCs w:val="28"/>
        </w:rPr>
        <w:t>следующие целевые статьи</w:t>
      </w:r>
      <w:r w:rsidR="00037202" w:rsidRPr="00171CD1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tbl>
      <w:tblPr>
        <w:tblpPr w:leftFromText="180" w:rightFromText="180" w:vertAnchor="page" w:horzAnchor="margin" w:tblpY="10021"/>
        <w:tblW w:w="9606" w:type="dxa"/>
        <w:tblLook w:val="04A0" w:firstRow="1" w:lastRow="0" w:firstColumn="1" w:lastColumn="0" w:noHBand="0" w:noVBand="1"/>
      </w:tblPr>
      <w:tblGrid>
        <w:gridCol w:w="1622"/>
        <w:gridCol w:w="7984"/>
      </w:tblGrid>
      <w:tr w:rsidR="008E4EAB" w:rsidRPr="00DD63FF" w:rsidTr="008E4EAB">
        <w:trPr>
          <w:trHeight w:val="53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  <w:hideMark/>
          </w:tcPr>
          <w:p w:rsidR="008E4EAB" w:rsidRPr="00DD63FF" w:rsidRDefault="008E4EAB" w:rsidP="008E4EAB">
            <w:pPr>
              <w:rPr>
                <w:color w:val="444444"/>
                <w:sz w:val="24"/>
                <w:szCs w:val="24"/>
              </w:rPr>
            </w:pPr>
            <w:r w:rsidRPr="00DD63FF">
              <w:rPr>
                <w:color w:val="444444"/>
                <w:sz w:val="24"/>
                <w:szCs w:val="24"/>
              </w:rPr>
              <w:t>Код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  <w:hideMark/>
          </w:tcPr>
          <w:p w:rsidR="008E4EAB" w:rsidRPr="00DD63FF" w:rsidRDefault="008E4EAB" w:rsidP="008E4EAB">
            <w:pPr>
              <w:rPr>
                <w:color w:val="444444"/>
                <w:sz w:val="24"/>
                <w:szCs w:val="24"/>
              </w:rPr>
            </w:pPr>
            <w:r w:rsidRPr="00DD63FF">
              <w:rPr>
                <w:color w:val="444444"/>
                <w:sz w:val="24"/>
                <w:szCs w:val="24"/>
              </w:rPr>
              <w:t>Наименование целевой статьи расходов</w:t>
            </w:r>
          </w:p>
        </w:tc>
      </w:tr>
      <w:tr w:rsidR="008E4EAB" w:rsidRPr="00022BF2" w:rsidTr="008E4EAB">
        <w:trPr>
          <w:trHeight w:val="448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AB" w:rsidRPr="008E4EAB" w:rsidRDefault="008E4EAB" w:rsidP="008E4EAB">
            <w:pPr>
              <w:rPr>
                <w:color w:val="444444"/>
                <w:sz w:val="24"/>
                <w:szCs w:val="24"/>
              </w:rPr>
            </w:pPr>
            <w:r w:rsidRPr="008E4EAB">
              <w:rPr>
                <w:color w:val="444444"/>
                <w:sz w:val="24"/>
                <w:szCs w:val="24"/>
              </w:rPr>
              <w:t>5142281210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AB" w:rsidRPr="008E4EAB" w:rsidRDefault="008E4EAB" w:rsidP="008E4EAB">
            <w:pPr>
              <w:rPr>
                <w:color w:val="444444"/>
                <w:sz w:val="24"/>
                <w:szCs w:val="24"/>
              </w:rPr>
            </w:pPr>
            <w:r w:rsidRPr="008E4EAB">
              <w:rPr>
                <w:bCs/>
                <w:sz w:val="24"/>
                <w:szCs w:val="24"/>
              </w:rPr>
              <w:t>Создание и содержание запасов (резерва) материальных ресурсов муниципального образования в целях гражданской обороны и ликвидации чрезвычайных ситуаций</w:t>
            </w:r>
          </w:p>
        </w:tc>
      </w:tr>
    </w:tbl>
    <w:p w:rsidR="00D3024C" w:rsidRDefault="00D3024C" w:rsidP="00D3024C">
      <w:pPr>
        <w:pStyle w:val="ConsPlusNormal"/>
        <w:widowControl/>
        <w:spacing w:before="100" w:beforeAutospacing="1"/>
        <w:ind w:firstLine="0"/>
        <w:jc w:val="both"/>
        <w:outlineLvl w:val="0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03F40" w:rsidRDefault="00B03F40" w:rsidP="008E4E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04AA0" w:rsidRDefault="008E4EAB" w:rsidP="008E4E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E04AA0" w:rsidRPr="00E04AA0">
        <w:rPr>
          <w:sz w:val="28"/>
          <w:szCs w:val="28"/>
        </w:rPr>
        <w:t>. Опубликовать настоящий приказ на официальном сайте администрации Клетнянского района в сети Интернет (</w:t>
      </w:r>
      <w:hyperlink r:id="rId8" w:history="1">
        <w:r w:rsidR="00EF0DC4" w:rsidRPr="0015183C">
          <w:rPr>
            <w:rStyle w:val="a4"/>
            <w:sz w:val="28"/>
            <w:szCs w:val="28"/>
            <w:lang w:val="en-US"/>
          </w:rPr>
          <w:t>www</w:t>
        </w:r>
        <w:r w:rsidR="00EF0DC4" w:rsidRPr="0015183C">
          <w:rPr>
            <w:rStyle w:val="a4"/>
            <w:sz w:val="28"/>
            <w:szCs w:val="28"/>
          </w:rPr>
          <w:t>.</w:t>
        </w:r>
        <w:r w:rsidR="00EF0DC4" w:rsidRPr="0015183C">
          <w:rPr>
            <w:rStyle w:val="a4"/>
            <w:sz w:val="28"/>
            <w:szCs w:val="28"/>
            <w:lang w:val="en-US"/>
          </w:rPr>
          <w:t>adm</w:t>
        </w:r>
        <w:r w:rsidR="00EF0DC4" w:rsidRPr="0015183C">
          <w:rPr>
            <w:rStyle w:val="a4"/>
            <w:sz w:val="28"/>
            <w:szCs w:val="28"/>
          </w:rPr>
          <w:t>-</w:t>
        </w:r>
        <w:r w:rsidR="00EF0DC4" w:rsidRPr="0015183C">
          <w:rPr>
            <w:rStyle w:val="a4"/>
            <w:sz w:val="28"/>
            <w:szCs w:val="28"/>
            <w:lang w:val="en-US"/>
          </w:rPr>
          <w:t>kletnya</w:t>
        </w:r>
        <w:r w:rsidR="00EF0DC4" w:rsidRPr="0015183C">
          <w:rPr>
            <w:rStyle w:val="a4"/>
            <w:sz w:val="28"/>
            <w:szCs w:val="28"/>
          </w:rPr>
          <w:t>.ru</w:t>
        </w:r>
      </w:hyperlink>
      <w:r w:rsidR="00E04AA0" w:rsidRPr="00E04AA0">
        <w:rPr>
          <w:sz w:val="28"/>
          <w:szCs w:val="28"/>
        </w:rPr>
        <w:t>).</w:t>
      </w:r>
    </w:p>
    <w:p w:rsidR="00E04AA0" w:rsidRPr="00E04AA0" w:rsidRDefault="008E4EAB" w:rsidP="008E4E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621D3">
        <w:rPr>
          <w:sz w:val="28"/>
          <w:szCs w:val="28"/>
        </w:rPr>
        <w:t xml:space="preserve"> </w:t>
      </w:r>
      <w:proofErr w:type="gramStart"/>
      <w:r w:rsidR="00E04AA0" w:rsidRPr="00E04AA0">
        <w:rPr>
          <w:sz w:val="28"/>
          <w:szCs w:val="28"/>
        </w:rPr>
        <w:t>Контроль за</w:t>
      </w:r>
      <w:proofErr w:type="gramEnd"/>
      <w:r w:rsidR="00E04AA0" w:rsidRPr="00E04AA0">
        <w:rPr>
          <w:sz w:val="28"/>
          <w:szCs w:val="28"/>
        </w:rPr>
        <w:t xml:space="preserve"> исполнением настоящего приказа возложить на заместителя начальника финансового управления И.В.Курашину.</w:t>
      </w:r>
    </w:p>
    <w:p w:rsidR="00E04AA0" w:rsidRPr="00E04AA0" w:rsidRDefault="00E04AA0" w:rsidP="00E04AA0">
      <w:pPr>
        <w:pStyle w:val="ConsNonformat"/>
        <w:widowControl/>
        <w:tabs>
          <w:tab w:val="left" w:pos="851"/>
        </w:tabs>
        <w:ind w:firstLine="851"/>
        <w:rPr>
          <w:rFonts w:ascii="Times New Roman" w:hAnsi="Times New Roman"/>
          <w:sz w:val="28"/>
          <w:szCs w:val="28"/>
        </w:rPr>
      </w:pPr>
    </w:p>
    <w:p w:rsidR="008E4EAB" w:rsidRDefault="008E4EAB" w:rsidP="00E04AA0">
      <w:pPr>
        <w:jc w:val="both"/>
        <w:rPr>
          <w:b/>
          <w:color w:val="000000"/>
          <w:sz w:val="28"/>
          <w:szCs w:val="28"/>
        </w:rPr>
      </w:pPr>
    </w:p>
    <w:p w:rsidR="00E04AA0" w:rsidRPr="00E04AA0" w:rsidRDefault="00E04AA0" w:rsidP="00E04AA0">
      <w:pPr>
        <w:jc w:val="both"/>
        <w:rPr>
          <w:b/>
          <w:color w:val="000000"/>
          <w:sz w:val="28"/>
          <w:szCs w:val="28"/>
        </w:rPr>
      </w:pPr>
      <w:r w:rsidRPr="00E04AA0">
        <w:rPr>
          <w:b/>
          <w:color w:val="000000"/>
          <w:sz w:val="28"/>
          <w:szCs w:val="28"/>
        </w:rPr>
        <w:t>Заместитель главы администрации  - начальник</w:t>
      </w:r>
    </w:p>
    <w:p w:rsidR="00E04AA0" w:rsidRPr="00E04AA0" w:rsidRDefault="00E04AA0" w:rsidP="00E04AA0">
      <w:pPr>
        <w:jc w:val="both"/>
        <w:rPr>
          <w:b/>
          <w:color w:val="000000"/>
          <w:sz w:val="28"/>
          <w:szCs w:val="28"/>
        </w:rPr>
      </w:pPr>
      <w:r w:rsidRPr="00E04AA0">
        <w:rPr>
          <w:b/>
          <w:color w:val="000000"/>
          <w:sz w:val="28"/>
          <w:szCs w:val="28"/>
        </w:rPr>
        <w:t xml:space="preserve">финансового управления администрации </w:t>
      </w:r>
    </w:p>
    <w:p w:rsidR="00E04AA0" w:rsidRPr="00E04AA0" w:rsidRDefault="00E04AA0" w:rsidP="00E04AA0">
      <w:pPr>
        <w:jc w:val="both"/>
        <w:rPr>
          <w:b/>
          <w:snapToGrid w:val="0"/>
          <w:sz w:val="28"/>
          <w:szCs w:val="28"/>
        </w:rPr>
      </w:pPr>
      <w:r w:rsidRPr="00E04AA0">
        <w:rPr>
          <w:b/>
          <w:color w:val="000000"/>
          <w:sz w:val="28"/>
          <w:szCs w:val="28"/>
        </w:rPr>
        <w:t xml:space="preserve">Клетнянского района </w:t>
      </w:r>
      <w:r w:rsidRPr="00E04AA0">
        <w:rPr>
          <w:b/>
          <w:snapToGrid w:val="0"/>
          <w:sz w:val="28"/>
          <w:szCs w:val="28"/>
        </w:rPr>
        <w:t xml:space="preserve">                                                     </w:t>
      </w:r>
      <w:r w:rsidRPr="00E04AA0">
        <w:rPr>
          <w:b/>
          <w:snapToGrid w:val="0"/>
          <w:sz w:val="28"/>
          <w:szCs w:val="28"/>
        </w:rPr>
        <w:tab/>
        <w:t>В.Н.Кортелева</w:t>
      </w:r>
    </w:p>
    <w:p w:rsidR="00E04AA0" w:rsidRPr="00E04AA0" w:rsidRDefault="00E04AA0" w:rsidP="00E04AA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B03F40" w:rsidRDefault="00E04AA0" w:rsidP="00E04AA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proofErr w:type="spellStart"/>
      <w:r w:rsidRPr="007A2B79">
        <w:rPr>
          <w:rFonts w:ascii="Times New Roman" w:hAnsi="Times New Roman" w:cs="Times New Roman"/>
          <w:snapToGrid w:val="0"/>
        </w:rPr>
        <w:t>Исп.С.А.Кащеева</w:t>
      </w:r>
      <w:proofErr w:type="spellEnd"/>
    </w:p>
    <w:p w:rsidR="00E04AA0" w:rsidRDefault="00E04AA0" w:rsidP="00E04AA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bookmarkStart w:id="0" w:name="_GoBack"/>
      <w:bookmarkEnd w:id="0"/>
      <w:r w:rsidRPr="007A2B79">
        <w:rPr>
          <w:rFonts w:ascii="Times New Roman" w:hAnsi="Times New Roman" w:cs="Times New Roman"/>
          <w:snapToGrid w:val="0"/>
        </w:rPr>
        <w:t>Тел.9 18 31</w:t>
      </w:r>
    </w:p>
    <w:p w:rsidR="00E04AA0" w:rsidRPr="00E04AA0" w:rsidRDefault="00E04AA0">
      <w:pPr>
        <w:rPr>
          <w:sz w:val="28"/>
          <w:szCs w:val="28"/>
        </w:rPr>
      </w:pPr>
    </w:p>
    <w:sectPr w:rsidR="00E04AA0" w:rsidRPr="00E0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84864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A0"/>
    <w:rsid w:val="00022BF2"/>
    <w:rsid w:val="00037202"/>
    <w:rsid w:val="00171CD1"/>
    <w:rsid w:val="001D348C"/>
    <w:rsid w:val="002209BA"/>
    <w:rsid w:val="00262DFF"/>
    <w:rsid w:val="002B4A18"/>
    <w:rsid w:val="002D7DCE"/>
    <w:rsid w:val="00310E56"/>
    <w:rsid w:val="00342C4F"/>
    <w:rsid w:val="00362354"/>
    <w:rsid w:val="003942A2"/>
    <w:rsid w:val="004549DC"/>
    <w:rsid w:val="004B6EF4"/>
    <w:rsid w:val="005B2893"/>
    <w:rsid w:val="005F7848"/>
    <w:rsid w:val="006118E5"/>
    <w:rsid w:val="006D618F"/>
    <w:rsid w:val="00716DA5"/>
    <w:rsid w:val="008E4EAB"/>
    <w:rsid w:val="00955EFD"/>
    <w:rsid w:val="00984933"/>
    <w:rsid w:val="00995377"/>
    <w:rsid w:val="00AC7216"/>
    <w:rsid w:val="00B03F40"/>
    <w:rsid w:val="00BC5615"/>
    <w:rsid w:val="00C90AFE"/>
    <w:rsid w:val="00D3024C"/>
    <w:rsid w:val="00D621D3"/>
    <w:rsid w:val="00DD63FF"/>
    <w:rsid w:val="00E04AA0"/>
    <w:rsid w:val="00E62A42"/>
    <w:rsid w:val="00E760BD"/>
    <w:rsid w:val="00EF0DC4"/>
    <w:rsid w:val="00FF3C75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A0"/>
    <w:pPr>
      <w:spacing w:after="0" w:line="240" w:lineRule="auto"/>
    </w:pPr>
    <w:rPr>
      <w:rFonts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04AA0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E04AA0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E04AA0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4AA0"/>
    <w:rPr>
      <w:rFonts w:eastAsia="Times New Roman" w:hAnsi="Times New Roman"/>
      <w:b/>
      <w:sz w:val="36"/>
      <w:szCs w:val="20"/>
      <w:lang w:eastAsia="ru-RU"/>
    </w:rPr>
  </w:style>
  <w:style w:type="paragraph" w:customStyle="1" w:styleId="ConsNonformat">
    <w:name w:val="ConsNonformat"/>
    <w:rsid w:val="00E04AA0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E04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4A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EF0D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78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8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E4EAB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A0"/>
    <w:pPr>
      <w:spacing w:after="0" w:line="240" w:lineRule="auto"/>
    </w:pPr>
    <w:rPr>
      <w:rFonts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04AA0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E04AA0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E04AA0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4AA0"/>
    <w:rPr>
      <w:rFonts w:eastAsia="Times New Roman" w:hAnsi="Times New Roman"/>
      <w:b/>
      <w:sz w:val="36"/>
      <w:szCs w:val="20"/>
      <w:lang w:eastAsia="ru-RU"/>
    </w:rPr>
  </w:style>
  <w:style w:type="paragraph" w:customStyle="1" w:styleId="ConsNonformat">
    <w:name w:val="ConsNonformat"/>
    <w:rsid w:val="00E04AA0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E04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4A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EF0D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78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8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E4EAB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letnya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7AF2B1FC70AFD99825447F6DEA53CD89B72390119860F2372884F9C5A2A7E35517046FF20lB1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E7E0D-5ABA-41D8-A8FD-3ECD3D83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Svetlana-W8</cp:lastModifiedBy>
  <cp:revision>26</cp:revision>
  <cp:lastPrinted>2022-08-24T11:41:00Z</cp:lastPrinted>
  <dcterms:created xsi:type="dcterms:W3CDTF">2022-01-26T13:54:00Z</dcterms:created>
  <dcterms:modified xsi:type="dcterms:W3CDTF">2022-10-03T07:31:00Z</dcterms:modified>
</cp:coreProperties>
</file>