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03" w:rsidRDefault="00566A89" w:rsidP="00113003">
      <w:pPr>
        <w:spacing w:before="120" w:after="120"/>
        <w:jc w:val="center"/>
        <w:rPr>
          <w:b/>
        </w:rPr>
      </w:pPr>
      <w:bookmarkStart w:id="0" w:name="_GoBack"/>
      <w:bookmarkEnd w:id="0"/>
      <w:r>
        <w:rPr>
          <w:b/>
        </w:rPr>
        <w:t>Пояснител</w:t>
      </w:r>
      <w:r w:rsidRPr="00B42AC0">
        <w:rPr>
          <w:b/>
        </w:rPr>
        <w:t>ьная записка к отчету об испо</w:t>
      </w:r>
      <w:r>
        <w:rPr>
          <w:b/>
        </w:rPr>
        <w:t xml:space="preserve">лнении </w:t>
      </w:r>
      <w:r w:rsidRPr="00A800D5">
        <w:rPr>
          <w:b/>
        </w:rPr>
        <w:t>бюджета</w:t>
      </w:r>
    </w:p>
    <w:p w:rsidR="00113003" w:rsidRDefault="00566A89" w:rsidP="00113003">
      <w:pPr>
        <w:spacing w:before="120" w:after="120"/>
        <w:jc w:val="center"/>
      </w:pPr>
      <w:r>
        <w:rPr>
          <w:b/>
        </w:rPr>
        <w:t xml:space="preserve"> </w:t>
      </w:r>
      <w:proofErr w:type="spellStart"/>
      <w:r w:rsidRPr="00A800D5">
        <w:rPr>
          <w:b/>
        </w:rPr>
        <w:t>Клетнянск</w:t>
      </w:r>
      <w:r w:rsidR="003319B0">
        <w:rPr>
          <w:b/>
        </w:rPr>
        <w:t>ого</w:t>
      </w:r>
      <w:proofErr w:type="spellEnd"/>
      <w:r w:rsidR="003319B0">
        <w:rPr>
          <w:b/>
        </w:rPr>
        <w:t xml:space="preserve"> </w:t>
      </w:r>
      <w:r w:rsidRPr="00A800D5">
        <w:rPr>
          <w:b/>
        </w:rPr>
        <w:t>муниципальн</w:t>
      </w:r>
      <w:r w:rsidR="003319B0">
        <w:rPr>
          <w:b/>
        </w:rPr>
        <w:t>ого</w:t>
      </w:r>
      <w:r w:rsidRPr="00A800D5">
        <w:rPr>
          <w:b/>
        </w:rPr>
        <w:t xml:space="preserve"> район</w:t>
      </w:r>
      <w:r w:rsidR="003319B0">
        <w:rPr>
          <w:b/>
        </w:rPr>
        <w:t>а Брянской области</w:t>
      </w:r>
      <w:r>
        <w:t xml:space="preserve"> </w:t>
      </w:r>
      <w:r w:rsidRPr="00191495">
        <w:t xml:space="preserve"> </w:t>
      </w:r>
    </w:p>
    <w:p w:rsidR="00113003" w:rsidRPr="00B42AC0" w:rsidRDefault="00DA7498" w:rsidP="006E64C4">
      <w:pPr>
        <w:spacing w:before="120" w:after="120"/>
        <w:jc w:val="center"/>
        <w:rPr>
          <w:b/>
        </w:rPr>
      </w:pPr>
      <w:r>
        <w:rPr>
          <w:b/>
        </w:rPr>
        <w:t xml:space="preserve"> за 2020</w:t>
      </w:r>
      <w:r w:rsidR="00566A89" w:rsidRPr="00B42AC0">
        <w:rPr>
          <w:b/>
        </w:rPr>
        <w:t xml:space="preserve"> год</w:t>
      </w:r>
    </w:p>
    <w:p w:rsidR="00566A89" w:rsidRPr="00191495" w:rsidRDefault="00566A89" w:rsidP="00566A89">
      <w:pPr>
        <w:spacing w:before="360" w:after="360"/>
        <w:ind w:firstLine="720"/>
        <w:jc w:val="center"/>
        <w:rPr>
          <w:b/>
        </w:rPr>
      </w:pPr>
      <w:r w:rsidRPr="00D56F8D">
        <w:rPr>
          <w:b/>
          <w:sz w:val="18"/>
          <w:szCs w:val="18"/>
        </w:rPr>
        <w:t>1</w:t>
      </w:r>
      <w:r w:rsidRPr="00191495">
        <w:rPr>
          <w:b/>
        </w:rPr>
        <w:t>. Основные итоги испо</w:t>
      </w:r>
      <w:r w:rsidR="00DA7498">
        <w:rPr>
          <w:b/>
        </w:rPr>
        <w:t>лнения бюджета за 2020</w:t>
      </w:r>
      <w:r w:rsidRPr="00191495">
        <w:rPr>
          <w:b/>
        </w:rPr>
        <w:t xml:space="preserve"> год</w:t>
      </w:r>
    </w:p>
    <w:p w:rsidR="00566A89" w:rsidRPr="00024FCF" w:rsidRDefault="00B87755" w:rsidP="00DB1EE9">
      <w:pPr>
        <w:spacing w:line="288" w:lineRule="auto"/>
        <w:ind w:firstLine="720"/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 xml:space="preserve">Исполнение </w:t>
      </w:r>
      <w:r w:rsidR="00566A89" w:rsidRPr="00024FCF">
        <w:rPr>
          <w:sz w:val="25"/>
          <w:szCs w:val="25"/>
        </w:rPr>
        <w:t xml:space="preserve"> бюджета </w:t>
      </w:r>
      <w:proofErr w:type="spellStart"/>
      <w:r>
        <w:rPr>
          <w:sz w:val="25"/>
          <w:szCs w:val="25"/>
        </w:rPr>
        <w:t>Клетнянск</w:t>
      </w:r>
      <w:r w:rsidR="003319B0">
        <w:rPr>
          <w:sz w:val="25"/>
          <w:szCs w:val="25"/>
        </w:rPr>
        <w:t>ого</w:t>
      </w:r>
      <w:proofErr w:type="spellEnd"/>
      <w:r w:rsidR="003319B0">
        <w:rPr>
          <w:sz w:val="25"/>
          <w:szCs w:val="25"/>
        </w:rPr>
        <w:t xml:space="preserve"> муниципального</w:t>
      </w:r>
      <w:r>
        <w:rPr>
          <w:sz w:val="25"/>
          <w:szCs w:val="25"/>
        </w:rPr>
        <w:t xml:space="preserve"> район</w:t>
      </w:r>
      <w:r w:rsidR="003319B0">
        <w:rPr>
          <w:sz w:val="25"/>
          <w:szCs w:val="25"/>
        </w:rPr>
        <w:t>а Брянской области</w:t>
      </w:r>
      <w:r>
        <w:rPr>
          <w:sz w:val="25"/>
          <w:szCs w:val="25"/>
        </w:rPr>
        <w:t xml:space="preserve"> (далее – районный бюджет) </w:t>
      </w:r>
      <w:r w:rsidR="00DA7498">
        <w:rPr>
          <w:sz w:val="25"/>
          <w:szCs w:val="25"/>
        </w:rPr>
        <w:t>за 2020</w:t>
      </w:r>
      <w:r w:rsidR="001C7198" w:rsidRPr="00024FCF">
        <w:rPr>
          <w:sz w:val="25"/>
          <w:szCs w:val="25"/>
        </w:rPr>
        <w:t xml:space="preserve"> </w:t>
      </w:r>
      <w:r w:rsidR="00566A89" w:rsidRPr="00024FCF">
        <w:rPr>
          <w:sz w:val="25"/>
          <w:szCs w:val="25"/>
        </w:rPr>
        <w:t xml:space="preserve">год </w:t>
      </w:r>
      <w:r w:rsidR="002704AA">
        <w:rPr>
          <w:sz w:val="25"/>
          <w:szCs w:val="25"/>
        </w:rPr>
        <w:t>осуществлялось в соответствии</w:t>
      </w:r>
      <w:r w:rsidR="00566A89" w:rsidRPr="00024FCF">
        <w:rPr>
          <w:sz w:val="25"/>
          <w:szCs w:val="25"/>
        </w:rPr>
        <w:t>:</w:t>
      </w:r>
    </w:p>
    <w:p w:rsidR="00DE7B9A" w:rsidRDefault="00566A89" w:rsidP="00DB1EE9">
      <w:pPr>
        <w:spacing w:line="288" w:lineRule="auto"/>
        <w:ind w:firstLine="720"/>
        <w:jc w:val="both"/>
        <w:outlineLvl w:val="0"/>
      </w:pPr>
      <w:r w:rsidRPr="00024FCF">
        <w:rPr>
          <w:sz w:val="25"/>
          <w:szCs w:val="25"/>
        </w:rPr>
        <w:t xml:space="preserve">- </w:t>
      </w:r>
      <w:r w:rsidR="004A5275" w:rsidRPr="00024FCF">
        <w:rPr>
          <w:sz w:val="25"/>
          <w:szCs w:val="25"/>
        </w:rPr>
        <w:t xml:space="preserve">с </w:t>
      </w:r>
      <w:r w:rsidR="00BA5A7C" w:rsidRPr="001B5ABF">
        <w:t xml:space="preserve">Решением   </w:t>
      </w:r>
      <w:proofErr w:type="spellStart"/>
      <w:r w:rsidR="00BA5A7C" w:rsidRPr="001B5ABF">
        <w:t>Клетнянского</w:t>
      </w:r>
      <w:proofErr w:type="spellEnd"/>
      <w:r w:rsidR="00BA5A7C" w:rsidRPr="001B5ABF">
        <w:t xml:space="preserve"> районного</w:t>
      </w:r>
      <w:r w:rsidR="00BA5A7C">
        <w:t xml:space="preserve"> Совета народных депутатов от</w:t>
      </w:r>
      <w:r w:rsidR="00DE7B9A" w:rsidRPr="00DE7B9A">
        <w:t xml:space="preserve"> </w:t>
      </w:r>
      <w:r w:rsidR="00CD1B2C">
        <w:t>17.12.19.№4</w:t>
      </w:r>
      <w:r w:rsidR="00DE7B9A" w:rsidRPr="00DE7B9A">
        <w:t>-1</w:t>
      </w:r>
      <w:r w:rsidR="00BA5A7C">
        <w:t xml:space="preserve"> </w:t>
      </w:r>
    </w:p>
    <w:p w:rsidR="00566A89" w:rsidRPr="00024FCF" w:rsidRDefault="00BA5A7C" w:rsidP="00DB1EE9">
      <w:pPr>
        <w:spacing w:line="288" w:lineRule="auto"/>
        <w:ind w:firstLine="720"/>
        <w:jc w:val="both"/>
        <w:outlineLvl w:val="0"/>
        <w:rPr>
          <w:sz w:val="25"/>
          <w:szCs w:val="25"/>
        </w:rPr>
      </w:pPr>
      <w:r w:rsidRPr="001B5ABF">
        <w:t xml:space="preserve">«О бюджете </w:t>
      </w:r>
      <w:proofErr w:type="spellStart"/>
      <w:r w:rsidR="003319B0">
        <w:rPr>
          <w:sz w:val="25"/>
          <w:szCs w:val="25"/>
        </w:rPr>
        <w:t>Клетнянского</w:t>
      </w:r>
      <w:proofErr w:type="spellEnd"/>
      <w:r w:rsidR="003319B0">
        <w:rPr>
          <w:sz w:val="25"/>
          <w:szCs w:val="25"/>
        </w:rPr>
        <w:t xml:space="preserve"> муниципального района Брянской области </w:t>
      </w:r>
      <w:r>
        <w:t>н</w:t>
      </w:r>
      <w:r w:rsidR="00CD1B2C">
        <w:t>а 2020 год и на плановый период 2021 и 2022</w:t>
      </w:r>
      <w:r>
        <w:t xml:space="preserve"> годов</w:t>
      </w:r>
      <w:r w:rsidRPr="001B5ABF">
        <w:t>»</w:t>
      </w:r>
      <w:r w:rsidR="004A5275" w:rsidRPr="00024FCF">
        <w:rPr>
          <w:sz w:val="25"/>
          <w:szCs w:val="25"/>
        </w:rPr>
        <w:t xml:space="preserve"> с учетом внесенных изменений и дополнений</w:t>
      </w:r>
      <w:r w:rsidR="00566A89" w:rsidRPr="00024FCF">
        <w:rPr>
          <w:sz w:val="25"/>
          <w:szCs w:val="25"/>
        </w:rPr>
        <w:t>;</w:t>
      </w:r>
    </w:p>
    <w:p w:rsidR="00DE7B9A" w:rsidRDefault="00566A89" w:rsidP="00DB1EE9">
      <w:pPr>
        <w:spacing w:line="288" w:lineRule="auto"/>
        <w:ind w:firstLine="720"/>
        <w:jc w:val="both"/>
        <w:outlineLvl w:val="0"/>
        <w:rPr>
          <w:sz w:val="25"/>
          <w:szCs w:val="25"/>
        </w:rPr>
      </w:pPr>
      <w:r w:rsidRPr="00024FCF">
        <w:rPr>
          <w:sz w:val="25"/>
          <w:szCs w:val="25"/>
        </w:rPr>
        <w:t>- нормативными правовыми актами, принятыми во исполнение вышеуказанного Решения;</w:t>
      </w:r>
    </w:p>
    <w:p w:rsidR="00566A89" w:rsidRPr="00024FCF" w:rsidRDefault="00DE7B9A" w:rsidP="00DB1EE9">
      <w:pPr>
        <w:spacing w:line="288" w:lineRule="auto"/>
        <w:ind w:firstLine="720"/>
        <w:jc w:val="both"/>
        <w:outlineLvl w:val="0"/>
        <w:rPr>
          <w:sz w:val="25"/>
          <w:szCs w:val="25"/>
        </w:rPr>
      </w:pPr>
      <w:r w:rsidRPr="00DE7B9A">
        <w:rPr>
          <w:sz w:val="25"/>
          <w:szCs w:val="25"/>
        </w:rPr>
        <w:t xml:space="preserve"> </w:t>
      </w:r>
      <w:r w:rsidR="00566A89" w:rsidRPr="00024FCF">
        <w:rPr>
          <w:sz w:val="25"/>
          <w:szCs w:val="25"/>
        </w:rPr>
        <w:t>- сводной бюджетной ро</w:t>
      </w:r>
      <w:r w:rsidR="00CD1B2C">
        <w:rPr>
          <w:sz w:val="25"/>
          <w:szCs w:val="25"/>
        </w:rPr>
        <w:t>списью районного бюджета на 2020</w:t>
      </w:r>
      <w:r w:rsidR="00566A89" w:rsidRPr="00024FCF">
        <w:rPr>
          <w:sz w:val="25"/>
          <w:szCs w:val="25"/>
        </w:rPr>
        <w:t xml:space="preserve"> год.</w:t>
      </w:r>
    </w:p>
    <w:p w:rsidR="00566A89" w:rsidRPr="00024FCF" w:rsidRDefault="00566A89" w:rsidP="00DB1EE9">
      <w:pPr>
        <w:spacing w:line="288" w:lineRule="auto"/>
        <w:ind w:firstLine="720"/>
        <w:jc w:val="both"/>
        <w:outlineLvl w:val="0"/>
        <w:rPr>
          <w:sz w:val="25"/>
          <w:szCs w:val="25"/>
        </w:rPr>
      </w:pPr>
      <w:proofErr w:type="gramStart"/>
      <w:r w:rsidRPr="00024FCF">
        <w:rPr>
          <w:sz w:val="25"/>
          <w:szCs w:val="25"/>
        </w:rPr>
        <w:t xml:space="preserve">Первоначально </w:t>
      </w:r>
      <w:r w:rsidR="00BA5A7C" w:rsidRPr="001B5ABF">
        <w:t xml:space="preserve">Решением   </w:t>
      </w:r>
      <w:proofErr w:type="spellStart"/>
      <w:r w:rsidR="00BA5A7C" w:rsidRPr="001B5ABF">
        <w:t>Клетнянского</w:t>
      </w:r>
      <w:proofErr w:type="spellEnd"/>
      <w:r w:rsidR="00BA5A7C" w:rsidRPr="001B5ABF">
        <w:t xml:space="preserve"> районного</w:t>
      </w:r>
      <w:r w:rsidR="00BA5A7C">
        <w:t xml:space="preserve"> Совета народных депутатов от </w:t>
      </w:r>
      <w:r w:rsidR="004B5EE4">
        <w:t>17.12.2019года №4</w:t>
      </w:r>
      <w:r w:rsidR="007465ED">
        <w:t>-1</w:t>
      </w:r>
      <w:r w:rsidR="00BA5A7C" w:rsidRPr="001B5ABF">
        <w:t xml:space="preserve"> «О бюджете </w:t>
      </w:r>
      <w:proofErr w:type="spellStart"/>
      <w:r w:rsidR="003319B0">
        <w:rPr>
          <w:sz w:val="25"/>
          <w:szCs w:val="25"/>
        </w:rPr>
        <w:t>Клетнянского</w:t>
      </w:r>
      <w:proofErr w:type="spellEnd"/>
      <w:r w:rsidR="003319B0">
        <w:rPr>
          <w:sz w:val="25"/>
          <w:szCs w:val="25"/>
        </w:rPr>
        <w:t xml:space="preserve"> муниципального района Брянской области</w:t>
      </w:r>
      <w:r w:rsidR="004B5EE4">
        <w:t xml:space="preserve"> на 2020 год и на плановый период 2021 и 2022</w:t>
      </w:r>
      <w:r w:rsidR="00BA5A7C">
        <w:t xml:space="preserve"> годов</w:t>
      </w:r>
      <w:r w:rsidR="00BA5A7C" w:rsidRPr="001B5ABF">
        <w:t>»</w:t>
      </w:r>
      <w:r w:rsidR="00BA5A7C" w:rsidRPr="00024FCF">
        <w:rPr>
          <w:sz w:val="25"/>
          <w:szCs w:val="25"/>
        </w:rPr>
        <w:t xml:space="preserve"> </w:t>
      </w:r>
      <w:r w:rsidRPr="00024FCF">
        <w:rPr>
          <w:sz w:val="25"/>
          <w:szCs w:val="25"/>
        </w:rPr>
        <w:t xml:space="preserve">(далее – Решение) </w:t>
      </w:r>
      <w:r w:rsidR="003319B0">
        <w:rPr>
          <w:sz w:val="25"/>
          <w:szCs w:val="25"/>
        </w:rPr>
        <w:t xml:space="preserve">районный </w:t>
      </w:r>
      <w:r w:rsidRPr="00024FCF">
        <w:rPr>
          <w:sz w:val="25"/>
          <w:szCs w:val="25"/>
        </w:rPr>
        <w:t xml:space="preserve">бюджет был утвержден с прогнозируемым объемом доходов в сумме </w:t>
      </w:r>
      <w:r w:rsidR="004B5EE4">
        <w:rPr>
          <w:sz w:val="25"/>
          <w:szCs w:val="25"/>
        </w:rPr>
        <w:t>263978,1</w:t>
      </w:r>
      <w:r w:rsidRPr="00024FCF">
        <w:rPr>
          <w:sz w:val="25"/>
          <w:szCs w:val="25"/>
        </w:rPr>
        <w:t xml:space="preserve"> тыс. рублей (в том числе собственных доходов  районного  бюджета  в  сумме  </w:t>
      </w:r>
      <w:r w:rsidR="000252D7">
        <w:rPr>
          <w:sz w:val="25"/>
          <w:szCs w:val="25"/>
        </w:rPr>
        <w:t>60384,0</w:t>
      </w:r>
      <w:r w:rsidR="00BA5A7C">
        <w:rPr>
          <w:sz w:val="25"/>
          <w:szCs w:val="25"/>
        </w:rPr>
        <w:t xml:space="preserve"> </w:t>
      </w:r>
      <w:r w:rsidRPr="00024FCF">
        <w:rPr>
          <w:sz w:val="25"/>
          <w:szCs w:val="25"/>
        </w:rPr>
        <w:t>тыс.  рублей),  общим объемом расходов  в</w:t>
      </w:r>
      <w:proofErr w:type="gramEnd"/>
      <w:r w:rsidRPr="00024FCF">
        <w:rPr>
          <w:sz w:val="25"/>
          <w:szCs w:val="25"/>
        </w:rPr>
        <w:t xml:space="preserve">  сумме  </w:t>
      </w:r>
      <w:r w:rsidR="004B5EE4">
        <w:rPr>
          <w:sz w:val="25"/>
          <w:szCs w:val="25"/>
        </w:rPr>
        <w:t>263978,1</w:t>
      </w:r>
      <w:r w:rsidR="004B5EE4" w:rsidRPr="00024FCF">
        <w:rPr>
          <w:sz w:val="25"/>
          <w:szCs w:val="25"/>
        </w:rPr>
        <w:t xml:space="preserve"> </w:t>
      </w:r>
      <w:r w:rsidRPr="00024FCF">
        <w:rPr>
          <w:sz w:val="25"/>
          <w:szCs w:val="25"/>
        </w:rPr>
        <w:t>тыс. рублей.</w:t>
      </w:r>
    </w:p>
    <w:p w:rsidR="00566A89" w:rsidRPr="006B3F43" w:rsidRDefault="00566A89" w:rsidP="00DB1EE9">
      <w:pPr>
        <w:spacing w:line="288" w:lineRule="auto"/>
        <w:ind w:firstLine="720"/>
        <w:jc w:val="both"/>
        <w:outlineLvl w:val="0"/>
        <w:rPr>
          <w:sz w:val="25"/>
          <w:szCs w:val="25"/>
        </w:rPr>
      </w:pPr>
      <w:r w:rsidRPr="00024FCF">
        <w:rPr>
          <w:sz w:val="25"/>
          <w:szCs w:val="25"/>
        </w:rPr>
        <w:t>С учетом изменен</w:t>
      </w:r>
      <w:r w:rsidR="00481DDC">
        <w:rPr>
          <w:sz w:val="25"/>
          <w:szCs w:val="25"/>
        </w:rPr>
        <w:t>ий и дополнений в Решение на 2020</w:t>
      </w:r>
      <w:r w:rsidRPr="00024FCF">
        <w:rPr>
          <w:sz w:val="25"/>
          <w:szCs w:val="25"/>
        </w:rPr>
        <w:t xml:space="preserve"> год основные характеристики бюджета  </w:t>
      </w:r>
      <w:proofErr w:type="spellStart"/>
      <w:r w:rsidR="00520A2A">
        <w:rPr>
          <w:sz w:val="25"/>
          <w:szCs w:val="25"/>
        </w:rPr>
        <w:t>Клетнянского</w:t>
      </w:r>
      <w:proofErr w:type="spellEnd"/>
      <w:r w:rsidR="00520A2A">
        <w:rPr>
          <w:sz w:val="25"/>
          <w:szCs w:val="25"/>
        </w:rPr>
        <w:t xml:space="preserve"> муниципального района Брянской области </w:t>
      </w:r>
      <w:r w:rsidRPr="006B3F43">
        <w:rPr>
          <w:sz w:val="25"/>
          <w:szCs w:val="25"/>
        </w:rPr>
        <w:t>утверждены:</w:t>
      </w:r>
    </w:p>
    <w:p w:rsidR="00566A89" w:rsidRPr="006B3F43" w:rsidRDefault="00566A89" w:rsidP="00DB1EE9">
      <w:pPr>
        <w:spacing w:line="288" w:lineRule="auto"/>
        <w:ind w:firstLine="720"/>
        <w:jc w:val="both"/>
        <w:outlineLvl w:val="0"/>
        <w:rPr>
          <w:sz w:val="25"/>
          <w:szCs w:val="25"/>
        </w:rPr>
      </w:pPr>
      <w:r w:rsidRPr="006B3F43">
        <w:rPr>
          <w:sz w:val="25"/>
          <w:szCs w:val="25"/>
        </w:rPr>
        <w:t xml:space="preserve">по доходам – </w:t>
      </w:r>
      <w:r w:rsidR="002A0F5D">
        <w:rPr>
          <w:sz w:val="25"/>
          <w:szCs w:val="25"/>
        </w:rPr>
        <w:t>275429,6</w:t>
      </w:r>
      <w:r w:rsidRPr="006B3F43">
        <w:rPr>
          <w:sz w:val="25"/>
          <w:szCs w:val="25"/>
        </w:rPr>
        <w:t xml:space="preserve"> тыс. рублей;</w:t>
      </w:r>
    </w:p>
    <w:p w:rsidR="00566A89" w:rsidRPr="00024FCF" w:rsidRDefault="00566A89" w:rsidP="00DB1EE9">
      <w:pPr>
        <w:spacing w:line="288" w:lineRule="auto"/>
        <w:ind w:firstLine="720"/>
        <w:jc w:val="both"/>
        <w:outlineLvl w:val="0"/>
        <w:rPr>
          <w:sz w:val="25"/>
          <w:szCs w:val="25"/>
        </w:rPr>
      </w:pPr>
      <w:r w:rsidRPr="006B3F43">
        <w:rPr>
          <w:sz w:val="25"/>
          <w:szCs w:val="25"/>
        </w:rPr>
        <w:t xml:space="preserve">по расходам – </w:t>
      </w:r>
      <w:r w:rsidR="00481DDC">
        <w:rPr>
          <w:sz w:val="25"/>
          <w:szCs w:val="25"/>
        </w:rPr>
        <w:t>276969,1</w:t>
      </w:r>
      <w:r w:rsidRPr="006B3F43">
        <w:rPr>
          <w:sz w:val="25"/>
          <w:szCs w:val="25"/>
        </w:rPr>
        <w:t xml:space="preserve"> тыс. рублей</w:t>
      </w:r>
      <w:r w:rsidRPr="00024FCF">
        <w:rPr>
          <w:sz w:val="25"/>
          <w:szCs w:val="25"/>
        </w:rPr>
        <w:t>;</w:t>
      </w:r>
    </w:p>
    <w:p w:rsidR="00566A89" w:rsidRPr="00024FCF" w:rsidRDefault="00566A89" w:rsidP="00DB1EE9">
      <w:pPr>
        <w:spacing w:line="288" w:lineRule="auto"/>
        <w:ind w:firstLine="720"/>
        <w:jc w:val="both"/>
        <w:outlineLvl w:val="0"/>
        <w:rPr>
          <w:sz w:val="25"/>
          <w:szCs w:val="25"/>
        </w:rPr>
      </w:pPr>
      <w:r w:rsidRPr="00024FCF">
        <w:rPr>
          <w:sz w:val="25"/>
          <w:szCs w:val="25"/>
        </w:rPr>
        <w:t>по источ</w:t>
      </w:r>
      <w:r w:rsidR="00120EF8">
        <w:rPr>
          <w:sz w:val="25"/>
          <w:szCs w:val="25"/>
        </w:rPr>
        <w:t>никам ф</w:t>
      </w:r>
      <w:r w:rsidR="007465ED">
        <w:rPr>
          <w:sz w:val="25"/>
          <w:szCs w:val="25"/>
        </w:rPr>
        <w:t>инансирования дефицита</w:t>
      </w:r>
      <w:r w:rsidR="00705F0A">
        <w:rPr>
          <w:sz w:val="25"/>
          <w:szCs w:val="25"/>
        </w:rPr>
        <w:t xml:space="preserve"> – </w:t>
      </w:r>
      <w:r w:rsidR="002A0F5D">
        <w:rPr>
          <w:sz w:val="25"/>
          <w:szCs w:val="25"/>
        </w:rPr>
        <w:t>1539,</w:t>
      </w:r>
      <w:r w:rsidR="003319B0">
        <w:rPr>
          <w:sz w:val="25"/>
          <w:szCs w:val="25"/>
        </w:rPr>
        <w:t>5</w:t>
      </w:r>
      <w:r w:rsidR="00705F0A">
        <w:rPr>
          <w:sz w:val="25"/>
          <w:szCs w:val="25"/>
        </w:rPr>
        <w:t xml:space="preserve"> </w:t>
      </w:r>
      <w:r w:rsidRPr="00024FCF">
        <w:rPr>
          <w:sz w:val="25"/>
          <w:szCs w:val="25"/>
        </w:rPr>
        <w:t>тыс. рублей.</w:t>
      </w:r>
    </w:p>
    <w:p w:rsidR="00566A89" w:rsidRPr="00024FCF" w:rsidRDefault="00566A89" w:rsidP="00DB1EE9">
      <w:pPr>
        <w:spacing w:line="288" w:lineRule="auto"/>
        <w:ind w:firstLine="720"/>
        <w:jc w:val="both"/>
        <w:outlineLvl w:val="0"/>
        <w:rPr>
          <w:sz w:val="25"/>
          <w:szCs w:val="25"/>
        </w:rPr>
      </w:pPr>
      <w:r w:rsidRPr="00024FCF">
        <w:rPr>
          <w:sz w:val="25"/>
          <w:szCs w:val="25"/>
        </w:rPr>
        <w:t>Изменение показателей бюджета на конец года сложилось следующим образом:</w:t>
      </w:r>
    </w:p>
    <w:p w:rsidR="00566A89" w:rsidRPr="00024FCF" w:rsidRDefault="00566A89" w:rsidP="00DB1EE9">
      <w:pPr>
        <w:spacing w:line="288" w:lineRule="auto"/>
        <w:ind w:firstLine="720"/>
        <w:jc w:val="both"/>
        <w:outlineLvl w:val="0"/>
        <w:rPr>
          <w:sz w:val="25"/>
          <w:szCs w:val="25"/>
        </w:rPr>
      </w:pPr>
      <w:r w:rsidRPr="00024FCF">
        <w:rPr>
          <w:sz w:val="25"/>
          <w:szCs w:val="25"/>
        </w:rPr>
        <w:t>доход</w:t>
      </w:r>
      <w:r w:rsidR="00024FCF" w:rsidRPr="00024FCF">
        <w:rPr>
          <w:sz w:val="25"/>
          <w:szCs w:val="25"/>
        </w:rPr>
        <w:t>ы</w:t>
      </w:r>
      <w:r w:rsidR="0038422B" w:rsidRPr="00024FCF">
        <w:rPr>
          <w:sz w:val="25"/>
          <w:szCs w:val="25"/>
        </w:rPr>
        <w:t xml:space="preserve"> увелич</w:t>
      </w:r>
      <w:r w:rsidR="00024FCF" w:rsidRPr="00024FCF">
        <w:rPr>
          <w:sz w:val="25"/>
          <w:szCs w:val="25"/>
        </w:rPr>
        <w:t xml:space="preserve">ились </w:t>
      </w:r>
      <w:r w:rsidR="00024FCF" w:rsidRPr="006B3F43">
        <w:rPr>
          <w:sz w:val="25"/>
          <w:szCs w:val="25"/>
        </w:rPr>
        <w:t xml:space="preserve">на </w:t>
      </w:r>
      <w:r w:rsidR="0038422B" w:rsidRPr="006B3F43">
        <w:rPr>
          <w:sz w:val="25"/>
          <w:szCs w:val="25"/>
        </w:rPr>
        <w:t xml:space="preserve"> </w:t>
      </w:r>
      <w:r w:rsidR="002A0F5D">
        <w:rPr>
          <w:sz w:val="25"/>
          <w:szCs w:val="25"/>
        </w:rPr>
        <w:t>11451,5</w:t>
      </w:r>
      <w:r w:rsidR="00FD2ED2" w:rsidRPr="006B3F43">
        <w:rPr>
          <w:sz w:val="25"/>
          <w:szCs w:val="25"/>
        </w:rPr>
        <w:t xml:space="preserve"> тыс.</w:t>
      </w:r>
      <w:r w:rsidR="00FD2ED2" w:rsidRPr="00024FCF">
        <w:rPr>
          <w:sz w:val="25"/>
          <w:szCs w:val="25"/>
        </w:rPr>
        <w:t xml:space="preserve"> рублей</w:t>
      </w:r>
      <w:r w:rsidR="00024FCF" w:rsidRPr="00024FCF">
        <w:rPr>
          <w:sz w:val="25"/>
          <w:szCs w:val="25"/>
        </w:rPr>
        <w:t>, из них</w:t>
      </w:r>
      <w:r w:rsidRPr="00024FCF">
        <w:rPr>
          <w:sz w:val="25"/>
          <w:szCs w:val="25"/>
        </w:rPr>
        <w:t xml:space="preserve">  налоговы</w:t>
      </w:r>
      <w:r w:rsidR="00024FCF" w:rsidRPr="00024FCF">
        <w:rPr>
          <w:sz w:val="25"/>
          <w:szCs w:val="25"/>
        </w:rPr>
        <w:t>е</w:t>
      </w:r>
      <w:r w:rsidRPr="00024FCF">
        <w:rPr>
          <w:sz w:val="25"/>
          <w:szCs w:val="25"/>
        </w:rPr>
        <w:t xml:space="preserve"> и неналоговы</w:t>
      </w:r>
      <w:r w:rsidR="00024FCF" w:rsidRPr="00024FCF">
        <w:rPr>
          <w:sz w:val="25"/>
          <w:szCs w:val="25"/>
        </w:rPr>
        <w:t>е</w:t>
      </w:r>
      <w:r w:rsidRPr="00024FCF">
        <w:rPr>
          <w:sz w:val="25"/>
          <w:szCs w:val="25"/>
        </w:rPr>
        <w:t xml:space="preserve"> доход</w:t>
      </w:r>
      <w:r w:rsidR="00024FCF" w:rsidRPr="00024FCF">
        <w:rPr>
          <w:sz w:val="25"/>
          <w:szCs w:val="25"/>
        </w:rPr>
        <w:t>ы</w:t>
      </w:r>
      <w:r w:rsidR="00FD2ED2" w:rsidRPr="00024FCF">
        <w:rPr>
          <w:sz w:val="25"/>
          <w:szCs w:val="25"/>
        </w:rPr>
        <w:t xml:space="preserve"> увеличил</w:t>
      </w:r>
      <w:r w:rsidR="00024FCF" w:rsidRPr="00024FCF">
        <w:rPr>
          <w:sz w:val="25"/>
          <w:szCs w:val="25"/>
        </w:rPr>
        <w:t>ись</w:t>
      </w:r>
      <w:r w:rsidR="00120EF8">
        <w:rPr>
          <w:sz w:val="25"/>
          <w:szCs w:val="25"/>
        </w:rPr>
        <w:t xml:space="preserve"> на </w:t>
      </w:r>
      <w:r w:rsidR="002A0F5D">
        <w:rPr>
          <w:sz w:val="25"/>
          <w:szCs w:val="25"/>
        </w:rPr>
        <w:t>1576,0</w:t>
      </w:r>
      <w:r w:rsidR="00FD2ED2" w:rsidRPr="00024FCF">
        <w:rPr>
          <w:sz w:val="25"/>
          <w:szCs w:val="25"/>
        </w:rPr>
        <w:t xml:space="preserve"> тыс. рублей,</w:t>
      </w:r>
      <w:r w:rsidRPr="00024FCF">
        <w:rPr>
          <w:sz w:val="25"/>
          <w:szCs w:val="25"/>
        </w:rPr>
        <w:t xml:space="preserve">  безвозмездны</w:t>
      </w:r>
      <w:r w:rsidR="00024FCF" w:rsidRPr="00024FCF">
        <w:rPr>
          <w:sz w:val="25"/>
          <w:szCs w:val="25"/>
        </w:rPr>
        <w:t>е</w:t>
      </w:r>
      <w:r w:rsidRPr="00024FCF">
        <w:rPr>
          <w:sz w:val="25"/>
          <w:szCs w:val="25"/>
        </w:rPr>
        <w:t xml:space="preserve"> поступлени</w:t>
      </w:r>
      <w:r w:rsidR="00024FCF" w:rsidRPr="00024FCF">
        <w:rPr>
          <w:sz w:val="25"/>
          <w:szCs w:val="25"/>
        </w:rPr>
        <w:t>я</w:t>
      </w:r>
      <w:r w:rsidRPr="00024FCF">
        <w:rPr>
          <w:sz w:val="25"/>
          <w:szCs w:val="25"/>
        </w:rPr>
        <w:t xml:space="preserve"> </w:t>
      </w:r>
      <w:r w:rsidR="00024FCF" w:rsidRPr="00024FCF">
        <w:rPr>
          <w:sz w:val="25"/>
          <w:szCs w:val="25"/>
        </w:rPr>
        <w:t>на</w:t>
      </w:r>
      <w:r w:rsidRPr="00024FCF">
        <w:rPr>
          <w:sz w:val="25"/>
          <w:szCs w:val="25"/>
        </w:rPr>
        <w:t xml:space="preserve"> </w:t>
      </w:r>
      <w:r w:rsidR="000429E7">
        <w:rPr>
          <w:sz w:val="25"/>
          <w:szCs w:val="25"/>
        </w:rPr>
        <w:t>9875,5</w:t>
      </w:r>
      <w:r w:rsidRPr="00024FCF">
        <w:rPr>
          <w:sz w:val="25"/>
          <w:szCs w:val="25"/>
        </w:rPr>
        <w:t xml:space="preserve"> тыс. рублей;  </w:t>
      </w:r>
    </w:p>
    <w:p w:rsidR="00566A89" w:rsidRPr="006B3F43" w:rsidRDefault="00566A89" w:rsidP="00DB1EE9">
      <w:pPr>
        <w:spacing w:line="288" w:lineRule="auto"/>
        <w:ind w:firstLine="720"/>
        <w:jc w:val="both"/>
        <w:outlineLvl w:val="0"/>
        <w:rPr>
          <w:sz w:val="25"/>
          <w:szCs w:val="25"/>
        </w:rPr>
      </w:pPr>
      <w:r w:rsidRPr="00024FCF">
        <w:rPr>
          <w:sz w:val="25"/>
          <w:szCs w:val="25"/>
        </w:rPr>
        <w:t>расход</w:t>
      </w:r>
      <w:r w:rsidR="00024FCF" w:rsidRPr="00024FCF">
        <w:rPr>
          <w:sz w:val="25"/>
          <w:szCs w:val="25"/>
        </w:rPr>
        <w:t>ы</w:t>
      </w:r>
      <w:r w:rsidRPr="00024FCF">
        <w:rPr>
          <w:sz w:val="25"/>
          <w:szCs w:val="25"/>
        </w:rPr>
        <w:t xml:space="preserve"> увелич</w:t>
      </w:r>
      <w:r w:rsidR="00024FCF" w:rsidRPr="00024FCF">
        <w:rPr>
          <w:sz w:val="25"/>
          <w:szCs w:val="25"/>
        </w:rPr>
        <w:t>ились</w:t>
      </w:r>
      <w:r w:rsidRPr="00024FCF">
        <w:rPr>
          <w:sz w:val="25"/>
          <w:szCs w:val="25"/>
        </w:rPr>
        <w:t xml:space="preserve"> </w:t>
      </w:r>
      <w:r w:rsidRPr="006B3F43">
        <w:rPr>
          <w:sz w:val="25"/>
          <w:szCs w:val="25"/>
        </w:rPr>
        <w:t xml:space="preserve">на </w:t>
      </w:r>
      <w:r w:rsidR="0067134E">
        <w:rPr>
          <w:sz w:val="25"/>
          <w:szCs w:val="25"/>
        </w:rPr>
        <w:t>12990,9</w:t>
      </w:r>
      <w:r w:rsidRPr="006B3F43">
        <w:rPr>
          <w:sz w:val="25"/>
          <w:szCs w:val="25"/>
        </w:rPr>
        <w:t xml:space="preserve"> тыс. рублей</w:t>
      </w:r>
      <w:r w:rsidR="00EE5FCE" w:rsidRPr="006B3F43">
        <w:rPr>
          <w:sz w:val="25"/>
          <w:szCs w:val="25"/>
        </w:rPr>
        <w:t>;</w:t>
      </w:r>
      <w:r w:rsidRPr="006B3F43">
        <w:rPr>
          <w:sz w:val="25"/>
          <w:szCs w:val="25"/>
        </w:rPr>
        <w:t xml:space="preserve"> </w:t>
      </w:r>
    </w:p>
    <w:p w:rsidR="00024FCF" w:rsidRPr="00024FCF" w:rsidRDefault="00024FCF" w:rsidP="00DB1EE9">
      <w:pPr>
        <w:spacing w:line="288" w:lineRule="auto"/>
        <w:ind w:firstLine="720"/>
        <w:jc w:val="both"/>
        <w:outlineLvl w:val="0"/>
        <w:rPr>
          <w:sz w:val="25"/>
          <w:szCs w:val="25"/>
        </w:rPr>
      </w:pPr>
      <w:r w:rsidRPr="006B3F43">
        <w:rPr>
          <w:sz w:val="25"/>
          <w:szCs w:val="25"/>
        </w:rPr>
        <w:t>в связи с</w:t>
      </w:r>
      <w:r w:rsidR="00120EF8" w:rsidRPr="006B3F43">
        <w:rPr>
          <w:sz w:val="25"/>
          <w:szCs w:val="25"/>
        </w:rPr>
        <w:t xml:space="preserve"> превышением </w:t>
      </w:r>
      <w:r w:rsidR="003F63D4">
        <w:rPr>
          <w:sz w:val="25"/>
          <w:szCs w:val="25"/>
        </w:rPr>
        <w:t>доходов</w:t>
      </w:r>
      <w:r w:rsidR="00BC03DB" w:rsidRPr="006B3F43">
        <w:rPr>
          <w:sz w:val="25"/>
          <w:szCs w:val="25"/>
        </w:rPr>
        <w:t xml:space="preserve"> бюджета</w:t>
      </w:r>
      <w:r w:rsidR="00BC03DB">
        <w:rPr>
          <w:sz w:val="25"/>
          <w:szCs w:val="25"/>
        </w:rPr>
        <w:t xml:space="preserve"> над </w:t>
      </w:r>
      <w:r w:rsidR="003F63D4">
        <w:rPr>
          <w:sz w:val="25"/>
          <w:szCs w:val="25"/>
        </w:rPr>
        <w:t>расходами</w:t>
      </w:r>
      <w:r w:rsidRPr="00024FCF">
        <w:rPr>
          <w:sz w:val="25"/>
          <w:szCs w:val="25"/>
        </w:rPr>
        <w:t>, на конец отчетного год</w:t>
      </w:r>
      <w:r w:rsidR="00120EF8">
        <w:rPr>
          <w:sz w:val="25"/>
          <w:szCs w:val="25"/>
        </w:rPr>
        <w:t xml:space="preserve">а бюджет </w:t>
      </w:r>
      <w:r w:rsidR="003F63D4">
        <w:rPr>
          <w:sz w:val="25"/>
          <w:szCs w:val="25"/>
        </w:rPr>
        <w:t>испол</w:t>
      </w:r>
      <w:r w:rsidR="0067134E">
        <w:rPr>
          <w:sz w:val="25"/>
          <w:szCs w:val="25"/>
        </w:rPr>
        <w:t>нен  с профицитом в сумме 2140,2</w:t>
      </w:r>
      <w:r w:rsidRPr="00024FCF">
        <w:rPr>
          <w:sz w:val="25"/>
          <w:szCs w:val="25"/>
        </w:rPr>
        <w:t xml:space="preserve"> тыс. рублей.</w:t>
      </w:r>
    </w:p>
    <w:p w:rsidR="00566A89" w:rsidRDefault="00566A89" w:rsidP="00566A89">
      <w:pPr>
        <w:spacing w:before="120"/>
        <w:jc w:val="center"/>
        <w:rPr>
          <w:b/>
          <w:highlight w:val="yellow"/>
        </w:rPr>
      </w:pPr>
    </w:p>
    <w:p w:rsidR="00113003" w:rsidRDefault="00113003" w:rsidP="00566A89">
      <w:pPr>
        <w:spacing w:before="120"/>
        <w:jc w:val="center"/>
        <w:rPr>
          <w:b/>
          <w:highlight w:val="yellow"/>
        </w:rPr>
      </w:pPr>
    </w:p>
    <w:p w:rsidR="00566A89" w:rsidRDefault="00566A89" w:rsidP="006E64C4">
      <w:pPr>
        <w:spacing w:before="120"/>
        <w:rPr>
          <w:b/>
        </w:rPr>
      </w:pPr>
    </w:p>
    <w:p w:rsidR="006E64C4" w:rsidRDefault="006E64C4" w:rsidP="006E64C4">
      <w:pPr>
        <w:spacing w:before="120"/>
        <w:rPr>
          <w:b/>
        </w:rPr>
      </w:pPr>
    </w:p>
    <w:p w:rsidR="002704AA" w:rsidRDefault="002704AA" w:rsidP="006E64C4">
      <w:pPr>
        <w:spacing w:before="120"/>
        <w:rPr>
          <w:b/>
        </w:rPr>
      </w:pPr>
    </w:p>
    <w:p w:rsidR="002704AA" w:rsidRDefault="002704AA" w:rsidP="006E64C4">
      <w:pPr>
        <w:spacing w:before="120"/>
        <w:rPr>
          <w:b/>
        </w:rPr>
      </w:pPr>
    </w:p>
    <w:p w:rsidR="002704AA" w:rsidRDefault="002704AA" w:rsidP="006E64C4">
      <w:pPr>
        <w:spacing w:before="120"/>
        <w:rPr>
          <w:b/>
        </w:rPr>
      </w:pPr>
    </w:p>
    <w:p w:rsidR="006E64C4" w:rsidRDefault="006E64C4" w:rsidP="006E64C4">
      <w:pPr>
        <w:spacing w:before="120"/>
        <w:rPr>
          <w:b/>
        </w:rPr>
      </w:pPr>
    </w:p>
    <w:p w:rsidR="001500F5" w:rsidRDefault="001500F5" w:rsidP="001500F5">
      <w:pPr>
        <w:spacing w:before="120" w:line="281" w:lineRule="auto"/>
        <w:jc w:val="both"/>
        <w:rPr>
          <w:i/>
          <w:szCs w:val="28"/>
        </w:rPr>
      </w:pPr>
      <w:r w:rsidRPr="00905180">
        <w:rPr>
          <w:i/>
          <w:szCs w:val="28"/>
        </w:rPr>
        <w:t>Диаграмма 1.</w:t>
      </w:r>
    </w:p>
    <w:p w:rsidR="001500F5" w:rsidRDefault="001500F5" w:rsidP="001500F5">
      <w:pPr>
        <w:spacing w:before="120" w:line="281" w:lineRule="auto"/>
        <w:jc w:val="center"/>
        <w:rPr>
          <w:b/>
        </w:rPr>
      </w:pPr>
      <w:r w:rsidRPr="002A2A22">
        <w:rPr>
          <w:b/>
        </w:rPr>
        <w:lastRenderedPageBreak/>
        <w:t>Итоги исп</w:t>
      </w:r>
      <w:r>
        <w:rPr>
          <w:b/>
        </w:rPr>
        <w:t>о</w:t>
      </w:r>
      <w:r w:rsidR="00481DDC">
        <w:rPr>
          <w:b/>
        </w:rPr>
        <w:t>лнения районного бюджета за 2020</w:t>
      </w:r>
      <w:r w:rsidRPr="002A2A22">
        <w:rPr>
          <w:b/>
        </w:rPr>
        <w:t xml:space="preserve"> год</w:t>
      </w:r>
    </w:p>
    <w:p w:rsidR="001500F5" w:rsidRDefault="001500F5" w:rsidP="001500F5">
      <w:pPr>
        <w:spacing w:before="120"/>
        <w:jc w:val="center"/>
        <w:rPr>
          <w:b/>
        </w:rPr>
      </w:pPr>
      <w:r>
        <w:rPr>
          <w:sz w:val="20"/>
          <w:szCs w:val="20"/>
        </w:rPr>
        <w:t xml:space="preserve">      ( тыс.  руб.)            </w:t>
      </w:r>
    </w:p>
    <w:p w:rsidR="00566A89" w:rsidRDefault="001500F5" w:rsidP="00566A89">
      <w:pPr>
        <w:spacing w:before="120"/>
        <w:jc w:val="center"/>
        <w:rPr>
          <w:b/>
        </w:rPr>
      </w:pPr>
      <w:r>
        <w:rPr>
          <w:i/>
          <w:noProof/>
          <w:szCs w:val="28"/>
        </w:rPr>
        <w:drawing>
          <wp:inline distT="0" distB="0" distL="0" distR="0" wp14:anchorId="744F80C9" wp14:editId="290C98A1">
            <wp:extent cx="6390005" cy="352355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66A89" w:rsidRDefault="00566A89" w:rsidP="00566A89">
      <w:pPr>
        <w:spacing w:before="120"/>
        <w:jc w:val="center"/>
        <w:rPr>
          <w:b/>
        </w:rPr>
      </w:pPr>
    </w:p>
    <w:p w:rsidR="001500F5" w:rsidRPr="00975A5C" w:rsidRDefault="001500F5" w:rsidP="001500F5">
      <w:pPr>
        <w:spacing w:before="120"/>
        <w:jc w:val="center"/>
        <w:rPr>
          <w:b/>
        </w:rPr>
      </w:pPr>
      <w:r w:rsidRPr="00206828">
        <w:rPr>
          <w:b/>
        </w:rPr>
        <w:t>О</w:t>
      </w:r>
      <w:r w:rsidRPr="00975A5C">
        <w:rPr>
          <w:b/>
        </w:rPr>
        <w:t>сновные итоги исполнения бюджета</w:t>
      </w:r>
      <w:r>
        <w:rPr>
          <w:b/>
        </w:rPr>
        <w:t xml:space="preserve"> района за 20</w:t>
      </w:r>
      <w:r w:rsidR="00874AD2">
        <w:rPr>
          <w:b/>
        </w:rPr>
        <w:t>1</w:t>
      </w:r>
      <w:r w:rsidR="0088423D">
        <w:rPr>
          <w:b/>
        </w:rPr>
        <w:t>6</w:t>
      </w:r>
      <w:r w:rsidR="00D46E58">
        <w:rPr>
          <w:b/>
        </w:rPr>
        <w:t>-2020</w:t>
      </w:r>
      <w:r w:rsidRPr="00975A5C">
        <w:rPr>
          <w:b/>
        </w:rPr>
        <w:t xml:space="preserve"> </w:t>
      </w:r>
      <w:r>
        <w:rPr>
          <w:b/>
        </w:rPr>
        <w:t>годы</w:t>
      </w:r>
    </w:p>
    <w:p w:rsidR="001500F5" w:rsidRPr="00D56F8D" w:rsidRDefault="001500F5" w:rsidP="001500F5">
      <w:pPr>
        <w:jc w:val="right"/>
        <w:rPr>
          <w:sz w:val="18"/>
          <w:szCs w:val="18"/>
        </w:rPr>
      </w:pPr>
      <w:r w:rsidRPr="00D56F8D">
        <w:rPr>
          <w:sz w:val="18"/>
          <w:szCs w:val="18"/>
        </w:rPr>
        <w:t>(тыс. 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559"/>
        <w:gridCol w:w="1701"/>
        <w:gridCol w:w="1985"/>
        <w:gridCol w:w="992"/>
      </w:tblGrid>
      <w:tr w:rsidR="001500F5" w:rsidRPr="00D56F8D" w:rsidTr="00E349C5">
        <w:trPr>
          <w:trHeight w:val="571"/>
        </w:trPr>
        <w:tc>
          <w:tcPr>
            <w:tcW w:w="2127" w:type="dxa"/>
            <w:shd w:val="clear" w:color="auto" w:fill="auto"/>
            <w:vAlign w:val="center"/>
          </w:tcPr>
          <w:p w:rsidR="001500F5" w:rsidRPr="00B42AC0" w:rsidRDefault="001500F5" w:rsidP="00E349C5">
            <w:pPr>
              <w:jc w:val="center"/>
              <w:rPr>
                <w:sz w:val="18"/>
                <w:szCs w:val="18"/>
              </w:rPr>
            </w:pPr>
            <w:r w:rsidRPr="00B42AC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B42AC0" w:rsidRDefault="001500F5" w:rsidP="00E349C5">
            <w:pPr>
              <w:jc w:val="center"/>
              <w:rPr>
                <w:sz w:val="18"/>
                <w:szCs w:val="18"/>
              </w:rPr>
            </w:pPr>
            <w:r w:rsidRPr="00B42AC0">
              <w:rPr>
                <w:sz w:val="18"/>
                <w:szCs w:val="18"/>
              </w:rPr>
              <w:t>Утверждено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B42AC0" w:rsidRDefault="001500F5" w:rsidP="00E349C5">
            <w:pPr>
              <w:jc w:val="center"/>
              <w:rPr>
                <w:sz w:val="18"/>
                <w:szCs w:val="18"/>
              </w:rPr>
            </w:pPr>
            <w:r w:rsidRPr="00B42AC0">
              <w:rPr>
                <w:sz w:val="18"/>
                <w:szCs w:val="18"/>
              </w:rPr>
              <w:t>Уточненные назначения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00F5" w:rsidRPr="00B42AC0" w:rsidRDefault="001500F5" w:rsidP="00E349C5">
            <w:pPr>
              <w:jc w:val="center"/>
              <w:rPr>
                <w:sz w:val="18"/>
                <w:szCs w:val="18"/>
              </w:rPr>
            </w:pPr>
            <w:r w:rsidRPr="00B42AC0">
              <w:rPr>
                <w:sz w:val="18"/>
                <w:szCs w:val="18"/>
              </w:rPr>
              <w:t>Исполнено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0F5" w:rsidRPr="00B42AC0" w:rsidRDefault="001500F5" w:rsidP="00E349C5">
            <w:pPr>
              <w:spacing w:line="26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B42AC0">
              <w:rPr>
                <w:sz w:val="18"/>
                <w:szCs w:val="18"/>
              </w:rPr>
              <w:t xml:space="preserve">Процент </w:t>
            </w:r>
          </w:p>
          <w:p w:rsidR="001500F5" w:rsidRPr="00B42AC0" w:rsidRDefault="001500F5" w:rsidP="00E349C5">
            <w:pPr>
              <w:spacing w:line="26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B42AC0">
              <w:rPr>
                <w:sz w:val="18"/>
                <w:szCs w:val="18"/>
              </w:rPr>
              <w:t>исполнения к уточненному плану,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00F5" w:rsidRPr="00B42AC0" w:rsidRDefault="001500F5" w:rsidP="00E349C5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42AC0">
              <w:rPr>
                <w:sz w:val="18"/>
                <w:szCs w:val="18"/>
              </w:rPr>
              <w:t>Темп роста, %</w:t>
            </w:r>
          </w:p>
        </w:tc>
      </w:tr>
      <w:tr w:rsidR="001500F5" w:rsidRPr="00D56F8D" w:rsidTr="00E349C5">
        <w:trPr>
          <w:trHeight w:val="359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1500F5" w:rsidRPr="00975A5C" w:rsidRDefault="001500F5" w:rsidP="00E349C5">
            <w:pPr>
              <w:jc w:val="center"/>
            </w:pPr>
            <w:r>
              <w:rPr>
                <w:b/>
              </w:rPr>
              <w:t>2016</w:t>
            </w:r>
            <w:r w:rsidRPr="00793BFC">
              <w:rPr>
                <w:b/>
              </w:rPr>
              <w:t xml:space="preserve"> год</w:t>
            </w:r>
          </w:p>
        </w:tc>
      </w:tr>
      <w:tr w:rsidR="001500F5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1500F5" w:rsidRPr="00B42AC0" w:rsidRDefault="001500F5" w:rsidP="00E34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239924,2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378391,0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00F5" w:rsidRDefault="001500F5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379597,5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 w:firstLine="16"/>
              <w:jc w:val="center"/>
              <w:rPr>
                <w:color w:val="92D050"/>
                <w:szCs w:val="28"/>
              </w:rPr>
            </w:pPr>
            <w:r>
              <w:rPr>
                <w:szCs w:val="28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00F5" w:rsidRPr="00975A5C" w:rsidRDefault="001500F5" w:rsidP="00E349C5">
            <w:pPr>
              <w:jc w:val="center"/>
            </w:pPr>
            <w:r>
              <w:t>157,2</w:t>
            </w:r>
          </w:p>
        </w:tc>
      </w:tr>
      <w:tr w:rsidR="001500F5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1500F5" w:rsidRPr="00B42AC0" w:rsidRDefault="001500F5" w:rsidP="00E34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239924,2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389508,4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00F5" w:rsidRDefault="001500F5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386993,3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0F5" w:rsidRPr="00EF21AE" w:rsidRDefault="001500F5" w:rsidP="00E349C5">
            <w:pPr>
              <w:ind w:right="-5" w:firstLine="16"/>
              <w:jc w:val="center"/>
              <w:rPr>
                <w:szCs w:val="28"/>
              </w:rPr>
            </w:pPr>
            <w:r w:rsidRPr="00EF21AE">
              <w:rPr>
                <w:szCs w:val="28"/>
              </w:rPr>
              <w:t>99,4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00F5" w:rsidRPr="00EF21AE" w:rsidRDefault="001500F5" w:rsidP="00E349C5">
            <w:pPr>
              <w:jc w:val="center"/>
            </w:pPr>
            <w:r>
              <w:t>163,4</w:t>
            </w:r>
          </w:p>
        </w:tc>
      </w:tr>
      <w:tr w:rsidR="001500F5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1500F5" w:rsidRDefault="001500F5" w:rsidP="00E34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Профицит(+)</w:t>
            </w:r>
          </w:p>
          <w:p w:rsidR="001500F5" w:rsidRPr="00B42AC0" w:rsidRDefault="001500F5" w:rsidP="00E34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Дефицит</w:t>
            </w:r>
            <w:proofErr w:type="gramStart"/>
            <w:r>
              <w:rPr>
                <w:sz w:val="22"/>
                <w:szCs w:val="22"/>
              </w:rPr>
              <w:t xml:space="preserve"> (-)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0F5" w:rsidRPr="00D31D01" w:rsidRDefault="001500F5" w:rsidP="00E349C5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-11117,4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00F5" w:rsidRDefault="001500F5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-7395,8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00F5" w:rsidRPr="00EF21AE" w:rsidRDefault="001500F5" w:rsidP="00E349C5">
            <w:pPr>
              <w:ind w:right="-5" w:firstLine="16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00F5" w:rsidRPr="00EF21AE" w:rsidRDefault="001500F5" w:rsidP="00E349C5">
            <w:pPr>
              <w:jc w:val="center"/>
            </w:pPr>
          </w:p>
        </w:tc>
      </w:tr>
      <w:tr w:rsidR="001500F5" w:rsidRPr="00D56F8D" w:rsidTr="00E349C5">
        <w:trPr>
          <w:trHeight w:val="359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1500F5" w:rsidRPr="005879C3" w:rsidRDefault="005879C3" w:rsidP="00E349C5">
            <w:pPr>
              <w:jc w:val="center"/>
              <w:rPr>
                <w:b/>
              </w:rPr>
            </w:pPr>
            <w:r w:rsidRPr="005879C3">
              <w:rPr>
                <w:b/>
              </w:rPr>
              <w:t>2017 год</w:t>
            </w:r>
          </w:p>
        </w:tc>
      </w:tr>
      <w:tr w:rsidR="005879C3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5879C3" w:rsidRPr="00B42AC0" w:rsidRDefault="005879C3" w:rsidP="00E34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79C3" w:rsidRPr="00D31D01" w:rsidRDefault="00307464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225959,8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79C3" w:rsidRPr="00D31D01" w:rsidRDefault="00307464" w:rsidP="00E349C5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251467,9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79C3" w:rsidRDefault="00307464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253314,4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79C3" w:rsidRPr="00D31D01" w:rsidRDefault="00BC6D03" w:rsidP="00E349C5">
            <w:pPr>
              <w:ind w:right="-5" w:firstLine="16"/>
              <w:jc w:val="center"/>
              <w:rPr>
                <w:color w:val="92D050"/>
                <w:szCs w:val="28"/>
              </w:rPr>
            </w:pPr>
            <w:r w:rsidRPr="00BC6D03">
              <w:rPr>
                <w:szCs w:val="28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79C3" w:rsidRPr="00975A5C" w:rsidRDefault="00BC6D03" w:rsidP="00E349C5">
            <w:pPr>
              <w:jc w:val="center"/>
            </w:pPr>
            <w:r>
              <w:t>66,7</w:t>
            </w:r>
          </w:p>
        </w:tc>
      </w:tr>
      <w:tr w:rsidR="005879C3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5879C3" w:rsidRPr="00B42AC0" w:rsidRDefault="005879C3" w:rsidP="00E34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79C3" w:rsidRPr="00D31D01" w:rsidRDefault="00307464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225959,8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79C3" w:rsidRPr="00D31D01" w:rsidRDefault="00307464" w:rsidP="00E349C5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239573,0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79C3" w:rsidRDefault="00307464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237896,5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79C3" w:rsidRPr="00EF21AE" w:rsidRDefault="00BC6D03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99,3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79C3" w:rsidRPr="00EF21AE" w:rsidRDefault="00BC6D03" w:rsidP="00E349C5">
            <w:pPr>
              <w:jc w:val="center"/>
            </w:pPr>
            <w:r>
              <w:t>61,5</w:t>
            </w:r>
          </w:p>
        </w:tc>
      </w:tr>
      <w:tr w:rsidR="005879C3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5879C3" w:rsidRDefault="005879C3" w:rsidP="00E34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Профицит(+)</w:t>
            </w:r>
          </w:p>
          <w:p w:rsidR="005879C3" w:rsidRPr="00B42AC0" w:rsidRDefault="005879C3" w:rsidP="00E34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Дефицит</w:t>
            </w:r>
            <w:proofErr w:type="gramStart"/>
            <w:r>
              <w:rPr>
                <w:sz w:val="22"/>
                <w:szCs w:val="22"/>
              </w:rPr>
              <w:t xml:space="preserve"> (-)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5879C3" w:rsidRPr="00D31D01" w:rsidRDefault="00BC6D03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  <w:r w:rsidR="00307464">
              <w:rPr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79C3" w:rsidRPr="00D31D01" w:rsidRDefault="00BC6D03" w:rsidP="00E349C5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+11894,9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79C3" w:rsidRDefault="00BC6D03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+15417,9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79C3" w:rsidRPr="00EF21AE" w:rsidRDefault="005879C3" w:rsidP="00E349C5">
            <w:pPr>
              <w:ind w:right="-5" w:firstLine="16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79C3" w:rsidRPr="00EF21AE" w:rsidRDefault="005879C3" w:rsidP="00E349C5">
            <w:pPr>
              <w:jc w:val="center"/>
            </w:pPr>
          </w:p>
        </w:tc>
      </w:tr>
      <w:tr w:rsidR="002410F2" w:rsidRPr="00D56F8D" w:rsidTr="001D097F">
        <w:trPr>
          <w:trHeight w:val="359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2410F2" w:rsidRPr="002410F2" w:rsidRDefault="002410F2" w:rsidP="00E349C5">
            <w:pPr>
              <w:jc w:val="center"/>
              <w:rPr>
                <w:b/>
              </w:rPr>
            </w:pPr>
            <w:r w:rsidRPr="002410F2">
              <w:rPr>
                <w:b/>
              </w:rPr>
              <w:t>2018 год</w:t>
            </w:r>
          </w:p>
        </w:tc>
      </w:tr>
      <w:tr w:rsidR="002410F2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2410F2" w:rsidRPr="00B42AC0" w:rsidRDefault="002410F2" w:rsidP="001D0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10F2" w:rsidRDefault="002410F2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236943,8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10F2" w:rsidRDefault="002410F2" w:rsidP="00E349C5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272423,0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0F2" w:rsidRDefault="002410F2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273338,1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10F2" w:rsidRPr="00EF21AE" w:rsidRDefault="002410F2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0F2" w:rsidRPr="00EF21AE" w:rsidRDefault="002410F2" w:rsidP="00E349C5">
            <w:pPr>
              <w:jc w:val="center"/>
            </w:pPr>
            <w:r>
              <w:t>107,9</w:t>
            </w:r>
          </w:p>
        </w:tc>
      </w:tr>
      <w:tr w:rsidR="002410F2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2410F2" w:rsidRPr="00B42AC0" w:rsidRDefault="002410F2" w:rsidP="001D0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10F2" w:rsidRDefault="002410F2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236943,8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10F2" w:rsidRDefault="002410F2" w:rsidP="00E349C5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283027,5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0F2" w:rsidRDefault="002410F2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280248,9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10F2" w:rsidRPr="00EF21AE" w:rsidRDefault="002410F2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99,0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0F2" w:rsidRPr="00EF21AE" w:rsidRDefault="002410F2" w:rsidP="00E349C5">
            <w:pPr>
              <w:jc w:val="center"/>
            </w:pPr>
            <w:r>
              <w:t>117,8</w:t>
            </w:r>
          </w:p>
        </w:tc>
      </w:tr>
      <w:tr w:rsidR="002410F2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2410F2" w:rsidRDefault="002410F2" w:rsidP="001D0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Профицит(+)</w:t>
            </w:r>
          </w:p>
          <w:p w:rsidR="002410F2" w:rsidRPr="00B42AC0" w:rsidRDefault="002410F2" w:rsidP="001D0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Дефицит</w:t>
            </w:r>
            <w:proofErr w:type="gramStart"/>
            <w:r>
              <w:rPr>
                <w:sz w:val="22"/>
                <w:szCs w:val="22"/>
              </w:rPr>
              <w:t xml:space="preserve"> (-)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410F2" w:rsidRDefault="002410F2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10F2" w:rsidRDefault="002410F2" w:rsidP="00E349C5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-10604,5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0F2" w:rsidRDefault="002410F2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-6910,8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10F2" w:rsidRPr="00EF21AE" w:rsidRDefault="002410F2" w:rsidP="00E349C5">
            <w:pPr>
              <w:ind w:right="-5" w:firstLine="16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10F2" w:rsidRPr="00EF21AE" w:rsidRDefault="002410F2" w:rsidP="00E349C5">
            <w:pPr>
              <w:jc w:val="center"/>
            </w:pPr>
          </w:p>
        </w:tc>
      </w:tr>
      <w:tr w:rsidR="00026D89" w:rsidRPr="00D56F8D" w:rsidTr="000F4E29">
        <w:trPr>
          <w:trHeight w:val="359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026D89" w:rsidRPr="00026D89" w:rsidRDefault="00026D89" w:rsidP="00E349C5">
            <w:pPr>
              <w:jc w:val="center"/>
              <w:rPr>
                <w:b/>
              </w:rPr>
            </w:pPr>
            <w:r w:rsidRPr="00026D89">
              <w:rPr>
                <w:b/>
              </w:rPr>
              <w:t>2019 год</w:t>
            </w:r>
          </w:p>
        </w:tc>
      </w:tr>
      <w:tr w:rsidR="00026D89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026D89" w:rsidRPr="00B42AC0" w:rsidRDefault="00026D89" w:rsidP="000F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D89" w:rsidRDefault="00026D89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243214,1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D89" w:rsidRDefault="00026D89" w:rsidP="00E349C5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271000,3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D89" w:rsidRDefault="00026D89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264118,2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6D89" w:rsidRPr="00EF21AE" w:rsidRDefault="00026D89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97,5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D89" w:rsidRPr="00EF21AE" w:rsidRDefault="00026D89" w:rsidP="00E349C5">
            <w:pPr>
              <w:jc w:val="center"/>
            </w:pPr>
            <w:r>
              <w:t>96,6</w:t>
            </w:r>
          </w:p>
        </w:tc>
      </w:tr>
      <w:tr w:rsidR="00026D89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026D89" w:rsidRPr="00B42AC0" w:rsidRDefault="00026D89" w:rsidP="000F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D89" w:rsidRDefault="003F63D4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243214,1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D89" w:rsidRDefault="003F63D4" w:rsidP="00E349C5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272827,9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D89" w:rsidRDefault="003F63D4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262854,9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6D89" w:rsidRPr="00EF21AE" w:rsidRDefault="003F63D4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96,3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D89" w:rsidRPr="00EF21AE" w:rsidRDefault="003F63D4" w:rsidP="00E349C5">
            <w:pPr>
              <w:jc w:val="center"/>
            </w:pPr>
            <w:r>
              <w:t>93,8</w:t>
            </w:r>
          </w:p>
        </w:tc>
      </w:tr>
      <w:tr w:rsidR="00026D89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026D89" w:rsidRDefault="00026D89" w:rsidP="000F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Профицит(+)</w:t>
            </w:r>
          </w:p>
          <w:p w:rsidR="00026D89" w:rsidRPr="00B42AC0" w:rsidRDefault="00026D89" w:rsidP="000F4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Дефицит</w:t>
            </w:r>
            <w:proofErr w:type="gramStart"/>
            <w:r>
              <w:rPr>
                <w:sz w:val="22"/>
                <w:szCs w:val="22"/>
              </w:rPr>
              <w:t xml:space="preserve"> (-)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026D89" w:rsidRDefault="003F63D4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D89" w:rsidRDefault="003F63D4" w:rsidP="00E349C5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-1827,6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D89" w:rsidRDefault="003F63D4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+1263,3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6D89" w:rsidRPr="00EF21AE" w:rsidRDefault="00026D89" w:rsidP="00E349C5">
            <w:pPr>
              <w:ind w:right="-5" w:firstLine="16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26D89" w:rsidRPr="00EF21AE" w:rsidRDefault="00026D89" w:rsidP="00E349C5">
            <w:pPr>
              <w:jc w:val="center"/>
            </w:pPr>
          </w:p>
        </w:tc>
      </w:tr>
      <w:tr w:rsidR="0088423D" w:rsidRPr="00D56F8D" w:rsidTr="00F10E2A">
        <w:trPr>
          <w:trHeight w:val="359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88423D" w:rsidRPr="0088423D" w:rsidRDefault="0088423D" w:rsidP="00E349C5">
            <w:pPr>
              <w:jc w:val="center"/>
              <w:rPr>
                <w:b/>
              </w:rPr>
            </w:pPr>
            <w:r w:rsidRPr="0088423D">
              <w:rPr>
                <w:b/>
              </w:rPr>
              <w:lastRenderedPageBreak/>
              <w:t>2020 год</w:t>
            </w:r>
          </w:p>
        </w:tc>
      </w:tr>
      <w:tr w:rsidR="0088423D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88423D" w:rsidRPr="00B42AC0" w:rsidRDefault="0088423D" w:rsidP="00F10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23D" w:rsidRDefault="0088423D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263978,1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23D" w:rsidRDefault="0088423D" w:rsidP="00E349C5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275429,6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423D" w:rsidRDefault="0088423D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260156,2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423D" w:rsidRPr="00EF21AE" w:rsidRDefault="0088423D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94,5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23D" w:rsidRPr="00EF21AE" w:rsidRDefault="0088423D" w:rsidP="00E349C5">
            <w:pPr>
              <w:jc w:val="center"/>
            </w:pPr>
            <w:r>
              <w:t>98,5</w:t>
            </w:r>
          </w:p>
        </w:tc>
      </w:tr>
      <w:tr w:rsidR="0088423D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88423D" w:rsidRPr="00B42AC0" w:rsidRDefault="0088423D" w:rsidP="00F10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23D" w:rsidRDefault="0088423D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263978,1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23D" w:rsidRDefault="0088423D" w:rsidP="00E349C5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276969,1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423D" w:rsidRDefault="0088423D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258016,0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423D" w:rsidRPr="00EF21AE" w:rsidRDefault="00BE3B45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93,2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23D" w:rsidRPr="00EF21AE" w:rsidRDefault="00BE3B45" w:rsidP="00E349C5">
            <w:pPr>
              <w:jc w:val="center"/>
            </w:pPr>
            <w:r>
              <w:t>98,2</w:t>
            </w:r>
          </w:p>
        </w:tc>
      </w:tr>
      <w:tr w:rsidR="0088423D" w:rsidRPr="00D56F8D" w:rsidTr="00E349C5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88423D" w:rsidRDefault="0088423D" w:rsidP="00F10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Профицит(+)</w:t>
            </w:r>
          </w:p>
          <w:p w:rsidR="0088423D" w:rsidRPr="00B42AC0" w:rsidRDefault="0088423D" w:rsidP="00F10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Дефицит</w:t>
            </w:r>
            <w:proofErr w:type="gramStart"/>
            <w:r>
              <w:rPr>
                <w:sz w:val="22"/>
                <w:szCs w:val="22"/>
              </w:rPr>
              <w:t xml:space="preserve"> (-)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8423D" w:rsidRDefault="0088423D" w:rsidP="00E349C5">
            <w:pPr>
              <w:ind w:right="-5" w:firstLine="16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423D" w:rsidRDefault="00BE3B45" w:rsidP="00520A2A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-1539,</w:t>
            </w:r>
            <w:r w:rsidR="00520A2A">
              <w:rPr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423D" w:rsidRDefault="00BE3B45" w:rsidP="00E349C5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+2140,2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423D" w:rsidRPr="00EF21AE" w:rsidRDefault="0088423D" w:rsidP="00E349C5">
            <w:pPr>
              <w:ind w:right="-5" w:firstLine="16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423D" w:rsidRPr="00EF21AE" w:rsidRDefault="0088423D" w:rsidP="00E349C5">
            <w:pPr>
              <w:jc w:val="center"/>
            </w:pPr>
          </w:p>
        </w:tc>
      </w:tr>
    </w:tbl>
    <w:p w:rsidR="001500F5" w:rsidRPr="00D56F8D" w:rsidRDefault="001500F5" w:rsidP="001500F5">
      <w:pPr>
        <w:spacing w:before="120" w:line="288" w:lineRule="auto"/>
        <w:jc w:val="center"/>
        <w:rPr>
          <w:i/>
          <w:sz w:val="18"/>
          <w:szCs w:val="18"/>
        </w:rPr>
      </w:pPr>
    </w:p>
    <w:p w:rsidR="001500F5" w:rsidRDefault="001500F5" w:rsidP="00874AD2">
      <w:pPr>
        <w:spacing w:before="120" w:line="288" w:lineRule="auto"/>
        <w:ind w:hanging="567"/>
        <w:jc w:val="both"/>
      </w:pPr>
      <w:r w:rsidRPr="00D56F8D">
        <w:rPr>
          <w:i/>
          <w:sz w:val="18"/>
          <w:szCs w:val="18"/>
        </w:rPr>
        <w:t xml:space="preserve">      </w:t>
      </w:r>
      <w:r w:rsidR="00874AD2">
        <w:rPr>
          <w:i/>
          <w:sz w:val="18"/>
          <w:szCs w:val="18"/>
        </w:rPr>
        <w:t xml:space="preserve">                      </w:t>
      </w:r>
      <w:r w:rsidRPr="00D56F8D">
        <w:rPr>
          <w:i/>
          <w:sz w:val="18"/>
          <w:szCs w:val="18"/>
        </w:rPr>
        <w:t xml:space="preserve"> </w:t>
      </w:r>
      <w:r w:rsidR="00BE3B45">
        <w:t>За 2020</w:t>
      </w:r>
      <w:r w:rsidRPr="0092086E">
        <w:t xml:space="preserve"> год районный бюджет по доходам исполнен в сумме  </w:t>
      </w:r>
      <w:r w:rsidR="001A48F0">
        <w:t xml:space="preserve"> </w:t>
      </w:r>
      <w:r w:rsidR="00BE3B45">
        <w:t>260156,2</w:t>
      </w:r>
      <w:r w:rsidRPr="0092086E">
        <w:t xml:space="preserve">. рублей, что составило </w:t>
      </w:r>
      <w:r w:rsidR="00BE3B45">
        <w:t>94</w:t>
      </w:r>
      <w:r w:rsidR="00A1118B">
        <w:t>,5</w:t>
      </w:r>
      <w:r w:rsidRPr="0092086E">
        <w:t xml:space="preserve"> проц</w:t>
      </w:r>
      <w:r>
        <w:t xml:space="preserve">ента от </w:t>
      </w:r>
      <w:r w:rsidR="00BC6D03">
        <w:t xml:space="preserve"> уточненного </w:t>
      </w:r>
      <w:r>
        <w:t>плана отчетного п</w:t>
      </w:r>
      <w:r w:rsidR="00BE3B45">
        <w:t>ериода, темп роста к уровню 2019</w:t>
      </w:r>
      <w:r>
        <w:t xml:space="preserve"> года </w:t>
      </w:r>
      <w:r w:rsidR="00BE3B45">
        <w:t>98,5</w:t>
      </w:r>
      <w:r>
        <w:t xml:space="preserve"> процента.</w:t>
      </w:r>
    </w:p>
    <w:p w:rsidR="001500F5" w:rsidRPr="0092086E" w:rsidRDefault="00BE3B45" w:rsidP="001500F5">
      <w:pPr>
        <w:spacing w:line="312" w:lineRule="auto"/>
        <w:ind w:firstLine="720"/>
        <w:jc w:val="both"/>
      </w:pPr>
      <w:r>
        <w:t>Расходы бюджета в 2020</w:t>
      </w:r>
      <w:r w:rsidR="001500F5" w:rsidRPr="0092086E">
        <w:t xml:space="preserve"> году составили </w:t>
      </w:r>
      <w:r>
        <w:t>258016,0</w:t>
      </w:r>
      <w:r w:rsidR="001500F5" w:rsidRPr="0092086E">
        <w:t xml:space="preserve"> тыс. рублей, что </w:t>
      </w:r>
      <w:r w:rsidR="001500F5" w:rsidRPr="006B3F43">
        <w:t xml:space="preserve">на </w:t>
      </w:r>
      <w:r w:rsidR="00E24403">
        <w:t>4838,9</w:t>
      </w:r>
      <w:r w:rsidR="001500F5" w:rsidRPr="006B3F43">
        <w:t xml:space="preserve"> тыс.</w:t>
      </w:r>
      <w:r w:rsidR="001500F5" w:rsidRPr="0092086E">
        <w:t xml:space="preserve"> </w:t>
      </w:r>
      <w:r w:rsidR="00003C1D">
        <w:t>меньше</w:t>
      </w:r>
      <w:r w:rsidR="001500F5" w:rsidRPr="0092086E">
        <w:t xml:space="preserve"> объем</w:t>
      </w:r>
      <w:r w:rsidR="001500F5">
        <w:t>а</w:t>
      </w:r>
      <w:r w:rsidR="001500F5" w:rsidRPr="0092086E">
        <w:t xml:space="preserve"> расходов 20</w:t>
      </w:r>
      <w:r>
        <w:t>19</w:t>
      </w:r>
      <w:r w:rsidR="001500F5" w:rsidRPr="0092086E">
        <w:t xml:space="preserve"> года. К годовым назначениям план по расходам исполнен на </w:t>
      </w:r>
      <w:r w:rsidR="00E24403">
        <w:t>93,2</w:t>
      </w:r>
      <w:r w:rsidR="00003C1D">
        <w:t xml:space="preserve"> </w:t>
      </w:r>
      <w:r w:rsidR="0091490C">
        <w:t>процентов</w:t>
      </w:r>
      <w:r w:rsidR="001500F5" w:rsidRPr="0092086E">
        <w:t>.</w:t>
      </w:r>
    </w:p>
    <w:p w:rsidR="001500F5" w:rsidRDefault="001500F5" w:rsidP="001500F5">
      <w:pPr>
        <w:spacing w:line="336" w:lineRule="auto"/>
        <w:ind w:firstLine="720"/>
        <w:jc w:val="both"/>
        <w:rPr>
          <w:szCs w:val="28"/>
        </w:rPr>
      </w:pPr>
      <w:r w:rsidRPr="0024371B">
        <w:rPr>
          <w:szCs w:val="28"/>
        </w:rPr>
        <w:t>По итогам исполнения бюджета в 20</w:t>
      </w:r>
      <w:r w:rsidR="00E24403">
        <w:rPr>
          <w:szCs w:val="28"/>
        </w:rPr>
        <w:t>20</w:t>
      </w:r>
      <w:r w:rsidRPr="0024371B">
        <w:rPr>
          <w:szCs w:val="28"/>
        </w:rPr>
        <w:t xml:space="preserve"> году </w:t>
      </w:r>
      <w:r w:rsidR="000567D1">
        <w:rPr>
          <w:szCs w:val="28"/>
        </w:rPr>
        <w:t>доходы</w:t>
      </w:r>
      <w:r w:rsidR="0091490C">
        <w:rPr>
          <w:szCs w:val="28"/>
        </w:rPr>
        <w:t xml:space="preserve"> превысили </w:t>
      </w:r>
      <w:r w:rsidR="000567D1">
        <w:rPr>
          <w:szCs w:val="28"/>
        </w:rPr>
        <w:t>расходы</w:t>
      </w:r>
      <w:r w:rsidR="000658E2">
        <w:rPr>
          <w:szCs w:val="28"/>
        </w:rPr>
        <w:t>,</w:t>
      </w:r>
      <w:r w:rsidRPr="0024371B">
        <w:rPr>
          <w:szCs w:val="28"/>
        </w:rPr>
        <w:t xml:space="preserve"> и сложился </w:t>
      </w:r>
      <w:r w:rsidR="000567D1">
        <w:rPr>
          <w:szCs w:val="28"/>
        </w:rPr>
        <w:t>про</w:t>
      </w:r>
      <w:r w:rsidR="0091490C">
        <w:rPr>
          <w:szCs w:val="28"/>
        </w:rPr>
        <w:t>фицит</w:t>
      </w:r>
      <w:r w:rsidRPr="0024371B">
        <w:rPr>
          <w:szCs w:val="28"/>
        </w:rPr>
        <w:t xml:space="preserve"> в сумме </w:t>
      </w:r>
      <w:r w:rsidR="00E24403">
        <w:rPr>
          <w:szCs w:val="28"/>
        </w:rPr>
        <w:t>2140,2</w:t>
      </w:r>
      <w:r>
        <w:rPr>
          <w:szCs w:val="28"/>
        </w:rPr>
        <w:t xml:space="preserve"> тыс.</w:t>
      </w:r>
      <w:r w:rsidR="00003C1D">
        <w:rPr>
          <w:szCs w:val="28"/>
        </w:rPr>
        <w:t xml:space="preserve"> </w:t>
      </w:r>
      <w:r w:rsidRPr="0024371B">
        <w:rPr>
          <w:szCs w:val="28"/>
        </w:rPr>
        <w:t>рублей.</w:t>
      </w:r>
    </w:p>
    <w:p w:rsidR="001500F5" w:rsidRDefault="001500F5" w:rsidP="001500F5">
      <w:pPr>
        <w:spacing w:line="312" w:lineRule="auto"/>
        <w:ind w:firstLine="720"/>
        <w:jc w:val="both"/>
      </w:pPr>
    </w:p>
    <w:p w:rsidR="00592038" w:rsidRDefault="00592038" w:rsidP="00592038">
      <w:pPr>
        <w:spacing w:before="120" w:line="288" w:lineRule="auto"/>
        <w:rPr>
          <w:i/>
          <w:szCs w:val="28"/>
        </w:rPr>
      </w:pPr>
      <w:r>
        <w:rPr>
          <w:i/>
          <w:szCs w:val="28"/>
        </w:rPr>
        <w:t>Д</w:t>
      </w:r>
      <w:r w:rsidRPr="007C27AD">
        <w:rPr>
          <w:i/>
          <w:szCs w:val="28"/>
        </w:rPr>
        <w:t>иаграмма</w:t>
      </w:r>
      <w:r>
        <w:rPr>
          <w:i/>
          <w:szCs w:val="28"/>
        </w:rPr>
        <w:t xml:space="preserve"> 2.</w:t>
      </w:r>
    </w:p>
    <w:p w:rsidR="00592038" w:rsidRDefault="00592038" w:rsidP="00592038">
      <w:pPr>
        <w:spacing w:line="288" w:lineRule="auto"/>
        <w:jc w:val="center"/>
        <w:rPr>
          <w:b/>
          <w:sz w:val="22"/>
          <w:szCs w:val="22"/>
        </w:rPr>
      </w:pPr>
      <w:r>
        <w:rPr>
          <w:i/>
          <w:szCs w:val="28"/>
        </w:rPr>
        <w:t xml:space="preserve"> </w:t>
      </w:r>
      <w:r w:rsidRPr="00CC63BC">
        <w:rPr>
          <w:b/>
          <w:sz w:val="22"/>
          <w:szCs w:val="22"/>
        </w:rPr>
        <w:t>Динамика основных показателей исполнения</w:t>
      </w:r>
    </w:p>
    <w:p w:rsidR="00592038" w:rsidRPr="0016586C" w:rsidRDefault="00592038" w:rsidP="0016586C">
      <w:pPr>
        <w:spacing w:line="28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районного</w:t>
      </w:r>
      <w:r w:rsidRPr="00CC63BC">
        <w:rPr>
          <w:b/>
          <w:sz w:val="22"/>
          <w:szCs w:val="22"/>
        </w:rPr>
        <w:t xml:space="preserve"> бюджета за 20</w:t>
      </w:r>
      <w:r w:rsidR="00021B73">
        <w:rPr>
          <w:b/>
          <w:sz w:val="22"/>
          <w:szCs w:val="22"/>
        </w:rPr>
        <w:t>18-2020</w:t>
      </w:r>
      <w:r w:rsidRPr="00CC63BC">
        <w:rPr>
          <w:b/>
          <w:sz w:val="22"/>
          <w:szCs w:val="22"/>
        </w:rPr>
        <w:t xml:space="preserve"> гг.</w:t>
      </w:r>
      <w:r>
        <w:rPr>
          <w:b/>
          <w:sz w:val="22"/>
          <w:szCs w:val="22"/>
        </w:rPr>
        <w:t xml:space="preserve"> (тыс.</w:t>
      </w:r>
      <w:r w:rsidR="000658E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руб.)</w:t>
      </w:r>
    </w:p>
    <w:p w:rsidR="008B1025" w:rsidRDefault="00592038">
      <w:r>
        <w:rPr>
          <w:b/>
          <w:noProof/>
          <w:sz w:val="22"/>
          <w:szCs w:val="22"/>
        </w:rPr>
        <w:drawing>
          <wp:inline distT="0" distB="0" distL="0" distR="0" wp14:anchorId="09BAFB5C" wp14:editId="6549B93C">
            <wp:extent cx="6210300" cy="29051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6586C" w:rsidRDefault="0016586C" w:rsidP="0016586C">
      <w:pPr>
        <w:spacing w:line="276" w:lineRule="auto"/>
        <w:jc w:val="both"/>
        <w:outlineLvl w:val="0"/>
      </w:pPr>
      <w:r>
        <w:t xml:space="preserve">       </w:t>
      </w:r>
      <w:r w:rsidRPr="0092086E">
        <w:t>Анализ факторов, повлиявших на объем поступлений</w:t>
      </w:r>
      <w:r w:rsidR="000F47AF">
        <w:t xml:space="preserve"> доходов в районный бюджет в 2020</w:t>
      </w:r>
      <w:r w:rsidRPr="0092086E">
        <w:t xml:space="preserve"> году, а также информация об и</w:t>
      </w:r>
      <w:r w:rsidR="000F47AF">
        <w:t>тогах исполнения расходов за 2020</w:t>
      </w:r>
      <w:r w:rsidRPr="0092086E">
        <w:t xml:space="preserve"> год представлены в соответствующих разделах настоящей Пояснительной записки.</w:t>
      </w:r>
    </w:p>
    <w:p w:rsidR="00874AD2" w:rsidRDefault="00874AD2" w:rsidP="00874AD2">
      <w:pPr>
        <w:spacing w:after="360" w:line="276" w:lineRule="auto"/>
        <w:jc w:val="center"/>
        <w:rPr>
          <w:b/>
        </w:rPr>
      </w:pPr>
    </w:p>
    <w:p w:rsidR="00874AD2" w:rsidRDefault="0016586C" w:rsidP="00520A2A">
      <w:pPr>
        <w:spacing w:line="276" w:lineRule="auto"/>
        <w:jc w:val="center"/>
        <w:rPr>
          <w:b/>
          <w:sz w:val="25"/>
          <w:szCs w:val="25"/>
        </w:rPr>
      </w:pPr>
      <w:r w:rsidRPr="007A2089">
        <w:rPr>
          <w:b/>
        </w:rPr>
        <w:t>2.</w:t>
      </w:r>
      <w:r w:rsidRPr="00046B0C">
        <w:rPr>
          <w:b/>
        </w:rPr>
        <w:t xml:space="preserve"> Доходы бюджета </w:t>
      </w:r>
      <w:proofErr w:type="spellStart"/>
      <w:r w:rsidR="00520A2A" w:rsidRPr="00520A2A">
        <w:rPr>
          <w:b/>
          <w:sz w:val="25"/>
          <w:szCs w:val="25"/>
        </w:rPr>
        <w:t>Клетнянского</w:t>
      </w:r>
      <w:proofErr w:type="spellEnd"/>
      <w:r w:rsidR="00520A2A" w:rsidRPr="00520A2A">
        <w:rPr>
          <w:b/>
          <w:sz w:val="25"/>
          <w:szCs w:val="25"/>
        </w:rPr>
        <w:t xml:space="preserve"> муниципального района Брянской области</w:t>
      </w:r>
    </w:p>
    <w:p w:rsidR="00520A2A" w:rsidRDefault="00520A2A" w:rsidP="00520A2A">
      <w:pPr>
        <w:spacing w:line="276" w:lineRule="auto"/>
        <w:jc w:val="center"/>
        <w:rPr>
          <w:b/>
        </w:rPr>
      </w:pPr>
    </w:p>
    <w:p w:rsidR="002704AA" w:rsidRPr="007A0FF2" w:rsidRDefault="002704AA" w:rsidP="002704AA">
      <w:pPr>
        <w:spacing w:before="120" w:line="276" w:lineRule="auto"/>
        <w:ind w:hanging="567"/>
        <w:jc w:val="both"/>
        <w:rPr>
          <w:b/>
        </w:rPr>
      </w:pPr>
      <w:r w:rsidRPr="001B5ABF">
        <w:t xml:space="preserve">                   Общий объем доходов районного бюдже</w:t>
      </w:r>
      <w:r>
        <w:t>та в 2020</w:t>
      </w:r>
      <w:r w:rsidRPr="001B5ABF">
        <w:t xml:space="preserve"> году составил </w:t>
      </w:r>
      <w:r w:rsidRPr="00914A3E">
        <w:t>260156,2 тыс. рублей или 94,5 процента к уточненному прогнозу поступлений (уточненный прогноз составляет 275429,6 тыс. рублей) и  98,5 процента к уровню прошлого года.</w:t>
      </w:r>
      <w:r w:rsidRPr="001B5ABF">
        <w:t xml:space="preserve"> </w:t>
      </w:r>
    </w:p>
    <w:p w:rsidR="002704AA" w:rsidRPr="007A0FF2" w:rsidRDefault="002704AA" w:rsidP="002704AA">
      <w:pPr>
        <w:spacing w:line="288" w:lineRule="auto"/>
        <w:ind w:right="-6" w:firstLine="720"/>
        <w:jc w:val="both"/>
        <w:rPr>
          <w:b/>
        </w:rPr>
      </w:pPr>
      <w:r>
        <w:rPr>
          <w:b/>
        </w:rPr>
        <w:t xml:space="preserve"> </w:t>
      </w:r>
    </w:p>
    <w:p w:rsidR="002704AA" w:rsidRPr="00087CD5" w:rsidRDefault="002704AA" w:rsidP="002704AA">
      <w:pPr>
        <w:spacing w:line="288" w:lineRule="auto"/>
        <w:ind w:right="-6" w:firstLine="720"/>
        <w:jc w:val="both"/>
      </w:pPr>
      <w:r w:rsidRPr="00087CD5">
        <w:rPr>
          <w:b/>
        </w:rPr>
        <w:lastRenderedPageBreak/>
        <w:t>Объем начисленных платежей в областной и местный бюджеты</w:t>
      </w:r>
      <w:r>
        <w:t xml:space="preserve"> за 2020</w:t>
      </w:r>
      <w:r w:rsidRPr="00087CD5">
        <w:t xml:space="preserve"> год составил  </w:t>
      </w:r>
      <w:r>
        <w:t>131021,5</w:t>
      </w:r>
      <w:r w:rsidRPr="00087CD5">
        <w:t xml:space="preserve"> тыс. рублей, за аналогичный период прошлого года – </w:t>
      </w:r>
      <w:r>
        <w:t>136177,8</w:t>
      </w:r>
      <w:r w:rsidRPr="00087CD5">
        <w:t xml:space="preserve"> тыс. рублей, темп роста </w:t>
      </w:r>
      <w:r>
        <w:t>96,2</w:t>
      </w:r>
      <w:r w:rsidRPr="00087CD5">
        <w:t xml:space="preserve"> процента. У</w:t>
      </w:r>
      <w:r>
        <w:t xml:space="preserve">меньшение </w:t>
      </w:r>
      <w:r w:rsidRPr="00087CD5">
        <w:t xml:space="preserve">налогооблагаемой базы составило </w:t>
      </w:r>
      <w:r>
        <w:t>5156,2</w:t>
      </w:r>
      <w:r w:rsidRPr="00087CD5">
        <w:t xml:space="preserve"> тыс. рублей. Анализ начисления налоговых платежей представлен в таблице:</w:t>
      </w:r>
    </w:p>
    <w:p w:rsidR="002704AA" w:rsidRPr="00040FFB" w:rsidRDefault="002704AA" w:rsidP="002704AA">
      <w:pPr>
        <w:spacing w:line="288" w:lineRule="auto"/>
        <w:ind w:right="-6" w:firstLine="720"/>
        <w:jc w:val="both"/>
        <w:rPr>
          <w:highlight w:val="yellow"/>
        </w:rPr>
      </w:pPr>
    </w:p>
    <w:tbl>
      <w:tblPr>
        <w:tblW w:w="10547" w:type="dxa"/>
        <w:jc w:val="center"/>
        <w:tblInd w:w="-1737" w:type="dxa"/>
        <w:tblLook w:val="04A0" w:firstRow="1" w:lastRow="0" w:firstColumn="1" w:lastColumn="0" w:noHBand="0" w:noVBand="1"/>
      </w:tblPr>
      <w:tblGrid>
        <w:gridCol w:w="5409"/>
        <w:gridCol w:w="1158"/>
        <w:gridCol w:w="1444"/>
        <w:gridCol w:w="1421"/>
        <w:gridCol w:w="1115"/>
      </w:tblGrid>
      <w:tr w:rsidR="002704AA" w:rsidRPr="00040FFB" w:rsidTr="00ED293A">
        <w:trPr>
          <w:trHeight w:val="315"/>
          <w:jc w:val="center"/>
        </w:trPr>
        <w:tc>
          <w:tcPr>
            <w:tcW w:w="10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04AA" w:rsidRPr="00D56D04" w:rsidRDefault="002704AA" w:rsidP="00ED293A">
            <w:pPr>
              <w:jc w:val="center"/>
            </w:pPr>
            <w:r w:rsidRPr="00D56D04">
              <w:t xml:space="preserve">Начислено налоговых платежей </w:t>
            </w:r>
          </w:p>
        </w:tc>
      </w:tr>
      <w:tr w:rsidR="002704AA" w:rsidRPr="00040FFB" w:rsidTr="00ED293A">
        <w:trPr>
          <w:trHeight w:val="255"/>
          <w:jc w:val="center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A" w:rsidRPr="00D56D04" w:rsidRDefault="002704AA" w:rsidP="00ED293A">
            <w:pPr>
              <w:rPr>
                <w:sz w:val="18"/>
                <w:szCs w:val="18"/>
              </w:rPr>
            </w:pPr>
            <w:r w:rsidRPr="00D56D04"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A" w:rsidRPr="00D56D04" w:rsidRDefault="002704AA" w:rsidP="00ED293A">
            <w:pPr>
              <w:jc w:val="center"/>
              <w:rPr>
                <w:sz w:val="18"/>
                <w:szCs w:val="18"/>
              </w:rPr>
            </w:pPr>
            <w:r w:rsidRPr="00D56D04">
              <w:rPr>
                <w:sz w:val="18"/>
                <w:szCs w:val="18"/>
              </w:rPr>
              <w:t>За 2019 год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D56D04" w:rsidRDefault="002704AA" w:rsidP="00ED2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2020</w:t>
            </w:r>
            <w:r w:rsidRPr="00D56D0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D56D04" w:rsidRDefault="002704AA" w:rsidP="00ED29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 2020</w:t>
            </w:r>
            <w:r w:rsidRPr="00D56D04">
              <w:rPr>
                <w:sz w:val="18"/>
                <w:szCs w:val="18"/>
              </w:rPr>
              <w:t xml:space="preserve"> года от 201</w:t>
            </w:r>
            <w:r>
              <w:rPr>
                <w:sz w:val="18"/>
                <w:szCs w:val="18"/>
              </w:rPr>
              <w:t>9</w:t>
            </w:r>
            <w:r w:rsidRPr="00D56D04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D56D04" w:rsidRDefault="002704AA" w:rsidP="00ED293A">
            <w:pPr>
              <w:jc w:val="center"/>
              <w:rPr>
                <w:sz w:val="18"/>
                <w:szCs w:val="18"/>
              </w:rPr>
            </w:pPr>
            <w:r w:rsidRPr="00D56D04">
              <w:rPr>
                <w:sz w:val="18"/>
                <w:szCs w:val="18"/>
              </w:rPr>
              <w:t>Темп роста</w:t>
            </w:r>
          </w:p>
        </w:tc>
      </w:tr>
      <w:tr w:rsidR="002704AA" w:rsidRPr="00040FFB" w:rsidTr="00ED293A">
        <w:trPr>
          <w:trHeight w:val="300"/>
          <w:jc w:val="center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A" w:rsidRPr="00D56D04" w:rsidRDefault="002704AA" w:rsidP="00ED293A">
            <w:pPr>
              <w:rPr>
                <w:sz w:val="22"/>
                <w:szCs w:val="22"/>
              </w:rPr>
            </w:pPr>
            <w:r w:rsidRPr="00D56D04">
              <w:rPr>
                <w:sz w:val="22"/>
                <w:szCs w:val="22"/>
              </w:rPr>
              <w:t xml:space="preserve">            ДОХОДЫ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A" w:rsidRPr="00D56D04" w:rsidRDefault="002704AA" w:rsidP="00ED293A">
            <w:pPr>
              <w:jc w:val="center"/>
              <w:rPr>
                <w:sz w:val="22"/>
                <w:szCs w:val="22"/>
              </w:rPr>
            </w:pPr>
            <w:r w:rsidRPr="00D56D04">
              <w:rPr>
                <w:sz w:val="22"/>
                <w:szCs w:val="22"/>
              </w:rPr>
              <w:t>136177,8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D56D04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131021,5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D56D04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-5156,2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D56D04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96,2</w:t>
            </w:r>
          </w:p>
        </w:tc>
      </w:tr>
      <w:tr w:rsidR="002704AA" w:rsidRPr="007A0FF2" w:rsidTr="00ED293A">
        <w:trPr>
          <w:trHeight w:val="900"/>
          <w:jc w:val="center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D56D04" w:rsidRDefault="002704AA" w:rsidP="00ED293A">
            <w:pPr>
              <w:rPr>
                <w:sz w:val="22"/>
                <w:szCs w:val="22"/>
              </w:rPr>
            </w:pPr>
            <w:r w:rsidRPr="00D56D04">
              <w:rPr>
                <w:sz w:val="22"/>
                <w:szCs w:val="22"/>
              </w:rPr>
              <w:t>Налог на прибыль организаций,  зачисляемый в бюджеты  субъекта Российской Федерации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D56D04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D56D04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D56D04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D56D04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429,4</w:t>
            </w:r>
          </w:p>
        </w:tc>
      </w:tr>
      <w:tr w:rsidR="002704AA" w:rsidRPr="007A0FF2" w:rsidTr="00ED293A">
        <w:trPr>
          <w:trHeight w:val="300"/>
          <w:jc w:val="center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7A0FF2" w:rsidRDefault="002704AA" w:rsidP="00ED293A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69777,5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72812,6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3035,1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</w:t>
            </w:r>
          </w:p>
        </w:tc>
      </w:tr>
      <w:tr w:rsidR="002704AA" w:rsidRPr="007A0FF2" w:rsidTr="00ED293A">
        <w:trPr>
          <w:trHeight w:val="520"/>
          <w:jc w:val="center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7A0FF2" w:rsidRDefault="002704AA" w:rsidP="00ED293A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21115,7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20287,9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-827,9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96,1</w:t>
            </w:r>
          </w:p>
        </w:tc>
      </w:tr>
      <w:tr w:rsidR="002704AA" w:rsidRPr="007A0FF2" w:rsidTr="00ED293A">
        <w:trPr>
          <w:trHeight w:val="755"/>
          <w:jc w:val="center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7A0FF2" w:rsidRDefault="002704AA" w:rsidP="00ED293A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Налог, взимаемый в связи  с применением упрощенной системы  налогообложения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15406,3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16137,5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104,7</w:t>
            </w:r>
          </w:p>
        </w:tc>
      </w:tr>
      <w:tr w:rsidR="002704AA" w:rsidRPr="007A0FF2" w:rsidTr="00ED293A">
        <w:trPr>
          <w:trHeight w:val="825"/>
          <w:jc w:val="center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7A0FF2" w:rsidRDefault="002704AA" w:rsidP="00ED293A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доходы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10335,6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9014,4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-1321,2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87,2</w:t>
            </w:r>
          </w:p>
        </w:tc>
      </w:tr>
      <w:tr w:rsidR="002704AA" w:rsidRPr="007A0FF2" w:rsidTr="00ED293A">
        <w:trPr>
          <w:trHeight w:val="933"/>
          <w:jc w:val="center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7A0FF2" w:rsidRDefault="002704AA" w:rsidP="00ED293A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 доходы</w:t>
            </w:r>
            <w:proofErr w:type="gramStart"/>
            <w:r w:rsidRPr="007A0FF2">
              <w:rPr>
                <w:sz w:val="22"/>
                <w:szCs w:val="22"/>
              </w:rPr>
              <w:t xml:space="preserve"> ,</w:t>
            </w:r>
            <w:proofErr w:type="gramEnd"/>
            <w:r w:rsidRPr="007A0FF2">
              <w:rPr>
                <w:sz w:val="22"/>
                <w:szCs w:val="22"/>
              </w:rPr>
              <w:t xml:space="preserve"> уменьшенные  на величину расходов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5066,6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7123,1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2056,5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140,6</w:t>
            </w:r>
          </w:p>
        </w:tc>
      </w:tr>
      <w:tr w:rsidR="002704AA" w:rsidRPr="007A0FF2" w:rsidTr="00ED293A">
        <w:trPr>
          <w:trHeight w:val="585"/>
          <w:jc w:val="center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7A0FF2" w:rsidRDefault="002704AA" w:rsidP="00ED293A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704AA" w:rsidRPr="007A0FF2" w:rsidTr="00ED293A">
        <w:trPr>
          <w:trHeight w:val="585"/>
          <w:jc w:val="center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7A0FF2" w:rsidRDefault="002704AA" w:rsidP="00ED293A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-1193,5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</w:tr>
      <w:tr w:rsidR="002704AA" w:rsidRPr="007A0FF2" w:rsidTr="00ED293A">
        <w:trPr>
          <w:trHeight w:val="480"/>
          <w:jc w:val="center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7A0FF2" w:rsidRDefault="002704AA" w:rsidP="00ED293A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-125,5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</w:tr>
      <w:tr w:rsidR="002704AA" w:rsidRPr="007A0FF2" w:rsidTr="00ED293A">
        <w:trPr>
          <w:trHeight w:val="300"/>
          <w:jc w:val="center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7A0FF2" w:rsidRDefault="002704AA" w:rsidP="00ED293A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</w:tr>
      <w:tr w:rsidR="002704AA" w:rsidRPr="007A0FF2" w:rsidTr="00ED293A">
        <w:trPr>
          <w:trHeight w:val="300"/>
          <w:jc w:val="center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7A0FF2" w:rsidRDefault="002704AA" w:rsidP="00ED293A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45089,5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37741,9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-7347,6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83,7</w:t>
            </w:r>
          </w:p>
        </w:tc>
      </w:tr>
      <w:tr w:rsidR="002704AA" w:rsidRPr="007A0FF2" w:rsidTr="00ED293A">
        <w:trPr>
          <w:trHeight w:val="708"/>
          <w:jc w:val="center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7A0FF2" w:rsidRDefault="002704AA" w:rsidP="00ED293A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 на имущество физических  лиц, зачисляемый в бюджеты поселений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5597,9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1609,9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140,4</w:t>
            </w:r>
          </w:p>
        </w:tc>
      </w:tr>
      <w:tr w:rsidR="002704AA" w:rsidRPr="007A0FF2" w:rsidTr="00ED293A">
        <w:trPr>
          <w:trHeight w:val="300"/>
          <w:jc w:val="center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7A0FF2" w:rsidRDefault="002704AA" w:rsidP="00ED293A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 на имущество организаций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3125,4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-11282,9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</w:t>
            </w:r>
          </w:p>
        </w:tc>
      </w:tr>
      <w:tr w:rsidR="002704AA" w:rsidRPr="007A0FF2" w:rsidTr="00ED293A">
        <w:trPr>
          <w:trHeight w:val="300"/>
          <w:jc w:val="center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7A0FF2" w:rsidRDefault="002704AA" w:rsidP="00ED293A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 xml:space="preserve">Транспортный налог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2037,9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171,1</w:t>
            </w:r>
          </w:p>
        </w:tc>
      </w:tr>
      <w:tr w:rsidR="002704AA" w:rsidRPr="007A0FF2" w:rsidTr="00ED293A">
        <w:trPr>
          <w:trHeight w:val="376"/>
          <w:jc w:val="center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7A0FF2" w:rsidRDefault="002704AA" w:rsidP="00ED293A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10961,5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105,3</w:t>
            </w:r>
          </w:p>
        </w:tc>
      </w:tr>
      <w:tr w:rsidR="002704AA" w:rsidRPr="007A0FF2" w:rsidTr="00ED293A">
        <w:trPr>
          <w:trHeight w:val="300"/>
          <w:jc w:val="center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7A0FF2" w:rsidRDefault="002704AA" w:rsidP="00ED293A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15092,9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16019,3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</w:tr>
      <w:tr w:rsidR="002704AA" w:rsidRPr="007A0FF2" w:rsidTr="00ED293A">
        <w:trPr>
          <w:trHeight w:val="372"/>
          <w:jc w:val="center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7A0FF2" w:rsidRDefault="002704AA" w:rsidP="00ED293A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 на игорный бизнес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</w:tr>
    </w:tbl>
    <w:p w:rsidR="002704AA" w:rsidRDefault="002704AA" w:rsidP="002704AA">
      <w:pPr>
        <w:spacing w:line="288" w:lineRule="auto"/>
        <w:ind w:right="-6" w:firstLine="720"/>
        <w:jc w:val="both"/>
      </w:pPr>
    </w:p>
    <w:p w:rsidR="002704AA" w:rsidRPr="00D65585" w:rsidRDefault="002704AA" w:rsidP="002704AA">
      <w:pPr>
        <w:spacing w:line="281" w:lineRule="auto"/>
        <w:ind w:right="23"/>
        <w:jc w:val="both"/>
      </w:pPr>
      <w:r w:rsidRPr="00D65585">
        <w:t xml:space="preserve">         По сравнению с прошлым годом произошло уменьшение налогооблагаемой базы по налоговым платежам  на 5156,2 тыс.</w:t>
      </w:r>
      <w:r>
        <w:t xml:space="preserve"> </w:t>
      </w:r>
      <w:r w:rsidRPr="00D65585">
        <w:t xml:space="preserve">рублей, в том числе: </w:t>
      </w:r>
    </w:p>
    <w:p w:rsidR="002704AA" w:rsidRDefault="002704AA" w:rsidP="002704AA">
      <w:pPr>
        <w:spacing w:line="281" w:lineRule="auto"/>
        <w:ind w:right="23"/>
        <w:jc w:val="both"/>
        <w:rPr>
          <w:highlight w:val="yellow"/>
        </w:rPr>
      </w:pPr>
      <w:r>
        <w:t xml:space="preserve">по </w:t>
      </w:r>
      <w:proofErr w:type="gramStart"/>
      <w:r>
        <w:t>налогу</w:t>
      </w:r>
      <w:proofErr w:type="gramEnd"/>
      <w:r>
        <w:t xml:space="preserve"> </w:t>
      </w:r>
      <w:r w:rsidRPr="00D65585">
        <w:t xml:space="preserve">взимаемому с применением патентной системы налогообложения на </w:t>
      </w:r>
      <w:r>
        <w:t>240,0</w:t>
      </w:r>
      <w:r w:rsidRPr="00D65585">
        <w:t xml:space="preserve"> тыс. рублей</w:t>
      </w:r>
      <w:r w:rsidRPr="00112EA6">
        <w:t>;</w:t>
      </w:r>
      <w:r w:rsidRPr="00D65585">
        <w:t xml:space="preserve"> по единому налогу на вмененный доход для отдельных видов деятельности на </w:t>
      </w:r>
      <w:r>
        <w:t>1193,5</w:t>
      </w:r>
      <w:r w:rsidRPr="00D65585">
        <w:t xml:space="preserve"> тыс. рублей;</w:t>
      </w:r>
      <w:r>
        <w:t xml:space="preserve"> по </w:t>
      </w:r>
      <w:r w:rsidRPr="00D65585">
        <w:t xml:space="preserve">единому сельскохозяйственному налогу на </w:t>
      </w:r>
      <w:r>
        <w:t>125,5</w:t>
      </w:r>
      <w:r w:rsidRPr="00D65585">
        <w:t xml:space="preserve"> тыс. рублей;</w:t>
      </w:r>
      <w:r>
        <w:t xml:space="preserve"> по </w:t>
      </w:r>
      <w:r w:rsidRPr="00D65585">
        <w:t xml:space="preserve">налогу на имущество организаций на </w:t>
      </w:r>
      <w:r>
        <w:t>11282,9</w:t>
      </w:r>
      <w:r w:rsidRPr="00D65585">
        <w:t xml:space="preserve"> тыс. рублей; </w:t>
      </w:r>
      <w:r>
        <w:t xml:space="preserve">по </w:t>
      </w:r>
      <w:r w:rsidRPr="00D65585">
        <w:t>налогу на игорный бизнес на 105,0 тыс. рублей</w:t>
      </w:r>
      <w:r>
        <w:t>.</w:t>
      </w:r>
    </w:p>
    <w:p w:rsidR="002704AA" w:rsidRDefault="002704AA" w:rsidP="002704AA">
      <w:pPr>
        <w:spacing w:line="281" w:lineRule="auto"/>
        <w:ind w:right="23"/>
        <w:jc w:val="both"/>
      </w:pPr>
      <w:proofErr w:type="gramStart"/>
      <w:r w:rsidRPr="000D12E2">
        <w:lastRenderedPageBreak/>
        <w:t xml:space="preserve">В тоже время в 2020 году  произошло увеличение  налогооблагаемой базы по налогу на прибыль организаций, зачисляемому в бюджеты субъекта Российской Федерации на 89,1 тыс. рублей; </w:t>
      </w:r>
      <w:r>
        <w:t xml:space="preserve">по </w:t>
      </w:r>
      <w:r w:rsidRPr="000D12E2">
        <w:t xml:space="preserve">налогу </w:t>
      </w:r>
      <w:r>
        <w:t>на доходы физических лиц на 3035,1</w:t>
      </w:r>
      <w:r w:rsidRPr="000D12E2">
        <w:t xml:space="preserve"> тыс. рублей; по налогу, взимаемому в связи с применением упрощенной системы налогообложения на </w:t>
      </w:r>
      <w:r>
        <w:t>731,2</w:t>
      </w:r>
      <w:r w:rsidRPr="000D12E2">
        <w:t xml:space="preserve"> тыс. рублей; по налогу на имущество физических лиц на 1609,9 тыс. рублей;</w:t>
      </w:r>
      <w:proofErr w:type="gramEnd"/>
      <w:r>
        <w:t xml:space="preserve"> по</w:t>
      </w:r>
      <w:r w:rsidRPr="000D12E2">
        <w:t xml:space="preserve"> транспортному налогу на 1398,9</w:t>
      </w:r>
      <w:r>
        <w:t xml:space="preserve"> тыс. рублей; по</w:t>
      </w:r>
      <w:r w:rsidRPr="007A0FF2">
        <w:t xml:space="preserve"> </w:t>
      </w:r>
      <w:r w:rsidRPr="000D12E2">
        <w:t xml:space="preserve">земельному налогу на </w:t>
      </w:r>
      <w:r>
        <w:t>926,4 тыс. рублей.</w:t>
      </w:r>
      <w:r w:rsidRPr="000D12E2">
        <w:t xml:space="preserve">  </w:t>
      </w:r>
      <w:r w:rsidRPr="007A0FF2">
        <w:t xml:space="preserve">         </w:t>
      </w:r>
    </w:p>
    <w:p w:rsidR="002704AA" w:rsidRDefault="002704AA" w:rsidP="002704AA">
      <w:pPr>
        <w:spacing w:line="281" w:lineRule="auto"/>
        <w:ind w:right="23"/>
        <w:jc w:val="both"/>
      </w:pPr>
      <w:r w:rsidRPr="00112EA6">
        <w:t xml:space="preserve">          Поступило </w:t>
      </w:r>
      <w:proofErr w:type="gramStart"/>
      <w:r w:rsidRPr="00112EA6">
        <w:t>в</w:t>
      </w:r>
      <w:proofErr w:type="gramEnd"/>
      <w:r w:rsidRPr="00112EA6">
        <w:t xml:space="preserve"> </w:t>
      </w:r>
      <w:proofErr w:type="gramStart"/>
      <w:r w:rsidRPr="00112EA6">
        <w:t>областной</w:t>
      </w:r>
      <w:proofErr w:type="gramEnd"/>
      <w:r w:rsidRPr="00112EA6">
        <w:t xml:space="preserve"> и местный бюджеты в 2020 году 146195,2тыс. рублей,</w:t>
      </w:r>
      <w:r>
        <w:t xml:space="preserve"> что больше на 9106,6 тыс. рублей поступлений </w:t>
      </w:r>
      <w:r w:rsidRPr="00112EA6">
        <w:t xml:space="preserve"> </w:t>
      </w:r>
      <w:r>
        <w:t>2019 года,</w:t>
      </w:r>
      <w:r w:rsidRPr="00112EA6">
        <w:rPr>
          <w:b/>
        </w:rPr>
        <w:t xml:space="preserve"> </w:t>
      </w:r>
      <w:r w:rsidRPr="00112EA6">
        <w:t>в том</w:t>
      </w:r>
      <w:r w:rsidRPr="00112EA6">
        <w:rPr>
          <w:b/>
        </w:rPr>
        <w:t xml:space="preserve"> </w:t>
      </w:r>
      <w:r w:rsidRPr="00112EA6">
        <w:t>числе</w:t>
      </w:r>
      <w:r w:rsidRPr="00112EA6">
        <w:rPr>
          <w:b/>
        </w:rPr>
        <w:t>:</w:t>
      </w:r>
      <w:r w:rsidRPr="000B1B0A">
        <w:rPr>
          <w:b/>
        </w:rPr>
        <w:t xml:space="preserve"> </w:t>
      </w:r>
      <w:r w:rsidRPr="000B1B0A">
        <w:t xml:space="preserve">  </w:t>
      </w:r>
    </w:p>
    <w:tbl>
      <w:tblPr>
        <w:tblW w:w="10234" w:type="dxa"/>
        <w:jc w:val="center"/>
        <w:tblInd w:w="-892" w:type="dxa"/>
        <w:tblLook w:val="04A0" w:firstRow="1" w:lastRow="0" w:firstColumn="1" w:lastColumn="0" w:noHBand="0" w:noVBand="1"/>
      </w:tblPr>
      <w:tblGrid>
        <w:gridCol w:w="4724"/>
        <w:gridCol w:w="1504"/>
        <w:gridCol w:w="1290"/>
        <w:gridCol w:w="1286"/>
        <w:gridCol w:w="1430"/>
      </w:tblGrid>
      <w:tr w:rsidR="002704AA" w:rsidRPr="007A0FF2" w:rsidTr="00ED293A">
        <w:trPr>
          <w:trHeight w:val="300"/>
          <w:jc w:val="center"/>
        </w:trPr>
        <w:tc>
          <w:tcPr>
            <w:tcW w:w="10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</w:p>
        </w:tc>
      </w:tr>
      <w:tr w:rsidR="002704AA" w:rsidRPr="007A0FF2" w:rsidTr="00ED293A">
        <w:trPr>
          <w:trHeight w:val="335"/>
          <w:jc w:val="center"/>
        </w:trPr>
        <w:tc>
          <w:tcPr>
            <w:tcW w:w="10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535DA" w:rsidRDefault="002704AA" w:rsidP="00ED293A">
            <w:pPr>
              <w:jc w:val="center"/>
            </w:pPr>
            <w:r w:rsidRPr="00A535DA">
              <w:t>Поступило налоговых платежей</w:t>
            </w:r>
          </w:p>
        </w:tc>
      </w:tr>
      <w:tr w:rsidR="002704AA" w:rsidRPr="007A0FF2" w:rsidTr="00ED293A">
        <w:trPr>
          <w:trHeight w:val="720"/>
          <w:jc w:val="center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A" w:rsidRPr="007A0FF2" w:rsidRDefault="002704AA" w:rsidP="00ED293A">
            <w:pPr>
              <w:rPr>
                <w:sz w:val="18"/>
                <w:szCs w:val="18"/>
              </w:rPr>
            </w:pPr>
            <w:r w:rsidRPr="007A0FF2">
              <w:rPr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A" w:rsidRPr="00EF2069" w:rsidRDefault="002704AA" w:rsidP="00ED293A">
            <w:pPr>
              <w:jc w:val="center"/>
              <w:rPr>
                <w:sz w:val="18"/>
                <w:szCs w:val="18"/>
              </w:rPr>
            </w:pPr>
            <w:r w:rsidRPr="00EF2069">
              <w:rPr>
                <w:sz w:val="18"/>
                <w:szCs w:val="18"/>
              </w:rPr>
              <w:t>За 2019 год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A" w:rsidRPr="00EF2069" w:rsidRDefault="002704AA" w:rsidP="00ED293A">
            <w:pPr>
              <w:jc w:val="center"/>
              <w:rPr>
                <w:sz w:val="18"/>
                <w:szCs w:val="18"/>
              </w:rPr>
            </w:pPr>
            <w:r w:rsidRPr="00EF2069">
              <w:rPr>
                <w:sz w:val="18"/>
                <w:szCs w:val="18"/>
              </w:rPr>
              <w:t>За 2020 год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EF2069" w:rsidRDefault="002704AA" w:rsidP="00ED293A">
            <w:pPr>
              <w:rPr>
                <w:sz w:val="18"/>
                <w:szCs w:val="18"/>
              </w:rPr>
            </w:pPr>
            <w:r w:rsidRPr="00EF2069">
              <w:rPr>
                <w:sz w:val="18"/>
                <w:szCs w:val="18"/>
              </w:rPr>
              <w:t>Отклонение 2020 года от 2019 года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EF2069" w:rsidRDefault="002704AA" w:rsidP="00ED293A">
            <w:pPr>
              <w:jc w:val="center"/>
              <w:rPr>
                <w:sz w:val="18"/>
                <w:szCs w:val="18"/>
              </w:rPr>
            </w:pPr>
            <w:r w:rsidRPr="00EF2069">
              <w:rPr>
                <w:sz w:val="18"/>
                <w:szCs w:val="18"/>
              </w:rPr>
              <w:t>Темп роста</w:t>
            </w:r>
          </w:p>
        </w:tc>
      </w:tr>
      <w:tr w:rsidR="002704AA" w:rsidRPr="007A0FF2" w:rsidTr="00ED293A">
        <w:trPr>
          <w:trHeight w:val="300"/>
          <w:jc w:val="center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A" w:rsidRPr="007A0FF2" w:rsidRDefault="002704AA" w:rsidP="00ED293A">
            <w:pPr>
              <w:jc w:val="center"/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ДОХОДЫ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137088,7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146195,2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9106,6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106,6</w:t>
            </w:r>
          </w:p>
        </w:tc>
      </w:tr>
      <w:tr w:rsidR="002704AA" w:rsidRPr="007A0FF2" w:rsidTr="00ED293A">
        <w:trPr>
          <w:trHeight w:val="715"/>
          <w:jc w:val="center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7A0FF2" w:rsidRDefault="002704AA" w:rsidP="00ED293A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 xml:space="preserve">Налог на прибыль организаций,  зачисляемый в бюджеты субъекта Российской Федерации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292,8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432,2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139,4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147,6</w:t>
            </w:r>
          </w:p>
        </w:tc>
      </w:tr>
      <w:tr w:rsidR="002704AA" w:rsidRPr="007A0FF2" w:rsidTr="00ED293A">
        <w:trPr>
          <w:trHeight w:val="397"/>
          <w:jc w:val="center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7A0FF2" w:rsidRDefault="002704AA" w:rsidP="00ED293A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70228,6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75370,9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5142,3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107,3</w:t>
            </w:r>
          </w:p>
        </w:tc>
      </w:tr>
      <w:tr w:rsidR="002704AA" w:rsidRPr="007A0FF2" w:rsidTr="00ED293A">
        <w:trPr>
          <w:trHeight w:val="448"/>
          <w:jc w:val="center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7A0FF2" w:rsidRDefault="002704AA" w:rsidP="00ED293A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21715,3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19723,2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-1992,1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90,8</w:t>
            </w:r>
          </w:p>
        </w:tc>
      </w:tr>
      <w:tr w:rsidR="002704AA" w:rsidRPr="007A0FF2" w:rsidTr="00ED293A">
        <w:trPr>
          <w:trHeight w:val="696"/>
          <w:jc w:val="center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7A0FF2" w:rsidRDefault="002704AA" w:rsidP="00ED293A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Налог, взимаемый в связи  с применением упрощенной системы  налогообложения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16325,1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14763,7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-1561,4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90,4</w:t>
            </w:r>
          </w:p>
        </w:tc>
      </w:tr>
      <w:tr w:rsidR="002704AA" w:rsidRPr="007A0FF2" w:rsidTr="00ED293A">
        <w:trPr>
          <w:trHeight w:val="975"/>
          <w:jc w:val="center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7A0FF2" w:rsidRDefault="002704AA" w:rsidP="00ED293A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доходы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9680,0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9964,3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284,3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102,9</w:t>
            </w:r>
          </w:p>
        </w:tc>
      </w:tr>
      <w:tr w:rsidR="002704AA" w:rsidRPr="007A0FF2" w:rsidTr="00ED293A">
        <w:trPr>
          <w:trHeight w:val="1272"/>
          <w:jc w:val="center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7A0FF2" w:rsidRDefault="002704AA" w:rsidP="00ED293A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доходы, уменьшенные  на величину расходов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6645,1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4799,4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-1845,7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72,2</w:t>
            </w:r>
          </w:p>
        </w:tc>
      </w:tr>
      <w:tr w:rsidR="002704AA" w:rsidRPr="007A0FF2" w:rsidTr="00ED293A">
        <w:trPr>
          <w:trHeight w:val="695"/>
          <w:jc w:val="center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7A0FF2" w:rsidRDefault="002704AA" w:rsidP="00ED293A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Минимальный налог, зачисляемый в бюджет субъектов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0</w:t>
            </w:r>
          </w:p>
        </w:tc>
      </w:tr>
      <w:tr w:rsidR="002704AA" w:rsidRPr="007A0FF2" w:rsidTr="00ED293A">
        <w:trPr>
          <w:trHeight w:val="660"/>
          <w:jc w:val="center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7A0FF2" w:rsidRDefault="002704AA" w:rsidP="00ED293A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5068,7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4660,8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-407,9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92,0</w:t>
            </w:r>
          </w:p>
        </w:tc>
      </w:tr>
      <w:tr w:rsidR="002704AA" w:rsidRPr="007A0FF2" w:rsidTr="00ED293A">
        <w:trPr>
          <w:trHeight w:val="435"/>
          <w:jc w:val="center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7A0FF2" w:rsidRDefault="002704AA" w:rsidP="00ED293A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131,7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105,7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-26,0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80,3</w:t>
            </w:r>
          </w:p>
        </w:tc>
      </w:tr>
      <w:tr w:rsidR="002704AA" w:rsidRPr="007A0FF2" w:rsidTr="00ED293A">
        <w:trPr>
          <w:trHeight w:val="300"/>
          <w:jc w:val="center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7A0FF2" w:rsidRDefault="002704AA" w:rsidP="00ED293A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189,9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193,0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3,1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101,7</w:t>
            </w:r>
          </w:p>
        </w:tc>
      </w:tr>
      <w:tr w:rsidR="002704AA" w:rsidRPr="007A0FF2" w:rsidTr="00ED293A">
        <w:trPr>
          <w:trHeight w:val="300"/>
          <w:jc w:val="center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7A0FF2" w:rsidRDefault="002704AA" w:rsidP="00ED293A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43466,5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49139,8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5673,4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113,1</w:t>
            </w:r>
          </w:p>
        </w:tc>
      </w:tr>
      <w:tr w:rsidR="002704AA" w:rsidRPr="007A0FF2" w:rsidTr="00ED293A">
        <w:trPr>
          <w:trHeight w:val="708"/>
          <w:jc w:val="center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7A0FF2" w:rsidRDefault="002704AA" w:rsidP="00ED293A">
            <w:pPr>
              <w:rPr>
                <w:sz w:val="22"/>
                <w:szCs w:val="22"/>
              </w:rPr>
            </w:pPr>
            <w:proofErr w:type="gramStart"/>
            <w:r w:rsidRPr="007A0FF2">
              <w:rPr>
                <w:sz w:val="22"/>
                <w:szCs w:val="22"/>
              </w:rPr>
              <w:t>Налог на имущество физических  лиц, зачисляемые в бюджеты поселений</w:t>
            </w:r>
            <w:proofErr w:type="gram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4284,3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5118,4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834,1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119,5</w:t>
            </w:r>
          </w:p>
        </w:tc>
      </w:tr>
      <w:tr w:rsidR="002704AA" w:rsidRPr="007A0FF2" w:rsidTr="00ED293A">
        <w:trPr>
          <w:trHeight w:val="300"/>
          <w:jc w:val="center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7A0FF2" w:rsidRDefault="002704AA" w:rsidP="00ED293A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 на имущество организаций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13032,3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12695,2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-337,1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97,4</w:t>
            </w:r>
          </w:p>
        </w:tc>
      </w:tr>
      <w:tr w:rsidR="002704AA" w:rsidRPr="007A0FF2" w:rsidTr="00ED293A">
        <w:trPr>
          <w:trHeight w:val="300"/>
          <w:jc w:val="center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7A0FF2" w:rsidRDefault="002704AA" w:rsidP="00ED293A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 xml:space="preserve">Транспортный налог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1642,9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1894,9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252,0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115,3</w:t>
            </w:r>
          </w:p>
        </w:tc>
      </w:tr>
      <w:tr w:rsidR="002704AA" w:rsidRPr="007A0FF2" w:rsidTr="00ED293A">
        <w:trPr>
          <w:trHeight w:val="499"/>
          <w:jc w:val="center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7A0FF2" w:rsidRDefault="002704AA" w:rsidP="00ED293A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9948,2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10533,3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585,1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105,9</w:t>
            </w:r>
          </w:p>
        </w:tc>
      </w:tr>
      <w:tr w:rsidR="002704AA" w:rsidRPr="007A0FF2" w:rsidTr="00ED293A">
        <w:trPr>
          <w:trHeight w:val="300"/>
          <w:jc w:val="center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7A0FF2" w:rsidRDefault="002704AA" w:rsidP="00ED293A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14558,8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18898,0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4339,2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129,8</w:t>
            </w:r>
          </w:p>
        </w:tc>
      </w:tr>
      <w:tr w:rsidR="002704AA" w:rsidRPr="007A0FF2" w:rsidTr="00ED293A">
        <w:trPr>
          <w:trHeight w:val="300"/>
          <w:jc w:val="center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7A0FF2" w:rsidRDefault="002704AA" w:rsidP="00ED293A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Налог на игорный бизнес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168,0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63,0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-105,0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37,5</w:t>
            </w:r>
          </w:p>
        </w:tc>
      </w:tr>
      <w:tr w:rsidR="002704AA" w:rsidRPr="007A0FF2" w:rsidTr="00ED293A">
        <w:trPr>
          <w:trHeight w:val="300"/>
          <w:jc w:val="center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7A0FF2" w:rsidRDefault="002704AA" w:rsidP="00ED293A">
            <w:pPr>
              <w:rPr>
                <w:sz w:val="22"/>
                <w:szCs w:val="22"/>
              </w:rPr>
            </w:pPr>
            <w:r w:rsidRPr="007A0FF2">
              <w:rPr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1217,5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1466,2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248,7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EF2069" w:rsidRDefault="002704AA" w:rsidP="00ED293A">
            <w:pPr>
              <w:jc w:val="center"/>
              <w:rPr>
                <w:sz w:val="22"/>
                <w:szCs w:val="22"/>
              </w:rPr>
            </w:pPr>
            <w:r w:rsidRPr="00EF2069">
              <w:rPr>
                <w:sz w:val="22"/>
                <w:szCs w:val="22"/>
              </w:rPr>
              <w:t>120,4</w:t>
            </w:r>
          </w:p>
        </w:tc>
      </w:tr>
    </w:tbl>
    <w:p w:rsidR="002704AA" w:rsidRPr="007A0FF2" w:rsidRDefault="002704AA" w:rsidP="002704AA">
      <w:pPr>
        <w:tabs>
          <w:tab w:val="left" w:pos="6237"/>
        </w:tabs>
        <w:spacing w:line="260" w:lineRule="auto"/>
        <w:rPr>
          <w:rFonts w:ascii="Book Antiqua" w:hAnsi="Book Antiqua" w:cs="Arial"/>
        </w:rPr>
      </w:pPr>
      <w:r w:rsidRPr="007A0FF2">
        <w:rPr>
          <w:rFonts w:ascii="Book Antiqua" w:hAnsi="Book Antiqua" w:cs="Arial"/>
        </w:rPr>
        <w:t xml:space="preserve">        </w:t>
      </w:r>
    </w:p>
    <w:p w:rsidR="002704AA" w:rsidRPr="008F0BB8" w:rsidRDefault="002704AA" w:rsidP="002704AA">
      <w:pPr>
        <w:spacing w:line="312" w:lineRule="auto"/>
        <w:ind w:right="-6" w:firstLine="720"/>
        <w:jc w:val="both"/>
      </w:pPr>
      <w:r w:rsidRPr="008F0BB8">
        <w:rPr>
          <w:b/>
        </w:rPr>
        <w:lastRenderedPageBreak/>
        <w:t>Совокупная задолженность по налогам и сборам, пеням и штрафным санкциям</w:t>
      </w:r>
      <w:r w:rsidRPr="008F0BB8">
        <w:t xml:space="preserve"> в бюджеты всех уровней по состоянию на 1 января 2021 года составила </w:t>
      </w:r>
      <w:r>
        <w:t xml:space="preserve">13290,4 </w:t>
      </w:r>
      <w:r w:rsidRPr="008F0BB8">
        <w:t xml:space="preserve">тыс. рублей и за истекший год уменьшилась на </w:t>
      </w:r>
      <w:r>
        <w:t>278,2</w:t>
      </w:r>
      <w:r w:rsidRPr="008F0BB8">
        <w:t xml:space="preserve"> тыс. рублей. </w:t>
      </w:r>
    </w:p>
    <w:p w:rsidR="002704AA" w:rsidRPr="008F0BB8" w:rsidRDefault="002704AA" w:rsidP="002704AA">
      <w:pPr>
        <w:spacing w:line="312" w:lineRule="auto"/>
        <w:ind w:right="-6" w:firstLine="720"/>
        <w:jc w:val="both"/>
      </w:pPr>
      <w:r w:rsidRPr="008F0BB8">
        <w:t xml:space="preserve">В общем объёме задолженности </w:t>
      </w:r>
      <w:r w:rsidRPr="008F0BB8">
        <w:rPr>
          <w:b/>
        </w:rPr>
        <w:t>задолженност</w:t>
      </w:r>
      <w:r>
        <w:rPr>
          <w:b/>
        </w:rPr>
        <w:t>ь</w:t>
      </w:r>
      <w:r w:rsidRPr="008F0BB8">
        <w:rPr>
          <w:b/>
        </w:rPr>
        <w:t xml:space="preserve"> по налогам и сборам </w:t>
      </w:r>
      <w:r w:rsidRPr="008F0BB8">
        <w:t>на 1 января 2021 года</w:t>
      </w:r>
      <w:r w:rsidRPr="008F0BB8">
        <w:rPr>
          <w:b/>
        </w:rPr>
        <w:t xml:space="preserve"> </w:t>
      </w:r>
      <w:r w:rsidRPr="008F0BB8">
        <w:t xml:space="preserve">составила </w:t>
      </w:r>
      <w:r>
        <w:t>10665,5</w:t>
      </w:r>
      <w:r w:rsidRPr="008F0BB8">
        <w:t xml:space="preserve"> тыс. рублей, или </w:t>
      </w:r>
      <w:r>
        <w:t>80,3</w:t>
      </w:r>
      <w:r w:rsidRPr="008F0BB8">
        <w:t xml:space="preserve"> процента от всей суммы задолженности, и уменьшилась за 2020 год на </w:t>
      </w:r>
      <w:r>
        <w:t>363,1</w:t>
      </w:r>
      <w:r w:rsidRPr="008F0BB8">
        <w:t xml:space="preserve"> тыс. рублей. Объём задолженности по уплате пеней и налоговых санкций сложился в сумме 2618,0 тыс. рублей и увеличился на 78,0 тыс. рублей.</w:t>
      </w:r>
    </w:p>
    <w:p w:rsidR="002704AA" w:rsidRPr="008F0BB8" w:rsidRDefault="002704AA" w:rsidP="002704AA">
      <w:pPr>
        <w:spacing w:line="312" w:lineRule="auto"/>
        <w:ind w:right="-6" w:firstLine="720"/>
        <w:jc w:val="both"/>
      </w:pPr>
      <w:r w:rsidRPr="008F0BB8">
        <w:t>В сумме задолженности</w:t>
      </w:r>
      <w:r>
        <w:t xml:space="preserve"> недоимка </w:t>
      </w:r>
      <w:r w:rsidRPr="008F0BB8">
        <w:t xml:space="preserve">по налогам и сборам на 01.01.2021 года составила </w:t>
      </w:r>
      <w:r>
        <w:t>6209,6</w:t>
      </w:r>
      <w:r w:rsidRPr="008F0BB8">
        <w:t xml:space="preserve"> тыс. рублей и </w:t>
      </w:r>
      <w:r>
        <w:t xml:space="preserve"> течении 2020 года </w:t>
      </w:r>
      <w:r w:rsidRPr="008F0BB8">
        <w:t>у</w:t>
      </w:r>
      <w:r>
        <w:t>меньшилась</w:t>
      </w:r>
      <w:r w:rsidRPr="008F0BB8">
        <w:t xml:space="preserve"> на </w:t>
      </w:r>
      <w:r>
        <w:t>1448,1</w:t>
      </w:r>
      <w:r w:rsidRPr="008F0BB8">
        <w:t xml:space="preserve"> тыс. рублей, в том числе:</w:t>
      </w:r>
    </w:p>
    <w:p w:rsidR="002704AA" w:rsidRPr="00EF6E98" w:rsidRDefault="002704AA" w:rsidP="002704AA">
      <w:pPr>
        <w:spacing w:line="312" w:lineRule="auto"/>
        <w:ind w:right="-6" w:firstLine="720"/>
        <w:jc w:val="both"/>
      </w:pPr>
      <w:r w:rsidRPr="00EF6E98">
        <w:t xml:space="preserve">по налогу на прибыль организаций на 17,2 тыс. рублей; по налогу на доходы физических лиц на 399,8 тыс. рублей; по единому налогу на вмененный доход для отдельных видов деятельности на 22,4 тыс. рублей; по единому сельскохозяйственному налогу на 0,7 тыс. рублей; по </w:t>
      </w:r>
      <w:proofErr w:type="gramStart"/>
      <w:r w:rsidRPr="00EF6E98">
        <w:t>налогу</w:t>
      </w:r>
      <w:proofErr w:type="gramEnd"/>
      <w:r w:rsidRPr="00EF6E98">
        <w:t xml:space="preserve"> взимаемому с применением патентной системы налогообложения на 4,4 тыс. рублей</w:t>
      </w:r>
      <w:r>
        <w:t xml:space="preserve">; </w:t>
      </w:r>
      <w:r w:rsidRPr="00EF6E98">
        <w:t xml:space="preserve">по транспортному налогу  физических лиц на 322,1 тыс. рублей; </w:t>
      </w:r>
      <w:r>
        <w:t>по</w:t>
      </w:r>
      <w:r w:rsidRPr="00EF6E98">
        <w:t xml:space="preserve"> налогу на имущество физических лиц на 368,4 тыс. рублей;</w:t>
      </w:r>
      <w:r>
        <w:t xml:space="preserve"> по</w:t>
      </w:r>
      <w:r w:rsidRPr="00EF6E98">
        <w:t xml:space="preserve"> земельному налогу физических лиц на 336,1 тыс. рублей и организаций на 63,2 тыс.</w:t>
      </w:r>
      <w:r>
        <w:t xml:space="preserve"> </w:t>
      </w:r>
      <w:r w:rsidRPr="00EF6E98">
        <w:t>рублей.</w:t>
      </w:r>
    </w:p>
    <w:p w:rsidR="002704AA" w:rsidRDefault="002704AA" w:rsidP="002704AA">
      <w:pPr>
        <w:spacing w:line="312" w:lineRule="auto"/>
        <w:ind w:right="-6" w:firstLine="720"/>
        <w:jc w:val="both"/>
      </w:pPr>
      <w:r w:rsidRPr="00E4701C">
        <w:t xml:space="preserve">В тоже время недоимка увеличилась по налогу, взимаемому в связи с применением упрощенной системы налогообложения на </w:t>
      </w:r>
      <w:r>
        <w:t>76,1 тыс. рублей и</w:t>
      </w:r>
      <w:r w:rsidRPr="00E4701C">
        <w:t xml:space="preserve">  по транспортному налогу организаций  на 10,5 тыс.</w:t>
      </w:r>
      <w:r>
        <w:t xml:space="preserve"> </w:t>
      </w:r>
      <w:r w:rsidRPr="00E4701C">
        <w:t xml:space="preserve">рублей. </w:t>
      </w:r>
    </w:p>
    <w:p w:rsidR="002704AA" w:rsidRDefault="002704AA" w:rsidP="002704AA">
      <w:pPr>
        <w:spacing w:line="312" w:lineRule="auto"/>
        <w:ind w:right="-6" w:firstLine="720"/>
        <w:jc w:val="both"/>
        <w:rPr>
          <w:i/>
        </w:rPr>
      </w:pPr>
      <w:r w:rsidRPr="00E47598">
        <w:rPr>
          <w:i/>
        </w:rPr>
        <w:t xml:space="preserve">Диаграмма </w:t>
      </w:r>
    </w:p>
    <w:p w:rsidR="002704AA" w:rsidRDefault="002704AA" w:rsidP="002704AA">
      <w:pPr>
        <w:spacing w:line="312" w:lineRule="auto"/>
        <w:ind w:right="-6" w:firstLine="720"/>
        <w:jc w:val="both"/>
      </w:pPr>
      <w:r w:rsidRPr="00EC1F4C">
        <w:rPr>
          <w:b/>
          <w:noProof/>
        </w:rPr>
        <w:drawing>
          <wp:inline distT="0" distB="0" distL="0" distR="0" wp14:anchorId="32332FEF" wp14:editId="70C2A768">
            <wp:extent cx="6096000" cy="41910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704AA" w:rsidRPr="00E4701C" w:rsidRDefault="002704AA" w:rsidP="002704AA">
      <w:pPr>
        <w:spacing w:line="312" w:lineRule="auto"/>
        <w:ind w:right="-6" w:firstLine="720"/>
        <w:jc w:val="both"/>
      </w:pPr>
    </w:p>
    <w:p w:rsidR="002704AA" w:rsidRPr="001B5ABF" w:rsidRDefault="002704AA" w:rsidP="002704AA">
      <w:pPr>
        <w:spacing w:line="312" w:lineRule="auto"/>
        <w:ind w:right="-6" w:firstLine="720"/>
        <w:jc w:val="both"/>
      </w:pPr>
      <w:proofErr w:type="gramStart"/>
      <w:r w:rsidRPr="00E4701C">
        <w:lastRenderedPageBreak/>
        <w:t>В общей сумме недоимки ее величина по федеральным налогам составляет 640,4 тыс. рублей, или 18,8  процента от общей суммы недоимки, по региональным – 974,4 тыс. рублей (28,6 процента), по местным – 1584,9 тыс. рублей (46,6 процента), по налогам со специальными налоговыми режимами –202,6 тыс. рублей  (6,0 процента).</w:t>
      </w:r>
      <w:r w:rsidRPr="007A0FF2">
        <w:t xml:space="preserve"> </w:t>
      </w:r>
      <w:proofErr w:type="gramEnd"/>
    </w:p>
    <w:p w:rsidR="002704AA" w:rsidRPr="001B5ABF" w:rsidRDefault="002704AA" w:rsidP="002704AA">
      <w:pPr>
        <w:spacing w:before="120" w:line="288" w:lineRule="auto"/>
        <w:ind w:firstLine="720"/>
        <w:jc w:val="center"/>
      </w:pPr>
      <w:r w:rsidRPr="001B5ABF">
        <w:rPr>
          <w:b/>
        </w:rPr>
        <w:t>Исполнение райо</w:t>
      </w:r>
      <w:r>
        <w:rPr>
          <w:b/>
        </w:rPr>
        <w:t>нного бюджета по доходам в 2020</w:t>
      </w:r>
      <w:r w:rsidRPr="001B5ABF">
        <w:rPr>
          <w:b/>
        </w:rPr>
        <w:t xml:space="preserve"> году</w:t>
      </w:r>
    </w:p>
    <w:p w:rsidR="002704AA" w:rsidRPr="001B5ABF" w:rsidRDefault="002704AA" w:rsidP="002704AA">
      <w:pPr>
        <w:spacing w:before="120" w:after="120"/>
        <w:jc w:val="center"/>
      </w:pPr>
      <w:r w:rsidRPr="001B5ABF">
        <w:t xml:space="preserve">                                                                                                               </w:t>
      </w:r>
      <w:r>
        <w:t xml:space="preserve">       </w:t>
      </w:r>
      <w:r w:rsidRPr="001B5ABF">
        <w:t xml:space="preserve">   (тыс. рублей)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1706"/>
        <w:gridCol w:w="1843"/>
        <w:gridCol w:w="1701"/>
        <w:gridCol w:w="1701"/>
        <w:gridCol w:w="1701"/>
      </w:tblGrid>
      <w:tr w:rsidR="002704AA" w:rsidRPr="001B5ABF" w:rsidTr="00ED293A">
        <w:trPr>
          <w:trHeight w:val="333"/>
          <w:tblHeader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jc w:val="center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>Группа доходов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>Кассово</w:t>
            </w:r>
            <w:r>
              <w:rPr>
                <w:b/>
                <w:sz w:val="20"/>
                <w:szCs w:val="20"/>
              </w:rPr>
              <w:t>е исполнение за 2019</w:t>
            </w:r>
            <w:r w:rsidRPr="00AA3DA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4AA" w:rsidRPr="00AA3DAE" w:rsidRDefault="002704AA" w:rsidP="00ED293A">
            <w:pPr>
              <w:jc w:val="center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AA3DA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 xml:space="preserve">Темп роста </w:t>
            </w:r>
          </w:p>
          <w:p w:rsidR="002704AA" w:rsidRPr="00AA3DAE" w:rsidRDefault="002704AA" w:rsidP="00ED293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года к 2019</w:t>
            </w:r>
            <w:r w:rsidRPr="00AA3DAE">
              <w:rPr>
                <w:b/>
                <w:sz w:val="20"/>
                <w:szCs w:val="20"/>
              </w:rPr>
              <w:t xml:space="preserve"> году, %</w:t>
            </w:r>
          </w:p>
        </w:tc>
      </w:tr>
      <w:tr w:rsidR="002704AA" w:rsidRPr="001B5ABF" w:rsidTr="00ED293A">
        <w:trPr>
          <w:trHeight w:val="707"/>
          <w:tblHeader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04AA" w:rsidRPr="00AA3DAE" w:rsidRDefault="002704AA" w:rsidP="00ED293A">
            <w:pPr>
              <w:jc w:val="center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>Уточненный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>Кассовое 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jc w:val="center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 xml:space="preserve">Процент исполнения </w:t>
            </w:r>
          </w:p>
          <w:p w:rsidR="002704AA" w:rsidRPr="00AA3DAE" w:rsidRDefault="002704AA" w:rsidP="00ED293A">
            <w:pPr>
              <w:jc w:val="center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>к уточнен</w:t>
            </w:r>
          </w:p>
          <w:p w:rsidR="002704AA" w:rsidRPr="00AA3DAE" w:rsidRDefault="002704AA" w:rsidP="00ED293A">
            <w:pPr>
              <w:jc w:val="center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>ному плану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2704AA" w:rsidRPr="001B5ABF" w:rsidTr="00ED293A">
        <w:trPr>
          <w:trHeight w:val="5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jc w:val="both"/>
              <w:rPr>
                <w:bCs/>
                <w:sz w:val="20"/>
                <w:szCs w:val="20"/>
              </w:rPr>
            </w:pPr>
            <w:r w:rsidRPr="00AA3DAE">
              <w:rPr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68443,7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AA" w:rsidRPr="00AA3DAE" w:rsidRDefault="002704AA" w:rsidP="00ED29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61960,0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63093,7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AA" w:rsidRPr="00AA3DAE" w:rsidRDefault="002704AA" w:rsidP="00ED29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92,2</w:t>
            </w:r>
          </w:p>
        </w:tc>
      </w:tr>
      <w:tr w:rsidR="002704AA" w:rsidRPr="001B5ABF" w:rsidTr="00ED293A">
        <w:trPr>
          <w:trHeight w:val="7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rPr>
                <w:bCs/>
                <w:sz w:val="20"/>
                <w:szCs w:val="20"/>
              </w:rPr>
            </w:pPr>
            <w:r w:rsidRPr="00AA3DAE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195674,5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213469,6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197062,5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</w:tr>
      <w:tr w:rsidR="002704AA" w:rsidRPr="001B5ABF" w:rsidTr="00ED293A">
        <w:trPr>
          <w:trHeight w:val="8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jc w:val="both"/>
              <w:rPr>
                <w:b/>
                <w:bCs/>
                <w:sz w:val="20"/>
                <w:szCs w:val="20"/>
              </w:rPr>
            </w:pPr>
            <w:r w:rsidRPr="00AA3DAE">
              <w:rPr>
                <w:b/>
                <w:bCs/>
                <w:sz w:val="20"/>
                <w:szCs w:val="20"/>
              </w:rPr>
              <w:t xml:space="preserve">  Всего доходов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264118,2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AA" w:rsidRPr="00AA3DAE" w:rsidRDefault="002704AA" w:rsidP="00ED29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275429,6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260156,2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AA" w:rsidRPr="00AA3DAE" w:rsidRDefault="002704AA" w:rsidP="00ED29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98,5</w:t>
            </w:r>
          </w:p>
        </w:tc>
      </w:tr>
    </w:tbl>
    <w:p w:rsidR="002704AA" w:rsidRDefault="002704AA" w:rsidP="002704AA">
      <w:pPr>
        <w:spacing w:line="276" w:lineRule="auto"/>
        <w:ind w:right="-6" w:firstLine="720"/>
        <w:jc w:val="both"/>
      </w:pPr>
    </w:p>
    <w:p w:rsidR="002704AA" w:rsidRDefault="002704AA" w:rsidP="002704AA">
      <w:pPr>
        <w:spacing w:line="276" w:lineRule="auto"/>
        <w:ind w:right="-6" w:firstLine="720"/>
        <w:jc w:val="both"/>
      </w:pPr>
      <w:r>
        <w:t xml:space="preserve"> Доходная часть районного бюджета в 2020 году исполнена в сумме 260156,2 тыс. рублей, что составляет 94,5 процента к уточненному плану. </w:t>
      </w:r>
      <w:r w:rsidRPr="00535FD9">
        <w:t xml:space="preserve">По сравнению с предыдущим отчетным периодом фактическое поступление доходов в районный бюджет уменьшилось на 3962,0 тыс. рублей. </w:t>
      </w:r>
    </w:p>
    <w:p w:rsidR="002704AA" w:rsidRDefault="002704AA" w:rsidP="002704AA">
      <w:pPr>
        <w:spacing w:line="276" w:lineRule="auto"/>
        <w:ind w:right="-6" w:firstLine="720"/>
        <w:jc w:val="both"/>
      </w:pPr>
      <w:r>
        <w:t>Налоговые и неналоговые доходы исполнены в объеме 63093,7 тыс. рублей или 101,8 процента к уточненному плану, безвозмездные поступления – в объеме  197062,5 тыс. рублей или  92,3 процента.</w:t>
      </w:r>
    </w:p>
    <w:p w:rsidR="002704AA" w:rsidRDefault="002704AA" w:rsidP="002704AA">
      <w:pPr>
        <w:spacing w:line="276" w:lineRule="auto"/>
        <w:ind w:right="-6" w:firstLine="720"/>
        <w:jc w:val="both"/>
      </w:pPr>
    </w:p>
    <w:p w:rsidR="002704AA" w:rsidRDefault="002704AA" w:rsidP="002704AA">
      <w:pPr>
        <w:spacing w:line="276" w:lineRule="auto"/>
        <w:ind w:right="-6" w:firstLine="720"/>
        <w:jc w:val="both"/>
        <w:rPr>
          <w:i/>
          <w:color w:val="000000" w:themeColor="text1"/>
        </w:rPr>
      </w:pPr>
      <w:r w:rsidRPr="00C474B0">
        <w:rPr>
          <w:i/>
          <w:color w:val="000000" w:themeColor="text1"/>
        </w:rPr>
        <w:t>Диаграмма</w:t>
      </w:r>
    </w:p>
    <w:p w:rsidR="002704AA" w:rsidRPr="000B4EF9" w:rsidRDefault="002704AA" w:rsidP="002704AA">
      <w:pPr>
        <w:spacing w:line="276" w:lineRule="auto"/>
        <w:ind w:right="-6" w:firstLine="720"/>
        <w:jc w:val="both"/>
        <w:rPr>
          <w:color w:val="000000" w:themeColor="text1"/>
        </w:rPr>
      </w:pPr>
    </w:p>
    <w:p w:rsidR="002704AA" w:rsidRDefault="002704AA" w:rsidP="002704AA">
      <w:pPr>
        <w:spacing w:line="276" w:lineRule="auto"/>
        <w:ind w:right="-6" w:firstLine="720"/>
        <w:jc w:val="both"/>
      </w:pPr>
      <w:r>
        <w:rPr>
          <w:noProof/>
          <w:color w:val="000000" w:themeColor="text1"/>
        </w:rPr>
        <w:lastRenderedPageBreak/>
        <w:drawing>
          <wp:inline distT="0" distB="0" distL="0" distR="0" wp14:anchorId="769D3AD6" wp14:editId="08E71FE7">
            <wp:extent cx="6057900" cy="390525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BB5CA0">
        <w:t xml:space="preserve"> </w:t>
      </w:r>
    </w:p>
    <w:p w:rsidR="002704AA" w:rsidRDefault="002704AA" w:rsidP="002704AA">
      <w:pPr>
        <w:spacing w:line="276" w:lineRule="auto"/>
        <w:ind w:right="-6" w:firstLine="720"/>
        <w:jc w:val="both"/>
      </w:pPr>
      <w:proofErr w:type="gramStart"/>
      <w:r w:rsidRPr="00DC2316">
        <w:t xml:space="preserve">На уровень налоговых поступлений оказали влияние меры поддержки, предоставленные в соответствии с постановлением Правительства Российской Федерации от 02.04.2020 № 409 «О мерах по обеспечению устойчивого развития экономики», организациям и индивидуальным предпринимателям, занятым в сферах деятельности, наиболее пострадавших в условиях ухудшения ситуации в связи с распространением новой </w:t>
      </w:r>
      <w:proofErr w:type="spellStart"/>
      <w:r w:rsidRPr="00DC2316">
        <w:t>коронавирусной</w:t>
      </w:r>
      <w:proofErr w:type="spellEnd"/>
      <w:r w:rsidRPr="00DC2316">
        <w:t xml:space="preserve"> инфекции, в форме продления сроков уплаты налогов (авансовых платежей по налогам) и предоставления в</w:t>
      </w:r>
      <w:proofErr w:type="gramEnd"/>
      <w:r w:rsidRPr="00DC2316">
        <w:t xml:space="preserve"> 2020 году отсрочек (рассрочек) по уплате налогов и авансовых платежей. </w:t>
      </w:r>
    </w:p>
    <w:p w:rsidR="002704AA" w:rsidRDefault="002704AA" w:rsidP="002704AA">
      <w:pPr>
        <w:spacing w:line="276" w:lineRule="auto"/>
        <w:ind w:right="-6" w:firstLine="720"/>
        <w:jc w:val="both"/>
      </w:pPr>
      <w:r>
        <w:t>Объем собственных доходов районного бюджета уменьшился на 5350,0 тыс. рублей, темп роста составил 92,2 процента. Безвозмездные поступления по сравнению с уровнем 2019 года увеличились на 1388,0 тыс. рублей, темп роста  составил 100,7 процента.</w:t>
      </w:r>
    </w:p>
    <w:p w:rsidR="002704AA" w:rsidRDefault="002704AA" w:rsidP="002704AA">
      <w:pPr>
        <w:spacing w:line="276" w:lineRule="auto"/>
        <w:ind w:right="-6" w:firstLine="720"/>
        <w:jc w:val="both"/>
      </w:pPr>
      <w:r>
        <w:t>Удельный вес налоговых и неналоговых доходы районного бюджета в 2020 году занимает 24,3 процента  от  общего объема доходной части бюджета, безвозмездных поступлений – 75,7 процент.</w:t>
      </w:r>
    </w:p>
    <w:p w:rsidR="002704AA" w:rsidRDefault="002704AA" w:rsidP="002704AA">
      <w:pPr>
        <w:spacing w:before="120" w:line="288" w:lineRule="auto"/>
        <w:ind w:right="176"/>
        <w:jc w:val="both"/>
      </w:pPr>
      <w:r w:rsidRPr="001B5ABF">
        <w:t>Информация о выполнении плана по собственным доходам районного бюджета приведена в таблице:</w:t>
      </w:r>
    </w:p>
    <w:p w:rsidR="002704AA" w:rsidRPr="001B5ABF" w:rsidRDefault="002704AA" w:rsidP="002704AA">
      <w:pPr>
        <w:spacing w:before="120" w:line="288" w:lineRule="auto"/>
      </w:pPr>
      <w:r w:rsidRPr="001B5ABF">
        <w:rPr>
          <w:b/>
        </w:rPr>
        <w:t xml:space="preserve">  Итоги исполнения районного бюджета по налоговым и неналогов</w:t>
      </w:r>
      <w:r>
        <w:rPr>
          <w:b/>
        </w:rPr>
        <w:t>ым доходам в 2020</w:t>
      </w:r>
      <w:r w:rsidRPr="001B5ABF">
        <w:rPr>
          <w:b/>
        </w:rPr>
        <w:t xml:space="preserve">году  </w:t>
      </w:r>
    </w:p>
    <w:p w:rsidR="002704AA" w:rsidRDefault="002704AA" w:rsidP="002704AA">
      <w:pPr>
        <w:spacing w:before="120" w:after="120"/>
        <w:jc w:val="center"/>
      </w:pPr>
      <w:r>
        <w:t xml:space="preserve">                                           </w:t>
      </w:r>
      <w:r w:rsidRPr="001B5ABF">
        <w:t xml:space="preserve">                                                                        </w:t>
      </w:r>
    </w:p>
    <w:p w:rsidR="002704AA" w:rsidRPr="001B5ABF" w:rsidRDefault="002704AA" w:rsidP="002704AA">
      <w:pPr>
        <w:spacing w:before="120" w:after="120"/>
        <w:jc w:val="center"/>
      </w:pPr>
      <w:r w:rsidRPr="001B5ABF">
        <w:t xml:space="preserve">      (тыс. рублей)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1560"/>
        <w:gridCol w:w="1559"/>
        <w:gridCol w:w="1701"/>
        <w:gridCol w:w="1984"/>
        <w:gridCol w:w="1560"/>
      </w:tblGrid>
      <w:tr w:rsidR="002704AA" w:rsidRPr="001B5ABF" w:rsidTr="00ED293A">
        <w:trPr>
          <w:trHeight w:val="333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jc w:val="center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Исполнено за 2019</w:t>
            </w:r>
            <w:r w:rsidRPr="00AA3DA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4AA" w:rsidRPr="00AA3DAE" w:rsidRDefault="002704AA" w:rsidP="00ED29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Pr="00AA3DA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 xml:space="preserve">Темп роста, </w:t>
            </w:r>
          </w:p>
          <w:p w:rsidR="002704AA" w:rsidRPr="00AA3DAE" w:rsidRDefault="002704AA" w:rsidP="00ED293A">
            <w:pPr>
              <w:ind w:left="-108" w:right="-108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 xml:space="preserve">           %</w:t>
            </w:r>
          </w:p>
        </w:tc>
      </w:tr>
      <w:tr w:rsidR="002704AA" w:rsidRPr="001B5ABF" w:rsidTr="00ED293A">
        <w:trPr>
          <w:trHeight w:val="707"/>
          <w:tblHeader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04AA" w:rsidRPr="00AA3DAE" w:rsidRDefault="002704AA" w:rsidP="00ED293A">
            <w:pPr>
              <w:jc w:val="center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 xml:space="preserve"> 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 xml:space="preserve"> Исполнено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rPr>
                <w:b/>
                <w:sz w:val="20"/>
                <w:szCs w:val="20"/>
              </w:rPr>
            </w:pPr>
            <w:r w:rsidRPr="00AA3DAE">
              <w:rPr>
                <w:b/>
                <w:sz w:val="20"/>
                <w:szCs w:val="20"/>
              </w:rPr>
              <w:t>Процент  выполнения плана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2704AA" w:rsidRPr="001B5ABF" w:rsidTr="00ED293A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rPr>
                <w:bCs/>
                <w:sz w:val="20"/>
                <w:szCs w:val="20"/>
              </w:rPr>
            </w:pPr>
            <w:r w:rsidRPr="00AA3DAE">
              <w:rPr>
                <w:bCs/>
                <w:sz w:val="20"/>
                <w:szCs w:val="20"/>
              </w:rPr>
              <w:t xml:space="preserve"> Собственные доходы,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68443,7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AA" w:rsidRPr="00AA3DAE" w:rsidRDefault="002704AA" w:rsidP="00ED29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61960,0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63093,7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AA" w:rsidRPr="00AA3DAE" w:rsidRDefault="002704AA" w:rsidP="00ED29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92,2</w:t>
            </w:r>
          </w:p>
        </w:tc>
      </w:tr>
      <w:tr w:rsidR="002704AA" w:rsidRPr="001B5ABF" w:rsidTr="00ED293A">
        <w:trPr>
          <w:trHeight w:val="5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rPr>
                <w:bCs/>
                <w:sz w:val="20"/>
                <w:szCs w:val="20"/>
              </w:rPr>
            </w:pPr>
            <w:r w:rsidRPr="00AA3DAE">
              <w:rPr>
                <w:bCs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</w:p>
        </w:tc>
      </w:tr>
      <w:tr w:rsidR="002704AA" w:rsidRPr="001B5ABF" w:rsidTr="00ED293A">
        <w:trPr>
          <w:trHeight w:val="7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rPr>
                <w:bCs/>
                <w:sz w:val="20"/>
                <w:szCs w:val="20"/>
              </w:rPr>
            </w:pPr>
            <w:r w:rsidRPr="00AA3DAE">
              <w:rPr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58138,3</w:t>
            </w:r>
            <w:r w:rsidRPr="00AA3D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58859,6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60025,1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</w:tr>
      <w:tr w:rsidR="002704AA" w:rsidRPr="001B5ABF" w:rsidTr="00ED293A">
        <w:trPr>
          <w:trHeight w:val="8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jc w:val="both"/>
              <w:rPr>
                <w:bCs/>
                <w:sz w:val="20"/>
                <w:szCs w:val="20"/>
              </w:rPr>
            </w:pPr>
            <w:r w:rsidRPr="00AA3DAE">
              <w:rPr>
                <w:bCs/>
                <w:sz w:val="20"/>
                <w:szCs w:val="20"/>
              </w:rPr>
              <w:t>Неналоговые  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10305,4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AA" w:rsidRPr="00AA3DAE" w:rsidRDefault="002704AA" w:rsidP="00ED29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3068,6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AA" w:rsidRPr="00AA3DAE" w:rsidRDefault="002704AA" w:rsidP="00ED29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29,8</w:t>
            </w:r>
          </w:p>
        </w:tc>
      </w:tr>
    </w:tbl>
    <w:p w:rsidR="002704AA" w:rsidRDefault="002704AA" w:rsidP="002704AA">
      <w:pPr>
        <w:spacing w:line="288" w:lineRule="auto"/>
        <w:ind w:right="-6" w:firstLine="720"/>
        <w:jc w:val="both"/>
      </w:pPr>
    </w:p>
    <w:p w:rsidR="002704AA" w:rsidRDefault="002704AA" w:rsidP="002704AA">
      <w:pPr>
        <w:spacing w:line="288" w:lineRule="auto"/>
        <w:ind w:right="-6" w:firstLine="720"/>
        <w:jc w:val="both"/>
      </w:pPr>
      <w:r w:rsidRPr="00BB5CA0">
        <w:t>В 2020 году по районному бюджету обеспечено исполнение установленных заданий по налоговым и неналоговым доходам на 102,0 и 99,0 процента соответственно.</w:t>
      </w:r>
    </w:p>
    <w:p w:rsidR="002704AA" w:rsidRPr="001B5ABF" w:rsidRDefault="002704AA" w:rsidP="002704AA">
      <w:pPr>
        <w:spacing w:line="288" w:lineRule="auto"/>
        <w:ind w:right="-6" w:firstLine="720"/>
        <w:jc w:val="both"/>
      </w:pPr>
    </w:p>
    <w:p w:rsidR="002704AA" w:rsidRDefault="002704AA" w:rsidP="002704AA">
      <w:pPr>
        <w:spacing w:before="240" w:line="288" w:lineRule="auto"/>
        <w:ind w:firstLine="720"/>
        <w:jc w:val="both"/>
        <w:rPr>
          <w:b/>
        </w:rPr>
      </w:pPr>
      <w:r w:rsidRPr="001B5ABF">
        <w:rPr>
          <w:b/>
        </w:rPr>
        <w:t xml:space="preserve">Помесячная динамика собственных </w:t>
      </w:r>
      <w:r>
        <w:rPr>
          <w:b/>
        </w:rPr>
        <w:t>доходов районного бюджета в 2019-2020</w:t>
      </w:r>
      <w:r w:rsidRPr="001B5ABF">
        <w:rPr>
          <w:b/>
        </w:rPr>
        <w:t xml:space="preserve"> годах </w:t>
      </w:r>
    </w:p>
    <w:p w:rsidR="002704AA" w:rsidRPr="001B5ABF" w:rsidRDefault="002704AA" w:rsidP="002704AA">
      <w:pPr>
        <w:spacing w:before="240" w:line="288" w:lineRule="auto"/>
        <w:ind w:firstLine="72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1"/>
        <w:gridCol w:w="799"/>
        <w:gridCol w:w="909"/>
        <w:gridCol w:w="621"/>
        <w:gridCol w:w="792"/>
        <w:gridCol w:w="616"/>
        <w:gridCol w:w="671"/>
        <w:gridCol w:w="664"/>
        <w:gridCol w:w="758"/>
        <w:gridCol w:w="973"/>
        <w:gridCol w:w="886"/>
        <w:gridCol w:w="808"/>
        <w:gridCol w:w="886"/>
      </w:tblGrid>
      <w:tr w:rsidR="002704AA" w:rsidRPr="00AA3DAE" w:rsidTr="00ED293A">
        <w:trPr>
          <w:jc w:val="center"/>
        </w:trPr>
        <w:tc>
          <w:tcPr>
            <w:tcW w:w="1101" w:type="dxa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январь</w:t>
            </w:r>
          </w:p>
        </w:tc>
        <w:tc>
          <w:tcPr>
            <w:tcW w:w="0" w:type="auto"/>
            <w:vAlign w:val="center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февраль</w:t>
            </w:r>
          </w:p>
        </w:tc>
        <w:tc>
          <w:tcPr>
            <w:tcW w:w="653" w:type="dxa"/>
            <w:vAlign w:val="center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март</w:t>
            </w:r>
          </w:p>
        </w:tc>
        <w:tc>
          <w:tcPr>
            <w:tcW w:w="792" w:type="dxa"/>
            <w:vAlign w:val="center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апрель</w:t>
            </w:r>
          </w:p>
        </w:tc>
        <w:tc>
          <w:tcPr>
            <w:tcW w:w="0" w:type="auto"/>
            <w:vAlign w:val="center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май</w:t>
            </w:r>
          </w:p>
        </w:tc>
        <w:tc>
          <w:tcPr>
            <w:tcW w:w="0" w:type="auto"/>
            <w:vAlign w:val="center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июнь</w:t>
            </w:r>
          </w:p>
        </w:tc>
        <w:tc>
          <w:tcPr>
            <w:tcW w:w="0" w:type="auto"/>
            <w:vAlign w:val="center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vAlign w:val="center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vAlign w:val="center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vAlign w:val="center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ноябрь</w:t>
            </w:r>
          </w:p>
        </w:tc>
        <w:tc>
          <w:tcPr>
            <w:tcW w:w="0" w:type="auto"/>
            <w:vAlign w:val="center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декабрь</w:t>
            </w:r>
          </w:p>
        </w:tc>
      </w:tr>
      <w:tr w:rsidR="002704AA" w:rsidRPr="00AA3DAE" w:rsidTr="00ED293A">
        <w:trPr>
          <w:jc w:val="center"/>
        </w:trPr>
        <w:tc>
          <w:tcPr>
            <w:tcW w:w="1101" w:type="dxa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36" w:type="dxa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3616</w:t>
            </w:r>
          </w:p>
        </w:tc>
        <w:tc>
          <w:tcPr>
            <w:tcW w:w="0" w:type="auto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4518</w:t>
            </w:r>
          </w:p>
        </w:tc>
        <w:tc>
          <w:tcPr>
            <w:tcW w:w="653" w:type="dxa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4481</w:t>
            </w:r>
          </w:p>
        </w:tc>
        <w:tc>
          <w:tcPr>
            <w:tcW w:w="792" w:type="dxa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9888</w:t>
            </w:r>
          </w:p>
        </w:tc>
        <w:tc>
          <w:tcPr>
            <w:tcW w:w="0" w:type="auto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5231</w:t>
            </w:r>
          </w:p>
        </w:tc>
        <w:tc>
          <w:tcPr>
            <w:tcW w:w="0" w:type="auto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4695</w:t>
            </w:r>
          </w:p>
        </w:tc>
        <w:tc>
          <w:tcPr>
            <w:tcW w:w="0" w:type="auto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</w:t>
            </w:r>
          </w:p>
        </w:tc>
        <w:tc>
          <w:tcPr>
            <w:tcW w:w="0" w:type="auto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4623</w:t>
            </w:r>
          </w:p>
        </w:tc>
        <w:tc>
          <w:tcPr>
            <w:tcW w:w="0" w:type="auto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4647</w:t>
            </w:r>
          </w:p>
        </w:tc>
        <w:tc>
          <w:tcPr>
            <w:tcW w:w="0" w:type="auto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6415</w:t>
            </w:r>
          </w:p>
        </w:tc>
        <w:tc>
          <w:tcPr>
            <w:tcW w:w="0" w:type="auto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5062</w:t>
            </w:r>
          </w:p>
        </w:tc>
        <w:tc>
          <w:tcPr>
            <w:tcW w:w="0" w:type="auto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10047</w:t>
            </w:r>
          </w:p>
        </w:tc>
      </w:tr>
      <w:tr w:rsidR="002704AA" w:rsidRPr="00AA3DAE" w:rsidTr="00ED293A">
        <w:trPr>
          <w:jc w:val="center"/>
        </w:trPr>
        <w:tc>
          <w:tcPr>
            <w:tcW w:w="1101" w:type="dxa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Из них НДФЛ</w:t>
            </w:r>
          </w:p>
        </w:tc>
        <w:tc>
          <w:tcPr>
            <w:tcW w:w="936" w:type="dxa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</w:t>
            </w:r>
          </w:p>
        </w:tc>
        <w:tc>
          <w:tcPr>
            <w:tcW w:w="0" w:type="auto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3479</w:t>
            </w:r>
          </w:p>
        </w:tc>
        <w:tc>
          <w:tcPr>
            <w:tcW w:w="653" w:type="dxa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3521</w:t>
            </w:r>
          </w:p>
        </w:tc>
        <w:tc>
          <w:tcPr>
            <w:tcW w:w="792" w:type="dxa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3552</w:t>
            </w:r>
          </w:p>
        </w:tc>
        <w:tc>
          <w:tcPr>
            <w:tcW w:w="0" w:type="auto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3866</w:t>
            </w:r>
          </w:p>
        </w:tc>
        <w:tc>
          <w:tcPr>
            <w:tcW w:w="0" w:type="auto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3676</w:t>
            </w:r>
          </w:p>
        </w:tc>
        <w:tc>
          <w:tcPr>
            <w:tcW w:w="0" w:type="auto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2992</w:t>
            </w:r>
          </w:p>
        </w:tc>
        <w:tc>
          <w:tcPr>
            <w:tcW w:w="0" w:type="auto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3598</w:t>
            </w:r>
          </w:p>
        </w:tc>
        <w:tc>
          <w:tcPr>
            <w:tcW w:w="0" w:type="auto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3519</w:t>
            </w:r>
          </w:p>
        </w:tc>
        <w:tc>
          <w:tcPr>
            <w:tcW w:w="0" w:type="auto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4091</w:t>
            </w:r>
          </w:p>
        </w:tc>
        <w:tc>
          <w:tcPr>
            <w:tcW w:w="0" w:type="auto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3986</w:t>
            </w:r>
          </w:p>
        </w:tc>
        <w:tc>
          <w:tcPr>
            <w:tcW w:w="0" w:type="auto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6346</w:t>
            </w:r>
          </w:p>
        </w:tc>
      </w:tr>
      <w:tr w:rsidR="002704AA" w:rsidRPr="00AA3DAE" w:rsidTr="00ED293A">
        <w:trPr>
          <w:jc w:val="center"/>
        </w:trPr>
        <w:tc>
          <w:tcPr>
            <w:tcW w:w="1101" w:type="dxa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36" w:type="dxa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3990</w:t>
            </w:r>
          </w:p>
        </w:tc>
        <w:tc>
          <w:tcPr>
            <w:tcW w:w="0" w:type="auto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5229</w:t>
            </w:r>
          </w:p>
        </w:tc>
        <w:tc>
          <w:tcPr>
            <w:tcW w:w="653" w:type="dxa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4795</w:t>
            </w:r>
          </w:p>
        </w:tc>
        <w:tc>
          <w:tcPr>
            <w:tcW w:w="792" w:type="dxa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5415</w:t>
            </w:r>
          </w:p>
        </w:tc>
        <w:tc>
          <w:tcPr>
            <w:tcW w:w="0" w:type="auto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</w:t>
            </w:r>
          </w:p>
        </w:tc>
        <w:tc>
          <w:tcPr>
            <w:tcW w:w="0" w:type="auto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5059</w:t>
            </w:r>
          </w:p>
        </w:tc>
        <w:tc>
          <w:tcPr>
            <w:tcW w:w="0" w:type="auto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5406</w:t>
            </w:r>
          </w:p>
        </w:tc>
        <w:tc>
          <w:tcPr>
            <w:tcW w:w="0" w:type="auto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4725</w:t>
            </w:r>
          </w:p>
        </w:tc>
        <w:tc>
          <w:tcPr>
            <w:tcW w:w="0" w:type="auto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4913</w:t>
            </w:r>
          </w:p>
        </w:tc>
        <w:tc>
          <w:tcPr>
            <w:tcW w:w="0" w:type="auto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6823</w:t>
            </w:r>
          </w:p>
        </w:tc>
        <w:tc>
          <w:tcPr>
            <w:tcW w:w="0" w:type="auto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5154</w:t>
            </w:r>
          </w:p>
        </w:tc>
        <w:tc>
          <w:tcPr>
            <w:tcW w:w="0" w:type="auto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8199</w:t>
            </w:r>
          </w:p>
        </w:tc>
      </w:tr>
      <w:tr w:rsidR="002704AA" w:rsidRPr="00AA3DAE" w:rsidTr="00ED293A">
        <w:trPr>
          <w:jc w:val="center"/>
        </w:trPr>
        <w:tc>
          <w:tcPr>
            <w:tcW w:w="1101" w:type="dxa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Из них НДФЛ</w:t>
            </w:r>
          </w:p>
        </w:tc>
        <w:tc>
          <w:tcPr>
            <w:tcW w:w="936" w:type="dxa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</w:p>
        </w:tc>
        <w:tc>
          <w:tcPr>
            <w:tcW w:w="0" w:type="auto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4147</w:t>
            </w:r>
          </w:p>
        </w:tc>
        <w:tc>
          <w:tcPr>
            <w:tcW w:w="653" w:type="dxa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3902</w:t>
            </w:r>
          </w:p>
        </w:tc>
        <w:tc>
          <w:tcPr>
            <w:tcW w:w="792" w:type="dxa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3432</w:t>
            </w:r>
          </w:p>
        </w:tc>
        <w:tc>
          <w:tcPr>
            <w:tcW w:w="0" w:type="auto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2775</w:t>
            </w:r>
          </w:p>
        </w:tc>
        <w:tc>
          <w:tcPr>
            <w:tcW w:w="0" w:type="auto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4338</w:t>
            </w:r>
          </w:p>
        </w:tc>
        <w:tc>
          <w:tcPr>
            <w:tcW w:w="0" w:type="auto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3858</w:t>
            </w:r>
          </w:p>
        </w:tc>
        <w:tc>
          <w:tcPr>
            <w:tcW w:w="0" w:type="auto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3682</w:t>
            </w:r>
          </w:p>
        </w:tc>
        <w:tc>
          <w:tcPr>
            <w:tcW w:w="0" w:type="auto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0" w:type="auto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4238</w:t>
            </w:r>
          </w:p>
        </w:tc>
        <w:tc>
          <w:tcPr>
            <w:tcW w:w="0" w:type="auto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3892</w:t>
            </w:r>
          </w:p>
        </w:tc>
        <w:tc>
          <w:tcPr>
            <w:tcW w:w="0" w:type="auto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7087</w:t>
            </w:r>
          </w:p>
        </w:tc>
      </w:tr>
      <w:tr w:rsidR="002704AA" w:rsidRPr="00AA3DAE" w:rsidTr="00ED293A">
        <w:trPr>
          <w:jc w:val="center"/>
        </w:trPr>
        <w:tc>
          <w:tcPr>
            <w:tcW w:w="1101" w:type="dxa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Темп роста</w:t>
            </w:r>
          </w:p>
        </w:tc>
        <w:tc>
          <w:tcPr>
            <w:tcW w:w="936" w:type="dxa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653" w:type="dxa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792" w:type="dxa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0" w:type="auto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0" w:type="auto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</w:tcPr>
          <w:p w:rsidR="002704AA" w:rsidRPr="00AA3DAE" w:rsidRDefault="002704AA" w:rsidP="00ED293A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</w:tr>
    </w:tbl>
    <w:p w:rsidR="002704AA" w:rsidRPr="00AA3DAE" w:rsidRDefault="002704AA" w:rsidP="002704AA">
      <w:pPr>
        <w:spacing w:line="281" w:lineRule="auto"/>
        <w:ind w:firstLine="720"/>
        <w:jc w:val="both"/>
        <w:rPr>
          <w:spacing w:val="-4"/>
          <w:sz w:val="20"/>
          <w:szCs w:val="20"/>
        </w:rPr>
      </w:pPr>
    </w:p>
    <w:p w:rsidR="002704AA" w:rsidRDefault="002704AA" w:rsidP="002704AA">
      <w:pPr>
        <w:spacing w:line="281" w:lineRule="auto"/>
        <w:ind w:firstLine="720"/>
        <w:jc w:val="both"/>
        <w:rPr>
          <w:spacing w:val="-4"/>
        </w:rPr>
      </w:pPr>
      <w:r>
        <w:rPr>
          <w:spacing w:val="-4"/>
        </w:rPr>
        <w:t>В 2020</w:t>
      </w:r>
      <w:r w:rsidRPr="00524342">
        <w:rPr>
          <w:spacing w:val="-4"/>
        </w:rPr>
        <w:t xml:space="preserve"> году </w:t>
      </w:r>
      <w:r>
        <w:rPr>
          <w:spacing w:val="-4"/>
        </w:rPr>
        <w:t xml:space="preserve"> 74,7  процента</w:t>
      </w:r>
      <w:r w:rsidRPr="00524342">
        <w:rPr>
          <w:spacing w:val="-4"/>
        </w:rPr>
        <w:t xml:space="preserve"> собственных доходов получено за счет налога на доходы физических лиц.</w:t>
      </w:r>
      <w:r w:rsidRPr="001B5ABF">
        <w:rPr>
          <w:spacing w:val="-4"/>
        </w:rPr>
        <w:t xml:space="preserve">  </w:t>
      </w:r>
    </w:p>
    <w:p w:rsidR="002704AA" w:rsidRPr="001B5ABF" w:rsidRDefault="002704AA" w:rsidP="002704AA">
      <w:pPr>
        <w:spacing w:line="281" w:lineRule="auto"/>
        <w:ind w:firstLine="720"/>
        <w:jc w:val="both"/>
        <w:rPr>
          <w:spacing w:val="-4"/>
        </w:rPr>
      </w:pPr>
    </w:p>
    <w:p w:rsidR="002704AA" w:rsidRDefault="002704AA" w:rsidP="002704AA">
      <w:pPr>
        <w:spacing w:line="288" w:lineRule="auto"/>
        <w:ind w:right="-5" w:firstLine="720"/>
        <w:jc w:val="both"/>
      </w:pPr>
    </w:p>
    <w:p w:rsidR="002704AA" w:rsidRPr="001B5ABF" w:rsidRDefault="002704AA" w:rsidP="002704AA">
      <w:pPr>
        <w:spacing w:line="288" w:lineRule="auto"/>
        <w:ind w:right="-5" w:firstLine="720"/>
        <w:jc w:val="both"/>
        <w:rPr>
          <w:b/>
        </w:rPr>
      </w:pPr>
      <w:r w:rsidRPr="001B5ABF">
        <w:t xml:space="preserve"> </w:t>
      </w:r>
      <w:r w:rsidRPr="001B5ABF">
        <w:rPr>
          <w:b/>
        </w:rPr>
        <w:t xml:space="preserve">                 Структура собственных доходов </w:t>
      </w:r>
      <w:r>
        <w:rPr>
          <w:b/>
        </w:rPr>
        <w:t xml:space="preserve">районного бюджета в 2020 </w:t>
      </w:r>
      <w:r w:rsidRPr="001B5ABF">
        <w:rPr>
          <w:b/>
        </w:rPr>
        <w:t>году</w:t>
      </w:r>
    </w:p>
    <w:p w:rsidR="002704AA" w:rsidRPr="001B5ABF" w:rsidRDefault="002704AA" w:rsidP="002704AA">
      <w:pPr>
        <w:spacing w:before="120"/>
        <w:ind w:right="-6" w:hanging="709"/>
        <w:jc w:val="center"/>
        <w:rPr>
          <w:b/>
          <w:i/>
        </w:rPr>
      </w:pPr>
    </w:p>
    <w:tbl>
      <w:tblPr>
        <w:tblW w:w="10628" w:type="dxa"/>
        <w:jc w:val="center"/>
        <w:tblInd w:w="-594" w:type="dxa"/>
        <w:tblLook w:val="04A0" w:firstRow="1" w:lastRow="0" w:firstColumn="1" w:lastColumn="0" w:noHBand="0" w:noVBand="1"/>
      </w:tblPr>
      <w:tblGrid>
        <w:gridCol w:w="2582"/>
        <w:gridCol w:w="6844"/>
        <w:gridCol w:w="1202"/>
      </w:tblGrid>
      <w:tr w:rsidR="002704AA" w:rsidRPr="00AA3DAE" w:rsidTr="00ED293A">
        <w:trPr>
          <w:trHeight w:val="34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1 00 00000 00 0000 000</w:t>
            </w: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100,0</w:t>
            </w:r>
          </w:p>
        </w:tc>
      </w:tr>
      <w:tr w:rsidR="002704AA" w:rsidRPr="00AA3DAE" w:rsidTr="00ED293A">
        <w:trPr>
          <w:trHeight w:val="330"/>
          <w:jc w:val="center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 1 01 00000 00 0000 000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НАЛОГИ НА ПРИБЫЛЬ ДОХОДЫ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</w:tr>
      <w:tr w:rsidR="002704AA" w:rsidRPr="00AA3DAE" w:rsidTr="00ED293A">
        <w:trPr>
          <w:trHeight w:val="360"/>
          <w:jc w:val="center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</w:tr>
      <w:tr w:rsidR="002704AA" w:rsidRPr="00AA3DAE" w:rsidTr="00ED293A">
        <w:trPr>
          <w:trHeight w:val="345"/>
          <w:jc w:val="center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1 03 00000 00 0000 000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2704AA" w:rsidRPr="00AA3DAE" w:rsidTr="00ED293A">
        <w:trPr>
          <w:trHeight w:val="345"/>
          <w:jc w:val="center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1 03 02000 01 0000 000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2704AA" w:rsidRPr="00AA3DAE" w:rsidTr="00ED293A">
        <w:trPr>
          <w:trHeight w:val="345"/>
          <w:jc w:val="center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1 05 00000 00 0000 000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</w:tr>
      <w:tr w:rsidR="002704AA" w:rsidRPr="00AA3DAE" w:rsidTr="00ED293A">
        <w:trPr>
          <w:trHeight w:val="394"/>
          <w:jc w:val="center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</w:tr>
      <w:tr w:rsidR="002704AA" w:rsidRPr="00AA3DAE" w:rsidTr="00ED293A">
        <w:trPr>
          <w:trHeight w:val="375"/>
          <w:jc w:val="center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2704AA" w:rsidRPr="00AA3DAE" w:rsidTr="00ED293A">
        <w:trPr>
          <w:trHeight w:val="315"/>
          <w:jc w:val="center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Налог, взимаемый в связи  с применением патентной системы налогообложения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2704AA" w:rsidRPr="00AA3DAE" w:rsidTr="00ED293A">
        <w:trPr>
          <w:trHeight w:val="315"/>
          <w:jc w:val="center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1 08 00000 00 0000 000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ГОСУДАРСТВЕННАЯ ПОШЛИНА,  СБОРЫ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2704AA" w:rsidRPr="00AA3DAE" w:rsidTr="00ED293A">
        <w:trPr>
          <w:trHeight w:val="657"/>
          <w:jc w:val="center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 1 11 00000 00 0000 000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ДОХОДЫ ОТ ИСПОЛЬЗОВАНИЯ  ИМУЩЕСТВА  НАХОДЯЩЕГОСЯ В ГОСУДАРСТВЕННОЙ И  МУНИЦИПАЛЬНОЙ СОБСТВЕННОСТИ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2704AA" w:rsidRPr="00AA3DAE" w:rsidTr="00ED293A">
        <w:trPr>
          <w:trHeight w:val="1316"/>
          <w:jc w:val="center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Доходы, получаемые  в виде арендной либо  иной платы за передачу  в возмездное  пользование  государственного </w:t>
            </w:r>
            <w:r>
              <w:rPr>
                <w:sz w:val="20"/>
                <w:szCs w:val="20"/>
              </w:rPr>
              <w:t xml:space="preserve"> и муниципального   имущества (</w:t>
            </w:r>
            <w:r w:rsidRPr="00AA3DAE">
              <w:rPr>
                <w:sz w:val="20"/>
                <w:szCs w:val="20"/>
              </w:rPr>
              <w:t xml:space="preserve">за исключением  имущества бюджетных и  автономных учреждений, а  также  имущества государственных  и муниципальных  унитарных  предприятий, в том числе казенных)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2704AA" w:rsidRPr="00AA3DAE" w:rsidTr="00ED293A">
        <w:trPr>
          <w:trHeight w:val="1392"/>
          <w:jc w:val="center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Прочие доходы  от использования  имущества и прав</w:t>
            </w:r>
            <w:proofErr w:type="gramStart"/>
            <w:r w:rsidRPr="00AA3DAE">
              <w:rPr>
                <w:sz w:val="20"/>
                <w:szCs w:val="20"/>
              </w:rPr>
              <w:t xml:space="preserve"> ,</w:t>
            </w:r>
            <w:proofErr w:type="gramEnd"/>
            <w:r w:rsidRPr="00AA3DAE">
              <w:rPr>
                <w:sz w:val="20"/>
                <w:szCs w:val="20"/>
              </w:rPr>
              <w:t xml:space="preserve">  находящихся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0,2</w:t>
            </w:r>
          </w:p>
        </w:tc>
      </w:tr>
      <w:tr w:rsidR="002704AA" w:rsidRPr="00AA3DAE" w:rsidTr="00ED293A">
        <w:trPr>
          <w:trHeight w:val="443"/>
          <w:jc w:val="center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1 12 00000 00 0000 000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ПЛАТЕЖИ ПРИ ПОЛЬЗОВАНИИ ПРИРОДНЫМИ РЕСУРСАМИ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0,1</w:t>
            </w:r>
          </w:p>
        </w:tc>
      </w:tr>
      <w:tr w:rsidR="002704AA" w:rsidRPr="00AA3DAE" w:rsidTr="00ED293A">
        <w:trPr>
          <w:trHeight w:val="390"/>
          <w:jc w:val="center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Плата за  негативное  воздействие  на окружающую среду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0,1</w:t>
            </w:r>
          </w:p>
        </w:tc>
      </w:tr>
      <w:tr w:rsidR="002704AA" w:rsidRPr="00AA3DAE" w:rsidTr="00ED293A">
        <w:trPr>
          <w:trHeight w:val="555"/>
          <w:jc w:val="center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1 13 00000 00 0000 000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2704AA" w:rsidRPr="00AA3DAE" w:rsidTr="00ED293A">
        <w:trPr>
          <w:trHeight w:val="441"/>
          <w:jc w:val="center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1 13 02000 00 0000 130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2704AA" w:rsidRPr="00AA3DAE" w:rsidTr="00ED293A">
        <w:trPr>
          <w:trHeight w:val="570"/>
          <w:jc w:val="center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1 14 00000 00 0000 000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ДОХОДЫ ОТ ПРОДАЖИ  МАТЕРИАЛЬНЫХ И НЕМАТЕРИАЛЬНЫХ  АКТИВОВ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2704AA" w:rsidRPr="00AA3DAE" w:rsidTr="00ED293A">
        <w:trPr>
          <w:trHeight w:val="881"/>
          <w:jc w:val="center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 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2704AA" w:rsidRPr="00AA3DAE" w:rsidTr="00ED293A">
        <w:trPr>
          <w:trHeight w:val="390"/>
          <w:jc w:val="center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1 16 00000 00 0000 000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ШТРАФЫ. САНКЦИИ. ВОЗМЕЩЕНИЕ УЩЕРБА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</w:tbl>
    <w:p w:rsidR="002704AA" w:rsidRPr="00AA3DAE" w:rsidRDefault="002704AA" w:rsidP="002704AA">
      <w:pPr>
        <w:spacing w:before="120"/>
        <w:ind w:right="-6" w:hanging="709"/>
        <w:jc w:val="center"/>
        <w:rPr>
          <w:b/>
          <w:i/>
          <w:sz w:val="20"/>
          <w:szCs w:val="20"/>
        </w:rPr>
      </w:pPr>
    </w:p>
    <w:p w:rsidR="002704AA" w:rsidRPr="00AA3DAE" w:rsidRDefault="002704AA" w:rsidP="002704AA">
      <w:pPr>
        <w:ind w:right="-5" w:hanging="720"/>
        <w:jc w:val="both"/>
        <w:rPr>
          <w:color w:val="0000FF"/>
          <w:sz w:val="20"/>
          <w:szCs w:val="20"/>
        </w:rPr>
      </w:pPr>
    </w:p>
    <w:p w:rsidR="002704AA" w:rsidRPr="009500A8" w:rsidRDefault="002704AA" w:rsidP="002704AA">
      <w:pPr>
        <w:spacing w:line="288" w:lineRule="auto"/>
        <w:ind w:right="-6"/>
        <w:jc w:val="both"/>
      </w:pPr>
      <w:r>
        <w:t xml:space="preserve">     </w:t>
      </w:r>
      <w:r w:rsidRPr="009500A8">
        <w:t xml:space="preserve"> </w:t>
      </w:r>
      <w:r w:rsidRPr="006B3063">
        <w:t>Исполнение по основным доходным источникам характеризуется следующими показателями</w:t>
      </w:r>
    </w:p>
    <w:p w:rsidR="002704AA" w:rsidRPr="00AA3DAE" w:rsidRDefault="002704AA" w:rsidP="002704AA">
      <w:pPr>
        <w:ind w:right="-5"/>
        <w:jc w:val="center"/>
        <w:rPr>
          <w:b/>
          <w:sz w:val="20"/>
          <w:szCs w:val="20"/>
        </w:rPr>
      </w:pPr>
    </w:p>
    <w:p w:rsidR="002704AA" w:rsidRDefault="002704AA" w:rsidP="002704AA">
      <w:pPr>
        <w:ind w:right="-5"/>
        <w:jc w:val="center"/>
        <w:rPr>
          <w:b/>
        </w:rPr>
      </w:pPr>
      <w:r w:rsidRPr="00C52E0F">
        <w:rPr>
          <w:b/>
        </w:rPr>
        <w:t>Поступление основных налогов в 201</w:t>
      </w:r>
      <w:r>
        <w:rPr>
          <w:b/>
        </w:rPr>
        <w:t>9</w:t>
      </w:r>
      <w:r w:rsidRPr="00C52E0F">
        <w:rPr>
          <w:b/>
        </w:rPr>
        <w:t>-20</w:t>
      </w:r>
      <w:r>
        <w:rPr>
          <w:b/>
        </w:rPr>
        <w:t>20</w:t>
      </w:r>
      <w:r w:rsidRPr="00C52E0F">
        <w:rPr>
          <w:b/>
        </w:rPr>
        <w:t xml:space="preserve"> гг.</w:t>
      </w:r>
    </w:p>
    <w:p w:rsidR="002704AA" w:rsidRPr="00C52E0F" w:rsidRDefault="002704AA" w:rsidP="002704AA">
      <w:pPr>
        <w:ind w:right="-5"/>
        <w:jc w:val="center"/>
        <w:rPr>
          <w:b/>
        </w:rPr>
      </w:pPr>
    </w:p>
    <w:tbl>
      <w:tblPr>
        <w:tblW w:w="105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2552"/>
        <w:gridCol w:w="1276"/>
        <w:gridCol w:w="880"/>
        <w:gridCol w:w="962"/>
        <w:gridCol w:w="1013"/>
        <w:gridCol w:w="829"/>
        <w:gridCol w:w="766"/>
      </w:tblGrid>
      <w:tr w:rsidR="002704AA" w:rsidRPr="00AA3DAE" w:rsidTr="00ED293A">
        <w:trPr>
          <w:trHeight w:val="28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КБК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Поступил</w:t>
            </w:r>
            <w:r>
              <w:rPr>
                <w:sz w:val="20"/>
                <w:szCs w:val="20"/>
              </w:rPr>
              <w:t>о в 2019</w:t>
            </w:r>
            <w:r w:rsidRPr="00AA3DAE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AA3DA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Темп роста</w:t>
            </w:r>
          </w:p>
        </w:tc>
      </w:tr>
      <w:tr w:rsidR="002704AA" w:rsidRPr="00AA3DAE" w:rsidTr="00ED293A">
        <w:trPr>
          <w:trHeight w:val="87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План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Исполнено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A3DAE">
              <w:rPr>
                <w:sz w:val="20"/>
                <w:szCs w:val="20"/>
              </w:rPr>
              <w:t>откло-нение</w:t>
            </w:r>
            <w:proofErr w:type="spellEnd"/>
            <w:proofErr w:type="gram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proofErr w:type="gramStart"/>
            <w:r w:rsidRPr="00AA3DAE">
              <w:rPr>
                <w:sz w:val="20"/>
                <w:szCs w:val="20"/>
              </w:rPr>
              <w:t>про-цент</w:t>
            </w:r>
            <w:proofErr w:type="gramEnd"/>
            <w:r w:rsidRPr="00AA3DAE">
              <w:rPr>
                <w:sz w:val="20"/>
                <w:szCs w:val="20"/>
              </w:rPr>
              <w:t xml:space="preserve"> </w:t>
            </w:r>
            <w:proofErr w:type="spellStart"/>
            <w:r w:rsidRPr="00AA3DAE">
              <w:rPr>
                <w:sz w:val="20"/>
                <w:szCs w:val="20"/>
              </w:rPr>
              <w:t>испол</w:t>
            </w:r>
            <w:proofErr w:type="spellEnd"/>
            <w:r w:rsidRPr="00AA3DAE">
              <w:rPr>
                <w:sz w:val="20"/>
                <w:szCs w:val="20"/>
              </w:rPr>
              <w:t>-нения</w:t>
            </w: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</w:p>
        </w:tc>
      </w:tr>
      <w:tr w:rsidR="002704AA" w:rsidRPr="00AA3DAE" w:rsidTr="00ED293A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1 00 00000 00 0000 000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68443,6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61960,0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63093,7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-5349,9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</w:tr>
      <w:tr w:rsidR="002704AA" w:rsidRPr="00AA3DAE" w:rsidTr="00ED293A">
        <w:trPr>
          <w:trHeight w:val="31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 1 01 00000 00 0000 000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НАЛОГИ НА ПРИБЫЛЬ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44447,2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46148,0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47129,3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2682,1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</w:tr>
      <w:tr w:rsidR="002704AA" w:rsidRPr="00AA3DAE" w:rsidTr="00ED293A">
        <w:trPr>
          <w:trHeight w:val="2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</w:p>
        </w:tc>
      </w:tr>
      <w:tr w:rsidR="002704AA" w:rsidRPr="00AA3DAE" w:rsidTr="00ED293A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1 01 02000 01 0000 110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44447,2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46148,0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47129,3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2682,10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</w:tr>
      <w:tr w:rsidR="002704AA" w:rsidRPr="00AA3DAE" w:rsidTr="00ED293A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1 03 00000 00 0000 000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Налоги на товары, (работы, услуги)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6507,6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6534,7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-588,60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</w:tr>
      <w:tr w:rsidR="002704AA" w:rsidRPr="00AA3DAE" w:rsidTr="00ED293A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lastRenderedPageBreak/>
              <w:t>1 03 02000 01 0000 110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6507,6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6534,7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-588,60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</w:tr>
      <w:tr w:rsidR="002704AA" w:rsidRPr="00AA3DAE" w:rsidTr="00ED293A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1 05 00000 00 0000 000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4923,3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-427,0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</w:tr>
      <w:tr w:rsidR="002704AA" w:rsidRPr="00AA3DAE" w:rsidTr="00ED293A">
        <w:trPr>
          <w:trHeight w:val="24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    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</w:p>
        </w:tc>
      </w:tr>
      <w:tr w:rsidR="002704AA" w:rsidRPr="00AA3DAE" w:rsidTr="00ED293A">
        <w:trPr>
          <w:trHeight w:val="8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1 05 02000 02 0000 110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5068,6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4593,5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4660,8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-407,8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</w:tr>
      <w:tr w:rsidR="002704AA" w:rsidRPr="00AA3DAE" w:rsidTr="00ED293A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1 05 03000 01 0000 110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</w:tr>
      <w:tr w:rsidR="002704AA" w:rsidRPr="00AA3DAE" w:rsidTr="00ED293A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1 05 04000 02 0000 110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</w:tr>
      <w:tr w:rsidR="002704AA" w:rsidRPr="00AA3DAE" w:rsidTr="00ED293A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1 08 00000 00 0000 000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ГОСУДАРСТВЕННАЯ ПОШЛИНА,  СБОРЫ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1437,7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118,1</w:t>
            </w:r>
          </w:p>
        </w:tc>
      </w:tr>
      <w:tr w:rsidR="002704AA" w:rsidRPr="00AA3DAE" w:rsidTr="00ED293A">
        <w:trPr>
          <w:trHeight w:val="3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  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</w:p>
        </w:tc>
      </w:tr>
      <w:tr w:rsidR="002704AA" w:rsidRPr="00AA3DAE" w:rsidTr="00ED293A">
        <w:trPr>
          <w:trHeight w:val="1050"/>
        </w:trPr>
        <w:tc>
          <w:tcPr>
            <w:tcW w:w="2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1 08 03000 01 0000 110</w:t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Государственная пошлина  по делам,  рассматриваемым в судах  общей 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1217,5</w:t>
            </w:r>
          </w:p>
        </w:tc>
        <w:tc>
          <w:tcPr>
            <w:tcW w:w="8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</w:t>
            </w:r>
          </w:p>
        </w:tc>
        <w:tc>
          <w:tcPr>
            <w:tcW w:w="9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1437,7</w:t>
            </w:r>
          </w:p>
        </w:tc>
        <w:tc>
          <w:tcPr>
            <w:tcW w:w="10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220,2</w:t>
            </w:r>
          </w:p>
        </w:tc>
        <w:tc>
          <w:tcPr>
            <w:tcW w:w="8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118,1</w:t>
            </w:r>
          </w:p>
        </w:tc>
      </w:tr>
      <w:tr w:rsidR="002704AA" w:rsidRPr="00AA3DAE" w:rsidTr="00ED293A">
        <w:trPr>
          <w:trHeight w:val="18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 1 11 00000 00 0000 000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ДОХОДЫ ОТ ИСПОЛЬЗОВАНИЯ  ИМУЩЕСТВА  НАХОДЯЩЕГОСЯ В ГОСУДАРСТВЕННОЙ И 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1645,2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-315,9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</w:tr>
      <w:tr w:rsidR="002704AA" w:rsidRPr="00AA3DAE" w:rsidTr="00ED293A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    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</w:p>
        </w:tc>
      </w:tr>
      <w:tr w:rsidR="002704AA" w:rsidRPr="00AA3DAE" w:rsidTr="00ED293A">
        <w:trPr>
          <w:trHeight w:val="25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1 11 05010 </w:t>
            </w:r>
            <w:r>
              <w:rPr>
                <w:sz w:val="20"/>
                <w:szCs w:val="20"/>
              </w:rPr>
              <w:t>0</w:t>
            </w:r>
            <w:r w:rsidRPr="00AA3DAE">
              <w:rPr>
                <w:sz w:val="20"/>
                <w:szCs w:val="20"/>
              </w:rPr>
              <w:t>0 0000 120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Доходы,  получаемые  в виде  арендной платы за  земельные  участки,  государственная  собственность  на  которые  не разграничена  и которые  расположенных в  границах поселений,  а также средства от продажи  права на  заключение  договоров  аренды  указанных земельных 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-163,2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</w:tr>
      <w:tr w:rsidR="002704AA" w:rsidRPr="00AA3DAE" w:rsidTr="00ED293A">
        <w:trPr>
          <w:trHeight w:val="23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1 11 05035 05 0000 120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Доходы от сдачи  в аренду имущества,  находящегося в оперативном управлении органов управления муниципальных районов и созданных  ими  учреждений (за  исключением имущества  муниципальных бюджетных и 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-162,4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2704AA" w:rsidRPr="00AA3DAE" w:rsidTr="00ED293A">
        <w:trPr>
          <w:trHeight w:val="25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lastRenderedPageBreak/>
              <w:t>1 11 09045  05  0000 120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Прочие поступления  от использования  имущества,  находящегося в  собственности  муниципальных районов (за исключением  имущества  муниципальных бюджетных и 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</w:tr>
      <w:tr w:rsidR="002704AA" w:rsidRPr="00AA3DAE" w:rsidTr="00ED293A">
        <w:trPr>
          <w:trHeight w:val="5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1 12 00000 00 0000 000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ПЛАТЕЖИ ПРИ ПОЛЬЗОВАНИИ ПРИРОДНЫМИ РЕСУРСАМИ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</w:tr>
      <w:tr w:rsidR="002704AA" w:rsidRPr="00AA3DAE" w:rsidTr="00ED293A">
        <w:trPr>
          <w:trHeight w:val="27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</w:p>
        </w:tc>
      </w:tr>
      <w:tr w:rsidR="002704AA" w:rsidRPr="00AA3DAE" w:rsidTr="00ED293A">
        <w:trPr>
          <w:trHeight w:val="5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1 12 01000 01 0000 120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Плата за  негативное  воздействие 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</w:tr>
      <w:tr w:rsidR="002704AA" w:rsidRPr="00AA3DAE" w:rsidTr="00ED293A">
        <w:trPr>
          <w:trHeight w:val="5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1 13 00000 00 0000 000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-132,0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</w:tr>
      <w:tr w:rsidR="002704AA" w:rsidRPr="00AA3DAE" w:rsidTr="00ED293A">
        <w:trPr>
          <w:trHeight w:val="10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1 14 00000 00 0000 000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ДОХОДЫ ОТ ПРОДАЖИ  МАТЕРИАЛЬНЫХ И НЕМАТЕРИАЛЬНЫХ 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-6869,7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</w:tr>
      <w:tr w:rsidR="002704AA" w:rsidRPr="00AA3DAE" w:rsidTr="00ED293A">
        <w:trPr>
          <w:trHeight w:val="2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 xml:space="preserve">  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</w:p>
        </w:tc>
      </w:tr>
      <w:tr w:rsidR="002704AA" w:rsidRPr="00AA3DAE" w:rsidTr="00ED293A">
        <w:trPr>
          <w:trHeight w:val="2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1 14 02052 05 0000 410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</w:p>
        </w:tc>
      </w:tr>
      <w:tr w:rsidR="002704AA" w:rsidRPr="00AA3DAE" w:rsidTr="00ED293A">
        <w:trPr>
          <w:trHeight w:val="17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1 14 06010 00 0000 430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-6863,6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</w:tr>
      <w:tr w:rsidR="002704AA" w:rsidRPr="00AA3DAE" w:rsidTr="00ED293A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1 16 00000 00 0000 000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AA" w:rsidRPr="00AA3DAE" w:rsidRDefault="002704AA" w:rsidP="00ED293A">
            <w:pPr>
              <w:rPr>
                <w:sz w:val="20"/>
                <w:szCs w:val="20"/>
              </w:rPr>
            </w:pPr>
            <w:r w:rsidRPr="00AA3DAE">
              <w:rPr>
                <w:sz w:val="20"/>
                <w:szCs w:val="20"/>
              </w:rPr>
              <w:t>ШТРАФЫ. САНКЦИИ.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4AA" w:rsidRPr="00AA3DAE" w:rsidRDefault="002704AA" w:rsidP="00ED2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123,1</w:t>
            </w:r>
          </w:p>
        </w:tc>
      </w:tr>
    </w:tbl>
    <w:p w:rsidR="002704AA" w:rsidRPr="00AA3DAE" w:rsidRDefault="002704AA" w:rsidP="002704AA">
      <w:pPr>
        <w:ind w:right="-5"/>
        <w:jc w:val="center"/>
        <w:rPr>
          <w:sz w:val="20"/>
          <w:szCs w:val="20"/>
        </w:rPr>
      </w:pPr>
    </w:p>
    <w:p w:rsidR="002704AA" w:rsidRPr="003036E4" w:rsidRDefault="002704AA" w:rsidP="002704AA">
      <w:pPr>
        <w:spacing w:line="276" w:lineRule="auto"/>
        <w:ind w:right="-6" w:firstLine="720"/>
        <w:jc w:val="both"/>
      </w:pPr>
      <w:r w:rsidRPr="00BF435A">
        <w:t xml:space="preserve">Основным доходным источником является налог </w:t>
      </w:r>
      <w:r>
        <w:t>на доходы физических лиц. За 2020</w:t>
      </w:r>
      <w:r w:rsidRPr="00BF435A">
        <w:t xml:space="preserve"> год   поступление налога на доходы ф</w:t>
      </w:r>
      <w:r>
        <w:t>изических лиц составило 47129,3</w:t>
      </w:r>
      <w:r w:rsidRPr="00BF435A">
        <w:t xml:space="preserve"> тыс. рублей,</w:t>
      </w:r>
      <w:r>
        <w:t xml:space="preserve"> что на 2682,1 тыс. рублей больше поступлений</w:t>
      </w:r>
      <w:r w:rsidRPr="00BF435A">
        <w:t xml:space="preserve"> за аналогичный</w:t>
      </w:r>
      <w:r>
        <w:t xml:space="preserve"> период прошлого года (44447,2 тыс. рублей</w:t>
      </w:r>
      <w:proofErr w:type="gramStart"/>
      <w:r>
        <w:t xml:space="preserve"> )</w:t>
      </w:r>
      <w:proofErr w:type="gramEnd"/>
      <w:r w:rsidRPr="00701408">
        <w:t>.  В целом на территории района контингент налога</w:t>
      </w:r>
      <w:r>
        <w:t xml:space="preserve"> на доходы физических лиц за 2020</w:t>
      </w:r>
      <w:r w:rsidRPr="00701408">
        <w:t xml:space="preserve"> год </w:t>
      </w:r>
      <w:r w:rsidRPr="00701408">
        <w:lastRenderedPageBreak/>
        <w:t xml:space="preserve">составил </w:t>
      </w:r>
      <w:r>
        <w:t>75370,9</w:t>
      </w:r>
      <w:r w:rsidRPr="003036E4">
        <w:t xml:space="preserve"> тыс. рублей, что на </w:t>
      </w:r>
      <w:r>
        <w:t>5142,3</w:t>
      </w:r>
      <w:r w:rsidRPr="003036E4">
        <w:t xml:space="preserve"> тыс. рублей больше аналогичного периода прошлого года (за 12 месяцев 201</w:t>
      </w:r>
      <w:r>
        <w:t>9</w:t>
      </w:r>
      <w:r w:rsidRPr="003036E4">
        <w:t xml:space="preserve"> года поступило </w:t>
      </w:r>
      <w:r>
        <w:t>70228,6</w:t>
      </w:r>
      <w:r w:rsidRPr="003036E4">
        <w:t xml:space="preserve"> тыс. рублей).</w:t>
      </w:r>
    </w:p>
    <w:p w:rsidR="002704AA" w:rsidRDefault="002704AA" w:rsidP="002704AA">
      <w:pPr>
        <w:spacing w:line="276" w:lineRule="auto"/>
        <w:ind w:right="-6" w:firstLine="720"/>
        <w:jc w:val="both"/>
      </w:pPr>
      <w:r w:rsidRPr="000B47B4">
        <w:t>Основные поступления по налогу на доходы физических лиц обеспечивают следующие налогоплательщики: ГБУЗ «</w:t>
      </w:r>
      <w:proofErr w:type="spellStart"/>
      <w:r w:rsidRPr="000B47B4">
        <w:t>Клетнянская</w:t>
      </w:r>
      <w:proofErr w:type="spellEnd"/>
      <w:r w:rsidRPr="000B47B4">
        <w:t xml:space="preserve"> центральная районная больница» - 6491,8 тыс. рублей,   </w:t>
      </w:r>
      <w:proofErr w:type="spellStart"/>
      <w:r w:rsidRPr="000B47B4">
        <w:t>Клетнянский</w:t>
      </w:r>
      <w:proofErr w:type="spellEnd"/>
      <w:r w:rsidRPr="000B47B4">
        <w:t xml:space="preserve"> дорожный ремонтно-строительный участок – 3674,7 тыс. рублей, УФК по Брянской области (МО МВД РОССИИ "ЖУКОВСКИЙ") – 3128,7 тыс. рублей, ПАО «МРСК Центра»- 2423,2 </w:t>
      </w:r>
      <w:proofErr w:type="spellStart"/>
      <w:r w:rsidRPr="000B47B4">
        <w:t>тыс</w:t>
      </w:r>
      <w:proofErr w:type="gramStart"/>
      <w:r w:rsidRPr="000B47B4">
        <w:t>.р</w:t>
      </w:r>
      <w:proofErr w:type="gramEnd"/>
      <w:r w:rsidRPr="000B47B4">
        <w:t>ублей</w:t>
      </w:r>
      <w:proofErr w:type="spellEnd"/>
      <w:r w:rsidRPr="000B47B4">
        <w:t>, ОАО «</w:t>
      </w:r>
      <w:proofErr w:type="spellStart"/>
      <w:r w:rsidRPr="000B47B4">
        <w:t>Клетнянский</w:t>
      </w:r>
      <w:proofErr w:type="spellEnd"/>
      <w:r w:rsidRPr="000B47B4">
        <w:t xml:space="preserve"> Хлебозавод» - 2015,2 тыс. рублей, ООО «МИРАТОРГ-ОРЕЛ» – 1844,2 </w:t>
      </w:r>
      <w:proofErr w:type="spellStart"/>
      <w:r w:rsidRPr="000B47B4">
        <w:t>тыс.рублей</w:t>
      </w:r>
      <w:proofErr w:type="spellEnd"/>
      <w:r w:rsidRPr="000B47B4">
        <w:t>, ГКУ «</w:t>
      </w:r>
      <w:proofErr w:type="spellStart"/>
      <w:r w:rsidRPr="000B47B4">
        <w:t>Клетнянское</w:t>
      </w:r>
      <w:proofErr w:type="spellEnd"/>
      <w:r w:rsidRPr="000B47B4">
        <w:t xml:space="preserve"> Лесничество» - 1665,9 тыс. рублей, МУП «</w:t>
      </w:r>
      <w:proofErr w:type="spellStart"/>
      <w:r w:rsidRPr="000B47B4">
        <w:t>Клетня</w:t>
      </w:r>
      <w:proofErr w:type="spellEnd"/>
      <w:r w:rsidRPr="000B47B4">
        <w:t>-сервис» -1564,5 тыс. рублей, ООО «</w:t>
      </w:r>
      <w:proofErr w:type="spellStart"/>
      <w:r w:rsidRPr="000B47B4">
        <w:t>Клетнянский</w:t>
      </w:r>
      <w:proofErr w:type="spellEnd"/>
      <w:r w:rsidRPr="000B47B4">
        <w:t xml:space="preserve"> лес» - 1462,9 тыс. рублей,  АО "Газпром газораспределение Брянск"- 1265,6 тыс. рублей,  </w:t>
      </w:r>
      <w:proofErr w:type="spellStart"/>
      <w:r w:rsidRPr="000B47B4">
        <w:t>Клетнянское</w:t>
      </w:r>
      <w:proofErr w:type="spellEnd"/>
      <w:r w:rsidRPr="000B47B4">
        <w:t xml:space="preserve"> </w:t>
      </w:r>
      <w:proofErr w:type="spellStart"/>
      <w:r w:rsidRPr="000B47B4">
        <w:t>райпо</w:t>
      </w:r>
      <w:proofErr w:type="spellEnd"/>
      <w:r w:rsidRPr="000B47B4">
        <w:t xml:space="preserve"> -954,5 тыс. рублей, Акционерное общество "Тандер"- 937,1 </w:t>
      </w:r>
      <w:proofErr w:type="spellStart"/>
      <w:r w:rsidRPr="000B47B4">
        <w:t>тыс</w:t>
      </w:r>
      <w:proofErr w:type="gramStart"/>
      <w:r w:rsidRPr="000B47B4">
        <w:t>.р</w:t>
      </w:r>
      <w:proofErr w:type="gramEnd"/>
      <w:r w:rsidRPr="000B47B4">
        <w:t>ублей</w:t>
      </w:r>
      <w:proofErr w:type="spellEnd"/>
      <w:r w:rsidRPr="000B47B4">
        <w:t xml:space="preserve">, Среднерусский банк Сбербанка России- 778,7 </w:t>
      </w:r>
      <w:proofErr w:type="spellStart"/>
      <w:r w:rsidRPr="000B47B4">
        <w:t>тыс,рублей</w:t>
      </w:r>
      <w:proofErr w:type="spellEnd"/>
      <w:r w:rsidRPr="000B47B4">
        <w:t xml:space="preserve">, Общество с ограниченной ответственностью производственная фирма «Кимрский завод теплового оборудования» - 762,5 тыс. рублей. Из сельхозпредприятий ООО "Брянская мясная компания" – 2252,7 </w:t>
      </w:r>
      <w:proofErr w:type="spellStart"/>
      <w:r w:rsidRPr="000B47B4">
        <w:t>тыс</w:t>
      </w:r>
      <w:proofErr w:type="gramStart"/>
      <w:r w:rsidRPr="000B47B4">
        <w:t>.р</w:t>
      </w:r>
      <w:proofErr w:type="gramEnd"/>
      <w:r w:rsidRPr="000B47B4">
        <w:t>ублей</w:t>
      </w:r>
      <w:proofErr w:type="spellEnd"/>
      <w:r w:rsidRPr="000B47B4">
        <w:t xml:space="preserve">,  ООО «Брянск - Агро» - 1454,0 тыс. рублей,  ООО «Брянский сад» -1107,0 </w:t>
      </w:r>
      <w:proofErr w:type="spellStart"/>
      <w:r w:rsidRPr="000B47B4">
        <w:t>тыс.рублей</w:t>
      </w:r>
      <w:proofErr w:type="spellEnd"/>
      <w:r w:rsidRPr="000B47B4">
        <w:t xml:space="preserve"> , СПК «Родина» - 570,5 тыс. рублей, СПК «</w:t>
      </w:r>
      <w:proofErr w:type="spellStart"/>
      <w:r w:rsidRPr="000B47B4">
        <w:t>Синицкое</w:t>
      </w:r>
      <w:proofErr w:type="spellEnd"/>
      <w:r w:rsidRPr="000B47B4">
        <w:t xml:space="preserve">» - 243,9 тыс. рублей.                      </w:t>
      </w:r>
    </w:p>
    <w:p w:rsidR="002704AA" w:rsidRPr="00C679EA" w:rsidRDefault="002704AA" w:rsidP="002704AA">
      <w:pPr>
        <w:spacing w:line="276" w:lineRule="auto"/>
        <w:ind w:right="-6" w:firstLine="720"/>
        <w:jc w:val="both"/>
      </w:pPr>
      <w:proofErr w:type="gramStart"/>
      <w:r>
        <w:t xml:space="preserve">По </w:t>
      </w:r>
      <w:r w:rsidRPr="00984174">
        <w:rPr>
          <w:b/>
        </w:rPr>
        <w:t>группе налогов на товары (работы, услуги</w:t>
      </w:r>
      <w:r>
        <w:t>), реализуемые на территории РФ (акцизы по подакцизным товарам при годовом плане 6507,6 тыс. рублей исполнение составило 6534,7 тыс. рублей или 100,4 процента.</w:t>
      </w:r>
      <w:proofErr w:type="gramEnd"/>
      <w:r>
        <w:t xml:space="preserve"> Темп поступлений к аналогичному периоду прошлого года составил 91,7 процента (-588,6 тыс. рублей).</w:t>
      </w:r>
    </w:p>
    <w:p w:rsidR="002704AA" w:rsidRPr="0068253D" w:rsidRDefault="002704AA" w:rsidP="002704AA">
      <w:pPr>
        <w:spacing w:line="276" w:lineRule="auto"/>
        <w:ind w:firstLine="731"/>
        <w:jc w:val="both"/>
        <w:outlineLvl w:val="0"/>
      </w:pPr>
      <w:r w:rsidRPr="00495274">
        <w:rPr>
          <w:b/>
        </w:rPr>
        <w:t>По группе налогов на совокупный доход</w:t>
      </w:r>
      <w:r w:rsidRPr="00495274">
        <w:t xml:space="preserve"> при плане </w:t>
      </w:r>
      <w:r>
        <w:t>4854,0</w:t>
      </w:r>
      <w:r w:rsidRPr="00495274">
        <w:t xml:space="preserve"> тыс. рублей исполнение составило </w:t>
      </w:r>
      <w:r>
        <w:t>4923,3</w:t>
      </w:r>
      <w:r w:rsidRPr="00495274">
        <w:t xml:space="preserve"> тыс. рублей или 101,</w:t>
      </w:r>
      <w:r>
        <w:t>4</w:t>
      </w:r>
      <w:r w:rsidRPr="00495274">
        <w:t xml:space="preserve"> %. Темп  поступлений к аналогичному периоду 201</w:t>
      </w:r>
      <w:r>
        <w:t>9</w:t>
      </w:r>
      <w:r w:rsidRPr="00495274">
        <w:t xml:space="preserve"> года составил </w:t>
      </w:r>
      <w:r>
        <w:t>92,0</w:t>
      </w:r>
      <w:r w:rsidRPr="00495274">
        <w:t xml:space="preserve"> процента (</w:t>
      </w:r>
      <w:r>
        <w:t>-427,0</w:t>
      </w:r>
      <w:r w:rsidRPr="00495274">
        <w:t xml:space="preserve"> тыс. рублей).</w:t>
      </w:r>
      <w:r w:rsidRPr="0068253D">
        <w:t xml:space="preserve"> </w:t>
      </w:r>
    </w:p>
    <w:p w:rsidR="002704AA" w:rsidRDefault="002704AA" w:rsidP="002704AA">
      <w:pPr>
        <w:spacing w:line="276" w:lineRule="auto"/>
        <w:jc w:val="both"/>
        <w:outlineLvl w:val="0"/>
      </w:pPr>
      <w:r>
        <w:rPr>
          <w:b/>
        </w:rPr>
        <w:t xml:space="preserve">             </w:t>
      </w:r>
      <w:r w:rsidRPr="00BF0441">
        <w:rPr>
          <w:b/>
        </w:rPr>
        <w:t xml:space="preserve">План по единому налогу на вмененный доход для отдельных видов деятельности </w:t>
      </w:r>
      <w:r w:rsidRPr="00BF0441">
        <w:t xml:space="preserve">исполнен в объеме </w:t>
      </w:r>
      <w:r>
        <w:t>4660,8</w:t>
      </w:r>
      <w:r w:rsidRPr="00BF0441">
        <w:t xml:space="preserve"> тыс. рублей или 101,</w:t>
      </w:r>
      <w:r>
        <w:t>5</w:t>
      </w:r>
      <w:r w:rsidRPr="00BF0441">
        <w:t xml:space="preserve"> процента к утвержденному плану. У</w:t>
      </w:r>
      <w:r>
        <w:t>меньшение</w:t>
      </w:r>
      <w:r w:rsidRPr="00BF0441">
        <w:t xml:space="preserve"> единого налога на вмененный доход для отдельных видов деятельности по сравнению с аналогичным периодом прошлого года составило </w:t>
      </w:r>
      <w:r>
        <w:t>407,8</w:t>
      </w:r>
      <w:r w:rsidRPr="00BF0441">
        <w:t xml:space="preserve"> тыс. рублей</w:t>
      </w:r>
      <w:r>
        <w:t>.</w:t>
      </w:r>
      <w:r w:rsidRPr="005D24B2">
        <w:t xml:space="preserve"> Основной причиной снижения  единого налога на вмененный доход для отдельных видов деятельности является переход налогоплательщиков на другие виды налогообложения, в связи с отменой данного налога с 2021 года.  </w:t>
      </w:r>
    </w:p>
    <w:p w:rsidR="002704AA" w:rsidRPr="0068253D" w:rsidRDefault="002704AA" w:rsidP="002704AA">
      <w:pPr>
        <w:spacing w:line="276" w:lineRule="auto"/>
        <w:jc w:val="both"/>
        <w:outlineLvl w:val="0"/>
      </w:pPr>
      <w:r>
        <w:rPr>
          <w:b/>
        </w:rPr>
        <w:t xml:space="preserve">          </w:t>
      </w:r>
      <w:r w:rsidRPr="00D14937">
        <w:rPr>
          <w:b/>
        </w:rPr>
        <w:t>План по единому сельскохозяйственному налогу</w:t>
      </w:r>
      <w:r>
        <w:t xml:space="preserve"> исполнен в объеме 69,5 тыс. рублей или 100 процентов к утвержденному плану.</w:t>
      </w:r>
      <w:r w:rsidRPr="0068253D">
        <w:t xml:space="preserve"> По сравнению с аналогичным периодом прошлого года поступления по единому сельскохозяйств</w:t>
      </w:r>
      <w:r>
        <w:t>енному налогу уменьшилось на 22,3</w:t>
      </w:r>
      <w:r w:rsidRPr="0068253D">
        <w:t xml:space="preserve"> тыс. </w:t>
      </w:r>
      <w:r>
        <w:t>рублей в связи с уменьшением налогооблагаемой базы</w:t>
      </w:r>
      <w:r w:rsidRPr="005D24B2">
        <w:t>,  у ряда сельскохозяйственных предприятий и прекращением своей деятельност</w:t>
      </w:r>
      <w:proofErr w:type="gramStart"/>
      <w:r w:rsidRPr="005D24B2">
        <w:t>и  ООО</w:t>
      </w:r>
      <w:proofErr w:type="gramEnd"/>
      <w:r w:rsidRPr="005D24B2">
        <w:t xml:space="preserve"> «Брянск Агро» с 31.07.2020г.  </w:t>
      </w:r>
      <w:r>
        <w:t xml:space="preserve"> </w:t>
      </w:r>
    </w:p>
    <w:p w:rsidR="002704AA" w:rsidRPr="00BF0441" w:rsidRDefault="002704AA" w:rsidP="002704AA">
      <w:pPr>
        <w:spacing w:line="276" w:lineRule="auto"/>
        <w:ind w:firstLine="731"/>
        <w:jc w:val="both"/>
        <w:outlineLvl w:val="0"/>
      </w:pPr>
      <w:r w:rsidRPr="00BF0441">
        <w:rPr>
          <w:b/>
        </w:rPr>
        <w:t xml:space="preserve">План по </w:t>
      </w:r>
      <w:proofErr w:type="gramStart"/>
      <w:r w:rsidRPr="00BF0441">
        <w:rPr>
          <w:b/>
        </w:rPr>
        <w:t xml:space="preserve">налогу, взимаемому в связи с применением патентной системы налогообложения  </w:t>
      </w:r>
      <w:r w:rsidRPr="00BF0441">
        <w:t>исполнен</w:t>
      </w:r>
      <w:proofErr w:type="gramEnd"/>
      <w:r w:rsidRPr="00BF0441">
        <w:t xml:space="preserve"> в объеме </w:t>
      </w:r>
      <w:r>
        <w:t>193,0</w:t>
      </w:r>
      <w:r w:rsidRPr="00BF0441">
        <w:t xml:space="preserve"> тыс. рублей или 10</w:t>
      </w:r>
      <w:r>
        <w:t>1,0</w:t>
      </w:r>
      <w:r w:rsidRPr="00BF0441">
        <w:t xml:space="preserve"> процента к утвержденному плану. Увеличение на </w:t>
      </w:r>
      <w:r>
        <w:t>3,1</w:t>
      </w:r>
      <w:r w:rsidRPr="00BF0441">
        <w:t xml:space="preserve"> тыс. рублей к аналогичному периоду прошлого года связано с увеличением числа индивидуальных предпринимателей применяющих патентную систему налогообложения.</w:t>
      </w:r>
    </w:p>
    <w:p w:rsidR="002704AA" w:rsidRPr="0068253D" w:rsidRDefault="002704AA" w:rsidP="002704AA">
      <w:pPr>
        <w:spacing w:line="276" w:lineRule="auto"/>
        <w:jc w:val="both"/>
        <w:outlineLvl w:val="0"/>
      </w:pPr>
      <w:r>
        <w:t xml:space="preserve">           </w:t>
      </w:r>
      <w:r w:rsidRPr="00BF0441">
        <w:t xml:space="preserve">План по </w:t>
      </w:r>
      <w:r w:rsidRPr="00BF0441">
        <w:rPr>
          <w:b/>
        </w:rPr>
        <w:t>государственной пошлине</w:t>
      </w:r>
      <w:r w:rsidRPr="00BF0441">
        <w:t xml:space="preserve"> исполнен на </w:t>
      </w:r>
      <w:r>
        <w:t>106,5</w:t>
      </w:r>
      <w:r w:rsidRPr="00BF0441">
        <w:t xml:space="preserve"> процентов или в объеме </w:t>
      </w:r>
      <w:r>
        <w:t>1437,7</w:t>
      </w:r>
      <w:r w:rsidRPr="00BF0441">
        <w:t xml:space="preserve"> тыс. рублей.</w:t>
      </w:r>
      <w:r>
        <w:t xml:space="preserve"> </w:t>
      </w:r>
      <w:r w:rsidRPr="00BF0441">
        <w:t>У</w:t>
      </w:r>
      <w:r>
        <w:t>величение</w:t>
      </w:r>
      <w:r w:rsidRPr="00BF0441">
        <w:t xml:space="preserve"> поступлений по государственной пошлине по сравнению с аналогичным периодом прошлого года на </w:t>
      </w:r>
      <w:r>
        <w:t>220,2</w:t>
      </w:r>
      <w:r w:rsidRPr="00BF0441">
        <w:t xml:space="preserve"> тыс. рублей связано с </w:t>
      </w:r>
      <w:r>
        <w:t>увеличением</w:t>
      </w:r>
      <w:r w:rsidRPr="00BF0441">
        <w:t xml:space="preserve"> количества обращений физических и юридических лиц для совершения юридически значимых действий.</w:t>
      </w:r>
    </w:p>
    <w:p w:rsidR="002704AA" w:rsidRPr="0068253D" w:rsidRDefault="002704AA" w:rsidP="002704AA">
      <w:pPr>
        <w:spacing w:line="276" w:lineRule="auto"/>
        <w:ind w:firstLine="731"/>
        <w:jc w:val="both"/>
        <w:outlineLvl w:val="0"/>
      </w:pPr>
      <w:r w:rsidRPr="0068253D">
        <w:rPr>
          <w:b/>
        </w:rPr>
        <w:lastRenderedPageBreak/>
        <w:t>Доходы от использования имущества</w:t>
      </w:r>
      <w:r w:rsidRPr="0068253D">
        <w:t xml:space="preserve"> находящегося в муниципальной </w:t>
      </w:r>
      <w:r>
        <w:t>собственности исполнены на 107,2 процента или в объеме 1645,2</w:t>
      </w:r>
      <w:r w:rsidRPr="0068253D">
        <w:t xml:space="preserve"> тыс. рубл</w:t>
      </w:r>
      <w:r>
        <w:t>ей, что меньше аналогичного периода   2019</w:t>
      </w:r>
      <w:r w:rsidRPr="0068253D">
        <w:t xml:space="preserve"> года </w:t>
      </w:r>
      <w:r>
        <w:t>на 315,9 тыс. рублей</w:t>
      </w:r>
      <w:r w:rsidRPr="0068253D">
        <w:t xml:space="preserve">. </w:t>
      </w:r>
    </w:p>
    <w:p w:rsidR="002704AA" w:rsidRPr="0068253D" w:rsidRDefault="002704AA" w:rsidP="002704AA">
      <w:pPr>
        <w:spacing w:line="276" w:lineRule="auto"/>
        <w:ind w:firstLine="731"/>
        <w:jc w:val="both"/>
        <w:outlineLvl w:val="0"/>
      </w:pPr>
      <w:r w:rsidRPr="0068253D">
        <w:t>По указанному доходному источнику в бюджет поступали доходы от сдачи в аренду имущества, находящегося в муниципальной собственности органов местного самоуправления и доходы от арендной платы за земельные участки, расположенные в границах поселений.</w:t>
      </w:r>
    </w:p>
    <w:p w:rsidR="002704AA" w:rsidRDefault="002704AA" w:rsidP="002704AA">
      <w:pPr>
        <w:spacing w:line="276" w:lineRule="auto"/>
        <w:ind w:firstLine="731"/>
        <w:jc w:val="both"/>
        <w:outlineLvl w:val="0"/>
      </w:pPr>
      <w:r w:rsidRPr="0068253D">
        <w:t>Доходы от сдачи в аренду имущества исполне</w:t>
      </w:r>
      <w:r>
        <w:t xml:space="preserve">ны на 103,9 процента в сумме 487,0 </w:t>
      </w:r>
      <w:r w:rsidRPr="0068253D">
        <w:t>тыс.</w:t>
      </w:r>
      <w:r>
        <w:t xml:space="preserve"> рублей, что на 162,4</w:t>
      </w:r>
      <w:r w:rsidRPr="0068253D">
        <w:t xml:space="preserve"> тыс. рублей  </w:t>
      </w:r>
      <w:r>
        <w:t>меньше уровня 2019 года</w:t>
      </w:r>
      <w:r w:rsidRPr="00456E0B">
        <w:t xml:space="preserve"> в связи  с расторжением договоров аренды. В  2019 году были расторгнуты договора аренды с ГБУ Редакция газеты "Новая Жизнь", АО "Газпром газораспределение Брянск", Бобриковой Татьяной Петровной в связи, с чем на 2020 год не планировались.</w:t>
      </w:r>
    </w:p>
    <w:p w:rsidR="002704AA" w:rsidRPr="00E9243F" w:rsidRDefault="002704AA" w:rsidP="002704AA">
      <w:pPr>
        <w:spacing w:line="276" w:lineRule="auto"/>
        <w:ind w:firstLine="731"/>
        <w:jc w:val="both"/>
        <w:outlineLvl w:val="0"/>
        <w:rPr>
          <w:color w:val="FF0000"/>
        </w:rPr>
      </w:pPr>
      <w:proofErr w:type="gramStart"/>
      <w:r w:rsidRPr="0068253D"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</w:t>
      </w:r>
      <w:r>
        <w:t>ых участков исполнены на 109,4 процентов в сумме 1027,8</w:t>
      </w:r>
      <w:r w:rsidRPr="0068253D">
        <w:t xml:space="preserve"> тыс. рублей</w:t>
      </w:r>
      <w:r>
        <w:t>, что на 163,2</w:t>
      </w:r>
      <w:r w:rsidRPr="0068253D">
        <w:t xml:space="preserve"> тыс. рублей </w:t>
      </w:r>
      <w:r>
        <w:t>меньше уровня 2019 года.</w:t>
      </w:r>
      <w:proofErr w:type="gramEnd"/>
      <w:r>
        <w:t xml:space="preserve"> </w:t>
      </w:r>
      <w:r w:rsidRPr="00B50A66">
        <w:t>У</w:t>
      </w:r>
      <w:r>
        <w:t>меньшение</w:t>
      </w:r>
      <w:r w:rsidRPr="00B50A66">
        <w:t xml:space="preserve"> арендной платы за земельные участки к аналогичному периоду прошлого года </w:t>
      </w:r>
      <w:r w:rsidRPr="00456E0B">
        <w:t xml:space="preserve">связано с изменением кадастровой стоимости, а так же с расторжением договоров аренды физическими лицами </w:t>
      </w:r>
      <w:proofErr w:type="spellStart"/>
      <w:r w:rsidRPr="00456E0B">
        <w:t>Кондратенковым</w:t>
      </w:r>
      <w:proofErr w:type="spellEnd"/>
      <w:r w:rsidRPr="00456E0B">
        <w:t xml:space="preserve"> В.В., </w:t>
      </w:r>
      <w:proofErr w:type="spellStart"/>
      <w:r w:rsidRPr="00456E0B">
        <w:t>Терещенковым</w:t>
      </w:r>
      <w:proofErr w:type="spellEnd"/>
      <w:r w:rsidRPr="00456E0B">
        <w:t xml:space="preserve"> В.П., </w:t>
      </w:r>
      <w:proofErr w:type="spellStart"/>
      <w:r w:rsidRPr="00456E0B">
        <w:t>Кацковым</w:t>
      </w:r>
      <w:proofErr w:type="spellEnd"/>
      <w:r w:rsidRPr="00456E0B">
        <w:t xml:space="preserve"> В.К., Семенцовым А.В.,</w:t>
      </w:r>
      <w:proofErr w:type="spellStart"/>
      <w:r w:rsidRPr="00456E0B">
        <w:t>Степеным</w:t>
      </w:r>
      <w:proofErr w:type="spellEnd"/>
      <w:r w:rsidRPr="00456E0B">
        <w:t xml:space="preserve"> Н.С..</w:t>
      </w:r>
    </w:p>
    <w:p w:rsidR="002704AA" w:rsidRPr="00AE649B" w:rsidRDefault="002704AA" w:rsidP="002704AA">
      <w:pPr>
        <w:spacing w:line="276" w:lineRule="auto"/>
        <w:ind w:firstLine="731"/>
        <w:jc w:val="both"/>
        <w:outlineLvl w:val="0"/>
      </w:pPr>
      <w:r>
        <w:t xml:space="preserve">   </w:t>
      </w:r>
      <w:r w:rsidRPr="00AE649B">
        <w:t xml:space="preserve">  План по прочим поступлениям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муниципальных унитарных предприятий, в том числе казенных) исполнен на 103,</w:t>
      </w:r>
      <w:r>
        <w:t>4</w:t>
      </w:r>
      <w:r w:rsidRPr="00AE649B">
        <w:t xml:space="preserve"> процента  в сумме 130,4 тыс. рублей, что больше уровня прошлого года на 9,</w:t>
      </w:r>
      <w:r>
        <w:t>6</w:t>
      </w:r>
      <w:r w:rsidRPr="00AE649B">
        <w:t xml:space="preserve"> тыс. рублей. Увеличение связано  с поступление  доходов по договорам  социального  найма  сиротами </w:t>
      </w:r>
      <w:proofErr w:type="spellStart"/>
      <w:r w:rsidRPr="00AE649B">
        <w:t>Кусачев</w:t>
      </w:r>
      <w:r>
        <w:t>ым</w:t>
      </w:r>
      <w:proofErr w:type="spellEnd"/>
      <w:r w:rsidRPr="00AE649B">
        <w:t xml:space="preserve"> А.В.</w:t>
      </w:r>
      <w:r>
        <w:t>,</w:t>
      </w:r>
      <w:r w:rsidRPr="00AE649B">
        <w:t xml:space="preserve"> </w:t>
      </w:r>
      <w:proofErr w:type="spellStart"/>
      <w:r w:rsidRPr="00AE649B">
        <w:t>Лисейцев</w:t>
      </w:r>
      <w:r>
        <w:t>ым</w:t>
      </w:r>
      <w:proofErr w:type="spellEnd"/>
      <w:r w:rsidRPr="00AE649B">
        <w:t xml:space="preserve"> Д.Е</w:t>
      </w:r>
      <w:r>
        <w:t>.</w:t>
      </w:r>
      <w:r w:rsidRPr="00AE649B">
        <w:t>, Тихонов</w:t>
      </w:r>
      <w:r>
        <w:t>ым</w:t>
      </w:r>
      <w:r w:rsidRPr="00AE649B">
        <w:t xml:space="preserve"> А.В., </w:t>
      </w:r>
      <w:proofErr w:type="spellStart"/>
      <w:r w:rsidRPr="00AE649B">
        <w:t>Коротцов</w:t>
      </w:r>
      <w:r>
        <w:t>ой</w:t>
      </w:r>
      <w:proofErr w:type="spellEnd"/>
      <w:r w:rsidRPr="00AE649B">
        <w:t xml:space="preserve"> М.В.</w:t>
      </w:r>
      <w:r>
        <w:t>.</w:t>
      </w:r>
    </w:p>
    <w:p w:rsidR="002704AA" w:rsidRPr="0068253D" w:rsidRDefault="002704AA" w:rsidP="002704AA">
      <w:pPr>
        <w:spacing w:line="276" w:lineRule="auto"/>
        <w:ind w:firstLine="731"/>
        <w:jc w:val="both"/>
        <w:outlineLvl w:val="0"/>
      </w:pPr>
      <w:r w:rsidRPr="00BF0441">
        <w:rPr>
          <w:b/>
        </w:rPr>
        <w:t xml:space="preserve">Платежи при пользовании природными ресурсами </w:t>
      </w:r>
      <w:r w:rsidRPr="00BF0441">
        <w:t xml:space="preserve">исполнены в объеме </w:t>
      </w:r>
      <w:r>
        <w:t>34,6</w:t>
      </w:r>
      <w:r w:rsidRPr="00BF0441">
        <w:t xml:space="preserve"> тыс. рублей или </w:t>
      </w:r>
      <w:r>
        <w:t>102,1</w:t>
      </w:r>
      <w:r w:rsidRPr="00BF0441">
        <w:t xml:space="preserve"> процента к утвержденному годовому плану. Темп  поступлений к 201</w:t>
      </w:r>
      <w:r>
        <w:t>9 году составляет 3</w:t>
      </w:r>
      <w:r w:rsidRPr="00BF0441">
        <w:t>1,</w:t>
      </w:r>
      <w:r>
        <w:t>7</w:t>
      </w:r>
      <w:r w:rsidRPr="00BF0441">
        <w:t xml:space="preserve"> процента (- </w:t>
      </w:r>
      <w:r>
        <w:t>74,6</w:t>
      </w:r>
      <w:r w:rsidRPr="00BF0441">
        <w:t xml:space="preserve"> тыс. рублей). По указанному доходному источнику в районный бюджет поступала плата за негативное воздействие на окружающую среду, норматив зачисления платы в районный</w:t>
      </w:r>
      <w:r>
        <w:t xml:space="preserve">  бюджет утвержден  в размере  60</w:t>
      </w:r>
      <w:r w:rsidRPr="00BF0441">
        <w:t xml:space="preserve"> процентов.   </w:t>
      </w:r>
    </w:p>
    <w:p w:rsidR="002704AA" w:rsidRPr="00456E0B" w:rsidRDefault="002704AA" w:rsidP="002704AA">
      <w:pPr>
        <w:pStyle w:val="a6"/>
        <w:spacing w:line="276" w:lineRule="auto"/>
        <w:ind w:right="-142" w:firstLine="731"/>
        <w:jc w:val="both"/>
        <w:rPr>
          <w:sz w:val="24"/>
          <w:szCs w:val="24"/>
        </w:rPr>
      </w:pPr>
      <w:r w:rsidRPr="0068253D">
        <w:rPr>
          <w:b/>
          <w:sz w:val="24"/>
          <w:szCs w:val="24"/>
        </w:rPr>
        <w:t>План по доходам от оказания платных услуг и компенсации затрат государства</w:t>
      </w:r>
      <w:r>
        <w:rPr>
          <w:sz w:val="24"/>
          <w:szCs w:val="24"/>
        </w:rPr>
        <w:t xml:space="preserve"> исполнен в объеме </w:t>
      </w:r>
      <w:r w:rsidRPr="00A1162B">
        <w:rPr>
          <w:sz w:val="24"/>
          <w:szCs w:val="24"/>
        </w:rPr>
        <w:t xml:space="preserve">352,7 тыс. рублей или 100 процентов. Уменьшение поступлений по доходам от оказания платных услуг по сравнению с аналогичным периодом 2019 года составило 132,0 тыс. рублей, </w:t>
      </w:r>
      <w:r w:rsidRPr="00456E0B">
        <w:rPr>
          <w:sz w:val="24"/>
          <w:szCs w:val="24"/>
        </w:rPr>
        <w:t xml:space="preserve">в  связи с расторжением договоров на возмещение коммунальных услуг с Управлением Пенсионным фондом в </w:t>
      </w:r>
      <w:proofErr w:type="spellStart"/>
      <w:r w:rsidRPr="00456E0B">
        <w:rPr>
          <w:sz w:val="24"/>
          <w:szCs w:val="24"/>
        </w:rPr>
        <w:t>Клетнянском</w:t>
      </w:r>
      <w:proofErr w:type="spellEnd"/>
      <w:r w:rsidRPr="00456E0B">
        <w:rPr>
          <w:sz w:val="24"/>
          <w:szCs w:val="24"/>
        </w:rPr>
        <w:t xml:space="preserve"> районе. </w:t>
      </w:r>
    </w:p>
    <w:p w:rsidR="002704AA" w:rsidRPr="0068253D" w:rsidRDefault="002704AA" w:rsidP="002704AA">
      <w:pPr>
        <w:pStyle w:val="a6"/>
        <w:spacing w:line="276" w:lineRule="auto"/>
        <w:ind w:right="-142" w:firstLine="731"/>
        <w:jc w:val="both"/>
        <w:rPr>
          <w:sz w:val="24"/>
          <w:szCs w:val="24"/>
        </w:rPr>
      </w:pPr>
      <w:r w:rsidRPr="0068253D">
        <w:rPr>
          <w:b/>
          <w:sz w:val="24"/>
          <w:szCs w:val="24"/>
        </w:rPr>
        <w:t>План по доходам от продажи материальных и нематериальных активов</w:t>
      </w:r>
      <w:r>
        <w:rPr>
          <w:sz w:val="24"/>
          <w:szCs w:val="24"/>
        </w:rPr>
        <w:t xml:space="preserve"> исполнен в объеме 208,0 тыс. рублей или 104 процента к утвержденному годовому плану.</w:t>
      </w:r>
      <w:r w:rsidRPr="0068253D">
        <w:rPr>
          <w:sz w:val="24"/>
          <w:szCs w:val="24"/>
        </w:rPr>
        <w:t xml:space="preserve"> </w:t>
      </w:r>
      <w:r w:rsidRPr="00B50A66">
        <w:rPr>
          <w:sz w:val="24"/>
          <w:szCs w:val="24"/>
        </w:rPr>
        <w:t>По указанному доходному источнику поступили доходы от 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</w:r>
      <w:r>
        <w:rPr>
          <w:sz w:val="24"/>
          <w:szCs w:val="24"/>
        </w:rPr>
        <w:t xml:space="preserve"> от физических лиц.</w:t>
      </w:r>
    </w:p>
    <w:p w:rsidR="002704AA" w:rsidRDefault="002704AA" w:rsidP="002704AA">
      <w:pPr>
        <w:spacing w:line="276" w:lineRule="auto"/>
        <w:ind w:right="-6" w:firstLine="731"/>
        <w:jc w:val="both"/>
      </w:pPr>
      <w:r w:rsidRPr="0068253D">
        <w:rPr>
          <w:b/>
        </w:rPr>
        <w:t>План по доходам в виде</w:t>
      </w:r>
      <w:r w:rsidRPr="0068253D">
        <w:t xml:space="preserve"> </w:t>
      </w:r>
      <w:r w:rsidRPr="0068253D">
        <w:rPr>
          <w:b/>
        </w:rPr>
        <w:t>штрафов, санкций и возмещения ущерба</w:t>
      </w:r>
      <w:r w:rsidRPr="0068253D">
        <w:t xml:space="preserve"> выполнен </w:t>
      </w:r>
      <w:r>
        <w:t xml:space="preserve">на 84,5 </w:t>
      </w:r>
      <w:r w:rsidRPr="0068253D">
        <w:t xml:space="preserve">процента в объеме </w:t>
      </w:r>
      <w:r>
        <w:t xml:space="preserve">828,2 </w:t>
      </w:r>
      <w:r w:rsidRPr="0068253D">
        <w:t xml:space="preserve">тыс. рублей. </w:t>
      </w:r>
      <w:r>
        <w:t>Темп роста к 2019 году составляет 123,1 процента (+155,6</w:t>
      </w:r>
      <w:r w:rsidRPr="0068253D">
        <w:t xml:space="preserve"> тыс. рублей). </w:t>
      </w:r>
    </w:p>
    <w:p w:rsidR="002704AA" w:rsidRDefault="002704AA" w:rsidP="002704AA">
      <w:pPr>
        <w:spacing w:line="276" w:lineRule="auto"/>
        <w:ind w:right="-6" w:firstLine="731"/>
        <w:jc w:val="both"/>
      </w:pPr>
      <w:r>
        <w:t xml:space="preserve"> </w:t>
      </w:r>
      <w:proofErr w:type="gramStart"/>
      <w:r w:rsidRPr="00456E0B">
        <w:t xml:space="preserve">Невыполнение плановых показателей связано с уточнением в  конце декабря платежей по искам о возмещении вреда, причиненного окружающей среде, а также платежей, </w:t>
      </w:r>
      <w:r w:rsidRPr="00456E0B">
        <w:lastRenderedPageBreak/>
        <w:t>уплачиваемых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 в сумме 234,0 тыс. рублей, которые администраторами доходов Управлением Брянскими лесами, были уточнены в</w:t>
      </w:r>
      <w:proofErr w:type="gramEnd"/>
      <w:r w:rsidRPr="00456E0B">
        <w:t xml:space="preserve"> Федеральный бюджет. </w:t>
      </w:r>
    </w:p>
    <w:p w:rsidR="002704AA" w:rsidRDefault="002704AA" w:rsidP="002704AA">
      <w:pPr>
        <w:spacing w:line="276" w:lineRule="auto"/>
        <w:ind w:right="-6" w:firstLine="731"/>
        <w:jc w:val="both"/>
        <w:rPr>
          <w:spacing w:val="4"/>
        </w:rPr>
      </w:pPr>
      <w:r w:rsidRPr="00C679EA">
        <w:rPr>
          <w:spacing w:val="4"/>
        </w:rPr>
        <w:t xml:space="preserve">В целях повышения поступлений налоговых и неналоговых доходов, а также сокращению недоимки в бюджеты всех уровней </w:t>
      </w:r>
      <w:r>
        <w:rPr>
          <w:spacing w:val="4"/>
        </w:rPr>
        <w:t>Главой</w:t>
      </w:r>
      <w:r w:rsidRPr="00C679EA">
        <w:rPr>
          <w:spacing w:val="4"/>
        </w:rPr>
        <w:t xml:space="preserve"> администрации района утвержден план мероприятий по повышению поступлений налоговых и неналоговых доходов,</w:t>
      </w:r>
      <w:r>
        <w:rPr>
          <w:spacing w:val="4"/>
        </w:rPr>
        <w:t xml:space="preserve"> эффективности расходов, сокращению кредиторской задолженности бюджета муниципального образования</w:t>
      </w:r>
      <w:r w:rsidRPr="00C679EA">
        <w:rPr>
          <w:spacing w:val="4"/>
        </w:rPr>
        <w:t xml:space="preserve"> </w:t>
      </w:r>
      <w:r>
        <w:rPr>
          <w:spacing w:val="4"/>
        </w:rPr>
        <w:t>«</w:t>
      </w:r>
      <w:proofErr w:type="spellStart"/>
      <w:r>
        <w:rPr>
          <w:spacing w:val="4"/>
        </w:rPr>
        <w:t>Клетнянский</w:t>
      </w:r>
      <w:proofErr w:type="spellEnd"/>
      <w:r>
        <w:rPr>
          <w:spacing w:val="4"/>
        </w:rPr>
        <w:t xml:space="preserve"> район», экономический эффект по результатам 2020 года составил 11160,7 тыс. рублей.</w:t>
      </w:r>
    </w:p>
    <w:p w:rsidR="002704AA" w:rsidRDefault="002704AA" w:rsidP="002704AA">
      <w:pPr>
        <w:spacing w:before="120" w:after="120" w:line="276" w:lineRule="auto"/>
        <w:ind w:firstLine="731"/>
        <w:jc w:val="both"/>
        <w:rPr>
          <w:spacing w:val="4"/>
        </w:rPr>
      </w:pPr>
      <w:r>
        <w:rPr>
          <w:spacing w:val="4"/>
        </w:rPr>
        <w:t>В рамках мероприятий плана ф</w:t>
      </w:r>
      <w:r w:rsidRPr="00C679EA">
        <w:rPr>
          <w:spacing w:val="4"/>
        </w:rPr>
        <w:t xml:space="preserve">инансовым управлением администрации района ежемесячно проводится мониторинг уплаты налога на доходы физических лиц </w:t>
      </w:r>
      <w:r>
        <w:rPr>
          <w:spacing w:val="4"/>
        </w:rPr>
        <w:t xml:space="preserve">по </w:t>
      </w:r>
      <w:r w:rsidRPr="008A79CA">
        <w:rPr>
          <w:spacing w:val="4"/>
        </w:rPr>
        <w:t>55</w:t>
      </w:r>
      <w:r>
        <w:rPr>
          <w:color w:val="FF0000"/>
          <w:spacing w:val="4"/>
        </w:rPr>
        <w:t xml:space="preserve"> </w:t>
      </w:r>
      <w:r w:rsidRPr="00E23952">
        <w:rPr>
          <w:spacing w:val="4"/>
        </w:rPr>
        <w:t>организациям</w:t>
      </w:r>
      <w:r>
        <w:rPr>
          <w:spacing w:val="4"/>
        </w:rPr>
        <w:t xml:space="preserve"> и учреждениям района</w:t>
      </w:r>
      <w:r w:rsidRPr="00C679EA">
        <w:rPr>
          <w:spacing w:val="4"/>
        </w:rPr>
        <w:t xml:space="preserve">. </w:t>
      </w:r>
      <w:proofErr w:type="gramStart"/>
      <w:r w:rsidRPr="00C679EA">
        <w:rPr>
          <w:spacing w:val="4"/>
        </w:rPr>
        <w:t xml:space="preserve">Работодатели, допустившие выплату заработной платы ниже среднеотраслевого уровня, а также имеющие задолженность по налогу на доходы физических лиц заслушиваются на комиссиях по ликвидации задолженности по заработной плате, по изучению состояния налоговой базы предприятий, организаций </w:t>
      </w:r>
      <w:proofErr w:type="spellStart"/>
      <w:r w:rsidRPr="00C679EA">
        <w:rPr>
          <w:spacing w:val="4"/>
        </w:rPr>
        <w:t>Клетнянского</w:t>
      </w:r>
      <w:proofErr w:type="spellEnd"/>
      <w:r w:rsidRPr="00C679EA">
        <w:rPr>
          <w:spacing w:val="4"/>
        </w:rPr>
        <w:t xml:space="preserve"> района, собираемости платежей, сокращению недоимки и мобилизации платежей во все уровни бюджета</w:t>
      </w:r>
      <w:r>
        <w:rPr>
          <w:spacing w:val="4"/>
        </w:rPr>
        <w:t>.</w:t>
      </w:r>
      <w:proofErr w:type="gramEnd"/>
      <w:r w:rsidRPr="00C679EA">
        <w:rPr>
          <w:spacing w:val="4"/>
        </w:rPr>
        <w:t xml:space="preserve"> В результате проведенной работы в</w:t>
      </w:r>
      <w:r>
        <w:rPr>
          <w:spacing w:val="4"/>
        </w:rPr>
        <w:t xml:space="preserve"> </w:t>
      </w:r>
      <w:r w:rsidRPr="00C679EA">
        <w:rPr>
          <w:spacing w:val="4"/>
        </w:rPr>
        <w:t>бюджет</w:t>
      </w:r>
      <w:r>
        <w:rPr>
          <w:spacing w:val="4"/>
        </w:rPr>
        <w:t>ы всех уровней</w:t>
      </w:r>
      <w:r w:rsidRPr="00C679EA">
        <w:rPr>
          <w:spacing w:val="4"/>
        </w:rPr>
        <w:t xml:space="preserve"> поступило платежей в сумме</w:t>
      </w:r>
      <w:r>
        <w:rPr>
          <w:spacing w:val="4"/>
        </w:rPr>
        <w:t xml:space="preserve"> </w:t>
      </w:r>
      <w:r w:rsidRPr="003C3E03">
        <w:rPr>
          <w:spacing w:val="4"/>
        </w:rPr>
        <w:t xml:space="preserve">3619,58 </w:t>
      </w:r>
      <w:r>
        <w:rPr>
          <w:spacing w:val="4"/>
        </w:rPr>
        <w:t xml:space="preserve">тыс. рублей, в том числе в местный бюджет </w:t>
      </w:r>
      <w:r w:rsidRPr="003C3E03">
        <w:rPr>
          <w:spacing w:val="4"/>
        </w:rPr>
        <w:t xml:space="preserve">1292,21 </w:t>
      </w:r>
      <w:r>
        <w:rPr>
          <w:spacing w:val="4"/>
        </w:rPr>
        <w:t>тыс. рублей.</w:t>
      </w:r>
    </w:p>
    <w:p w:rsidR="002704AA" w:rsidRPr="001D05F4" w:rsidRDefault="002704AA" w:rsidP="002704AA">
      <w:pPr>
        <w:spacing w:before="120" w:after="120" w:line="276" w:lineRule="auto"/>
        <w:ind w:firstLine="731"/>
        <w:jc w:val="both"/>
        <w:rPr>
          <w:spacing w:val="4"/>
        </w:rPr>
      </w:pPr>
      <w:r>
        <w:rPr>
          <w:spacing w:val="4"/>
        </w:rPr>
        <w:t>В 2020</w:t>
      </w:r>
      <w:r w:rsidRPr="001D05F4">
        <w:rPr>
          <w:spacing w:val="4"/>
        </w:rPr>
        <w:t xml:space="preserve"> году действуют </w:t>
      </w:r>
      <w:r>
        <w:rPr>
          <w:spacing w:val="4"/>
        </w:rPr>
        <w:t>3</w:t>
      </w:r>
      <w:r w:rsidRPr="001D05F4">
        <w:rPr>
          <w:spacing w:val="4"/>
        </w:rPr>
        <w:t xml:space="preserve"> Соглашения «О сотрудничестве в области повышения оплаты труда работникам предприятий, своевременности уплаты налога на доходы физических лиц и других платежей в бюджетную систему </w:t>
      </w:r>
      <w:proofErr w:type="spellStart"/>
      <w:r w:rsidRPr="001D05F4">
        <w:rPr>
          <w:spacing w:val="4"/>
        </w:rPr>
        <w:t>Клетнянского</w:t>
      </w:r>
      <w:proofErr w:type="spellEnd"/>
      <w:r w:rsidRPr="001D05F4">
        <w:rPr>
          <w:spacing w:val="4"/>
        </w:rPr>
        <w:t xml:space="preserve"> района». Данное Соглашение направлено на рост заработной платы, доведения ее до уровня </w:t>
      </w:r>
      <w:proofErr w:type="spellStart"/>
      <w:r w:rsidRPr="001D05F4">
        <w:rPr>
          <w:spacing w:val="4"/>
        </w:rPr>
        <w:t>среднеобластного</w:t>
      </w:r>
      <w:proofErr w:type="spellEnd"/>
      <w:r w:rsidRPr="001D05F4">
        <w:rPr>
          <w:spacing w:val="4"/>
        </w:rPr>
        <w:t>, недопущения задолженности по выплате заработной платы и налога на доходы физических лиц.</w:t>
      </w:r>
    </w:p>
    <w:p w:rsidR="002704AA" w:rsidRPr="00D63341" w:rsidRDefault="002704AA" w:rsidP="00D63341">
      <w:pPr>
        <w:spacing w:before="120" w:after="120" w:line="276" w:lineRule="auto"/>
        <w:jc w:val="both"/>
        <w:rPr>
          <w:spacing w:val="4"/>
        </w:rPr>
      </w:pPr>
      <w:r w:rsidRPr="001D05F4">
        <w:rPr>
          <w:spacing w:val="4"/>
        </w:rPr>
        <w:t xml:space="preserve">              </w:t>
      </w:r>
      <w:proofErr w:type="gramStart"/>
      <w:r w:rsidRPr="001D05F4">
        <w:rPr>
          <w:spacing w:val="4"/>
        </w:rPr>
        <w:t xml:space="preserve">В рамках исполнения Протокола рабочей группы по контрольной работе с участием правоохранительных, надзорных и других контролирующих структур в рамках Межведомственного взаимодействия на территории района с целью обеспечения мобилизации в бюджет налога на доходы физических </w:t>
      </w:r>
      <w:r w:rsidRPr="00D23C0E">
        <w:rPr>
          <w:spacing w:val="4"/>
        </w:rPr>
        <w:t xml:space="preserve">лиц </w:t>
      </w:r>
      <w:r w:rsidRPr="005D24B2">
        <w:rPr>
          <w:spacing w:val="4"/>
        </w:rPr>
        <w:t>8</w:t>
      </w:r>
      <w:r w:rsidRPr="003C3E03">
        <w:rPr>
          <w:color w:val="FF0000"/>
          <w:spacing w:val="4"/>
        </w:rPr>
        <w:t xml:space="preserve"> </w:t>
      </w:r>
      <w:r w:rsidRPr="00D23C0E">
        <w:rPr>
          <w:spacing w:val="4"/>
        </w:rPr>
        <w:t xml:space="preserve">работодателей заключили трудовые договора с </w:t>
      </w:r>
      <w:r>
        <w:rPr>
          <w:spacing w:val="4"/>
        </w:rPr>
        <w:t>27</w:t>
      </w:r>
      <w:r w:rsidRPr="00D23C0E">
        <w:rPr>
          <w:spacing w:val="4"/>
        </w:rPr>
        <w:t xml:space="preserve"> наемными работниками, с доходов которых за отчетный период сумма налога на доходы физических лиц во все уровни бюджета</w:t>
      </w:r>
      <w:proofErr w:type="gramEnd"/>
      <w:r w:rsidRPr="00D23C0E">
        <w:rPr>
          <w:spacing w:val="4"/>
        </w:rPr>
        <w:t xml:space="preserve"> составила </w:t>
      </w:r>
      <w:r>
        <w:rPr>
          <w:spacing w:val="4"/>
        </w:rPr>
        <w:t>247,0</w:t>
      </w:r>
      <w:r w:rsidRPr="00D23C0E">
        <w:rPr>
          <w:spacing w:val="4"/>
        </w:rPr>
        <w:t xml:space="preserve"> </w:t>
      </w:r>
      <w:r w:rsidRPr="001D05F4">
        <w:rPr>
          <w:spacing w:val="4"/>
        </w:rPr>
        <w:t>тыс. рублей.</w:t>
      </w:r>
      <w:r w:rsidRPr="001B5ABF">
        <w:rPr>
          <w:spacing w:val="4"/>
        </w:rPr>
        <w:t xml:space="preserve"> </w:t>
      </w:r>
    </w:p>
    <w:p w:rsidR="00DC7BCE" w:rsidRPr="007A2089" w:rsidRDefault="00DC7BCE" w:rsidP="00E84252">
      <w:pPr>
        <w:spacing w:line="288" w:lineRule="auto"/>
        <w:ind w:firstLine="567"/>
        <w:jc w:val="center"/>
        <w:rPr>
          <w:b/>
        </w:rPr>
      </w:pPr>
      <w:r w:rsidRPr="00E6302E">
        <w:rPr>
          <w:b/>
        </w:rPr>
        <w:t>2.2.  Безвозмездные поступления</w:t>
      </w:r>
    </w:p>
    <w:p w:rsidR="00DC7BCE" w:rsidRPr="00440868" w:rsidRDefault="00DC7BCE" w:rsidP="008C770A">
      <w:pPr>
        <w:spacing w:before="120" w:line="276" w:lineRule="auto"/>
        <w:ind w:firstLine="720"/>
        <w:jc w:val="both"/>
      </w:pPr>
      <w:r w:rsidRPr="001B5ABF">
        <w:t xml:space="preserve">Решением   </w:t>
      </w:r>
      <w:proofErr w:type="spellStart"/>
      <w:r w:rsidRPr="001B5ABF">
        <w:t>Клетнянского</w:t>
      </w:r>
      <w:proofErr w:type="spellEnd"/>
      <w:r w:rsidRPr="001B5ABF">
        <w:t xml:space="preserve"> районного</w:t>
      </w:r>
      <w:r>
        <w:t xml:space="preserve"> Совета </w:t>
      </w:r>
      <w:r w:rsidR="005371DD">
        <w:t xml:space="preserve">народных депутатов от </w:t>
      </w:r>
      <w:r w:rsidR="003559CC">
        <w:t>17.12.19г.№4</w:t>
      </w:r>
      <w:r w:rsidR="00440868" w:rsidRPr="00DE7B9A">
        <w:t>-1</w:t>
      </w:r>
      <w:r w:rsidR="00440868">
        <w:t xml:space="preserve">       </w:t>
      </w:r>
      <w:r w:rsidRPr="001B5ABF">
        <w:t xml:space="preserve">«О бюджете </w:t>
      </w:r>
      <w:proofErr w:type="spellStart"/>
      <w:r w:rsidR="00520A2A">
        <w:rPr>
          <w:sz w:val="25"/>
          <w:szCs w:val="25"/>
        </w:rPr>
        <w:t>Клетнянского</w:t>
      </w:r>
      <w:proofErr w:type="spellEnd"/>
      <w:r w:rsidR="00520A2A">
        <w:rPr>
          <w:sz w:val="25"/>
          <w:szCs w:val="25"/>
        </w:rPr>
        <w:t xml:space="preserve"> муниципального района Брянской области </w:t>
      </w:r>
      <w:r w:rsidR="003559CC">
        <w:t>на 2020 год и на плановый период 2021 и 2022</w:t>
      </w:r>
      <w:r>
        <w:t xml:space="preserve"> годов</w:t>
      </w:r>
      <w:r w:rsidRPr="001B5ABF">
        <w:t>»</w:t>
      </w:r>
      <w:r>
        <w:t xml:space="preserve"> </w:t>
      </w:r>
      <w:r w:rsidRPr="00ED55BA">
        <w:rPr>
          <w:spacing w:val="4"/>
        </w:rPr>
        <w:t>в доходно</w:t>
      </w:r>
      <w:r w:rsidR="003559CC">
        <w:rPr>
          <w:spacing w:val="4"/>
        </w:rPr>
        <w:t>й части районного бюджета на 2020</w:t>
      </w:r>
      <w:r w:rsidRPr="00ED55BA">
        <w:rPr>
          <w:spacing w:val="4"/>
        </w:rPr>
        <w:t xml:space="preserve"> год</w:t>
      </w:r>
      <w:r>
        <w:rPr>
          <w:spacing w:val="4"/>
        </w:rPr>
        <w:t xml:space="preserve"> первоначально</w:t>
      </w:r>
      <w:r w:rsidRPr="00ED55BA">
        <w:rPr>
          <w:spacing w:val="4"/>
        </w:rPr>
        <w:t xml:space="preserve"> был утвержден объем безвозмездных поступлений в общей сумме </w:t>
      </w:r>
      <w:r w:rsidR="00CD41FE">
        <w:rPr>
          <w:spacing w:val="4"/>
        </w:rPr>
        <w:t>203594,1</w:t>
      </w:r>
      <w:r w:rsidRPr="00ED55BA">
        <w:rPr>
          <w:spacing w:val="4"/>
        </w:rPr>
        <w:t xml:space="preserve"> тыс. рублей.</w:t>
      </w:r>
    </w:p>
    <w:p w:rsidR="00DC7BCE" w:rsidRPr="00ED55BA" w:rsidRDefault="00DC7BCE" w:rsidP="008C770A">
      <w:pPr>
        <w:spacing w:line="276" w:lineRule="auto"/>
        <w:ind w:firstLine="720"/>
        <w:jc w:val="both"/>
        <w:rPr>
          <w:spacing w:val="4"/>
        </w:rPr>
      </w:pPr>
      <w:r w:rsidRPr="00ED55BA">
        <w:rPr>
          <w:spacing w:val="4"/>
        </w:rPr>
        <w:t xml:space="preserve">В связи с поступлением субсидий, субвенций, иных межбюджетных трансфертов, имеющих целевое назначение, сверх утвержденных </w:t>
      </w:r>
      <w:r>
        <w:rPr>
          <w:spacing w:val="4"/>
        </w:rPr>
        <w:t>решением</w:t>
      </w:r>
      <w:r w:rsidRPr="00ED55BA">
        <w:rPr>
          <w:spacing w:val="4"/>
        </w:rPr>
        <w:t xml:space="preserve"> о бюджете доходов, уточненные назначения по безвозмездным поступлениям составили </w:t>
      </w:r>
      <w:r w:rsidR="003559CC">
        <w:rPr>
          <w:spacing w:val="4"/>
        </w:rPr>
        <w:t>213469,6</w:t>
      </w:r>
      <w:r w:rsidR="007D359E" w:rsidRPr="00ED55BA">
        <w:rPr>
          <w:spacing w:val="4"/>
        </w:rPr>
        <w:t xml:space="preserve"> </w:t>
      </w:r>
      <w:r w:rsidRPr="00ED55BA">
        <w:rPr>
          <w:spacing w:val="4"/>
        </w:rPr>
        <w:t>тыс. рублей.</w:t>
      </w:r>
    </w:p>
    <w:p w:rsidR="00DC7BCE" w:rsidRDefault="00DC7BCE" w:rsidP="008C770A">
      <w:pPr>
        <w:spacing w:line="276" w:lineRule="auto"/>
        <w:ind w:firstLine="720"/>
        <w:jc w:val="both"/>
        <w:rPr>
          <w:spacing w:val="4"/>
        </w:rPr>
      </w:pPr>
      <w:proofErr w:type="gramStart"/>
      <w:r w:rsidRPr="00ED55BA">
        <w:rPr>
          <w:spacing w:val="4"/>
        </w:rPr>
        <w:t xml:space="preserve">Фактически в отчетном периоде безвозмездные поступления составили </w:t>
      </w:r>
      <w:r w:rsidR="0086186B">
        <w:rPr>
          <w:spacing w:val="4"/>
        </w:rPr>
        <w:t>197062,5</w:t>
      </w:r>
      <w:r w:rsidRPr="00ED55BA">
        <w:rPr>
          <w:spacing w:val="4"/>
        </w:rPr>
        <w:t xml:space="preserve"> тыс. рублей, или </w:t>
      </w:r>
      <w:r w:rsidR="0086186B">
        <w:rPr>
          <w:spacing w:val="4"/>
        </w:rPr>
        <w:t>92,3</w:t>
      </w:r>
      <w:r>
        <w:rPr>
          <w:spacing w:val="4"/>
        </w:rPr>
        <w:t xml:space="preserve"> процента от уточненных</w:t>
      </w:r>
      <w:r w:rsidRPr="00ED55BA">
        <w:rPr>
          <w:spacing w:val="4"/>
        </w:rPr>
        <w:t xml:space="preserve"> </w:t>
      </w:r>
      <w:r>
        <w:rPr>
          <w:spacing w:val="4"/>
        </w:rPr>
        <w:t>назначений</w:t>
      </w:r>
      <w:r w:rsidRPr="00ED55BA">
        <w:rPr>
          <w:spacing w:val="4"/>
        </w:rPr>
        <w:t xml:space="preserve">, в том числе </w:t>
      </w:r>
      <w:r>
        <w:rPr>
          <w:spacing w:val="4"/>
        </w:rPr>
        <w:t xml:space="preserve">безвозмездные </w:t>
      </w:r>
      <w:r>
        <w:rPr>
          <w:spacing w:val="4"/>
        </w:rPr>
        <w:lastRenderedPageBreak/>
        <w:t>поступления из областного бюджета</w:t>
      </w:r>
      <w:r w:rsidRPr="00ED55BA">
        <w:rPr>
          <w:spacing w:val="4"/>
        </w:rPr>
        <w:t xml:space="preserve"> </w:t>
      </w:r>
      <w:r w:rsidR="00CD41FE">
        <w:rPr>
          <w:spacing w:val="4"/>
        </w:rPr>
        <w:t>191</w:t>
      </w:r>
      <w:r w:rsidR="00B767EF">
        <w:rPr>
          <w:spacing w:val="4"/>
        </w:rPr>
        <w:t>178</w:t>
      </w:r>
      <w:r w:rsidR="00CD41FE">
        <w:rPr>
          <w:spacing w:val="4"/>
        </w:rPr>
        <w:t>,</w:t>
      </w:r>
      <w:r w:rsidR="00B767EF">
        <w:rPr>
          <w:spacing w:val="4"/>
        </w:rPr>
        <w:t>9</w:t>
      </w:r>
      <w:r w:rsidRPr="00CD41FE">
        <w:rPr>
          <w:spacing w:val="4"/>
        </w:rPr>
        <w:t xml:space="preserve"> тыс</w:t>
      </w:r>
      <w:r w:rsidRPr="00ED55BA">
        <w:rPr>
          <w:spacing w:val="4"/>
        </w:rPr>
        <w:t>. рублей (</w:t>
      </w:r>
      <w:r w:rsidR="00A31DAA">
        <w:rPr>
          <w:spacing w:val="4"/>
        </w:rPr>
        <w:t>92,</w:t>
      </w:r>
      <w:r w:rsidR="00B767EF">
        <w:rPr>
          <w:spacing w:val="4"/>
        </w:rPr>
        <w:t>1</w:t>
      </w:r>
      <w:r>
        <w:rPr>
          <w:spacing w:val="4"/>
        </w:rPr>
        <w:t xml:space="preserve"> процентов</w:t>
      </w:r>
      <w:r w:rsidRPr="00ED55BA">
        <w:rPr>
          <w:spacing w:val="4"/>
        </w:rPr>
        <w:t xml:space="preserve"> от плановых назначений), от </w:t>
      </w:r>
      <w:r>
        <w:rPr>
          <w:spacing w:val="4"/>
        </w:rPr>
        <w:t>бюджетов поселений</w:t>
      </w:r>
      <w:r w:rsidR="00B767EF">
        <w:rPr>
          <w:spacing w:val="4"/>
        </w:rPr>
        <w:t>, в том числе</w:t>
      </w:r>
      <w:r>
        <w:rPr>
          <w:spacing w:val="4"/>
        </w:rPr>
        <w:t xml:space="preserve"> на передачу части полномочий по решению вопросов местного значения </w:t>
      </w:r>
      <w:r w:rsidR="00CD41FE">
        <w:rPr>
          <w:spacing w:val="4"/>
        </w:rPr>
        <w:t>5</w:t>
      </w:r>
      <w:r w:rsidR="00B767EF">
        <w:rPr>
          <w:spacing w:val="4"/>
        </w:rPr>
        <w:t>883</w:t>
      </w:r>
      <w:r w:rsidR="00CD41FE">
        <w:rPr>
          <w:spacing w:val="4"/>
        </w:rPr>
        <w:t>,</w:t>
      </w:r>
      <w:r w:rsidR="00B767EF">
        <w:rPr>
          <w:spacing w:val="4"/>
        </w:rPr>
        <w:t>6</w:t>
      </w:r>
      <w:r w:rsidR="006E3072" w:rsidRPr="00CD41FE">
        <w:rPr>
          <w:spacing w:val="4"/>
        </w:rPr>
        <w:t xml:space="preserve"> тыс</w:t>
      </w:r>
      <w:r w:rsidR="006E3072">
        <w:rPr>
          <w:spacing w:val="4"/>
        </w:rPr>
        <w:t>. рублей (100,0 процентов).</w:t>
      </w:r>
      <w:proofErr w:type="gramEnd"/>
    </w:p>
    <w:p w:rsidR="00DC7BCE" w:rsidRDefault="00DC7BCE" w:rsidP="00DC7BCE">
      <w:pPr>
        <w:spacing w:before="120"/>
        <w:ind w:right="-6"/>
        <w:jc w:val="both"/>
        <w:rPr>
          <w:i/>
          <w:spacing w:val="4"/>
          <w:szCs w:val="28"/>
        </w:rPr>
      </w:pPr>
      <w:r w:rsidRPr="0022170C">
        <w:rPr>
          <w:i/>
          <w:spacing w:val="4"/>
          <w:szCs w:val="28"/>
        </w:rPr>
        <w:t xml:space="preserve">Диаграмма </w:t>
      </w:r>
      <w:r>
        <w:rPr>
          <w:i/>
          <w:spacing w:val="4"/>
          <w:szCs w:val="28"/>
        </w:rPr>
        <w:t>5</w:t>
      </w:r>
      <w:r w:rsidRPr="0022170C">
        <w:rPr>
          <w:i/>
          <w:spacing w:val="4"/>
          <w:szCs w:val="28"/>
        </w:rPr>
        <w:t>.</w:t>
      </w:r>
    </w:p>
    <w:p w:rsidR="00DC7BCE" w:rsidRDefault="00DC7BCE" w:rsidP="00DC7BCE">
      <w:pPr>
        <w:spacing w:before="120"/>
        <w:ind w:right="-6"/>
        <w:jc w:val="both"/>
        <w:rPr>
          <w:i/>
          <w:spacing w:val="4"/>
          <w:szCs w:val="28"/>
        </w:rPr>
      </w:pPr>
    </w:p>
    <w:p w:rsidR="00DC7BCE" w:rsidRDefault="00DC7BCE" w:rsidP="00DC7BCE">
      <w:pPr>
        <w:spacing w:line="288" w:lineRule="auto"/>
        <w:ind w:firstLine="720"/>
        <w:jc w:val="both"/>
        <w:rPr>
          <w:b/>
          <w:spacing w:val="4"/>
          <w:sz w:val="22"/>
          <w:szCs w:val="22"/>
        </w:rPr>
      </w:pPr>
      <w:r w:rsidRPr="00E142AE">
        <w:rPr>
          <w:b/>
          <w:spacing w:val="4"/>
          <w:sz w:val="22"/>
          <w:szCs w:val="22"/>
        </w:rPr>
        <w:t xml:space="preserve">Структура безвозмездных поступлений в </w:t>
      </w:r>
      <w:r>
        <w:rPr>
          <w:b/>
          <w:spacing w:val="4"/>
          <w:sz w:val="22"/>
          <w:szCs w:val="22"/>
        </w:rPr>
        <w:t>районный</w:t>
      </w:r>
      <w:r w:rsidRPr="00E142AE">
        <w:rPr>
          <w:b/>
          <w:spacing w:val="4"/>
          <w:sz w:val="22"/>
          <w:szCs w:val="22"/>
        </w:rPr>
        <w:t xml:space="preserve"> бюджет в </w:t>
      </w:r>
      <w:r w:rsidR="0086186B">
        <w:rPr>
          <w:b/>
          <w:spacing w:val="4"/>
          <w:sz w:val="22"/>
          <w:szCs w:val="22"/>
        </w:rPr>
        <w:t>2020</w:t>
      </w:r>
      <w:r w:rsidRPr="00E142AE">
        <w:rPr>
          <w:b/>
          <w:spacing w:val="4"/>
          <w:sz w:val="22"/>
          <w:szCs w:val="22"/>
        </w:rPr>
        <w:t xml:space="preserve"> году</w:t>
      </w:r>
      <w:r>
        <w:rPr>
          <w:b/>
          <w:spacing w:val="4"/>
          <w:sz w:val="22"/>
          <w:szCs w:val="22"/>
        </w:rPr>
        <w:t>.</w:t>
      </w:r>
    </w:p>
    <w:p w:rsidR="00DC7BCE" w:rsidRDefault="00DC7BCE" w:rsidP="00DC7BCE">
      <w:pPr>
        <w:spacing w:line="288" w:lineRule="auto"/>
        <w:ind w:firstLine="720"/>
        <w:jc w:val="both"/>
        <w:rPr>
          <w:spacing w:val="-2"/>
        </w:rPr>
      </w:pPr>
    </w:p>
    <w:p w:rsidR="00DC7BCE" w:rsidRDefault="00DC7BCE" w:rsidP="00DC7BCE">
      <w:pPr>
        <w:spacing w:line="288" w:lineRule="auto"/>
        <w:ind w:firstLine="142"/>
        <w:jc w:val="both"/>
        <w:rPr>
          <w:spacing w:val="4"/>
        </w:rPr>
      </w:pPr>
      <w:r>
        <w:rPr>
          <w:b/>
          <w:noProof/>
          <w:spacing w:val="4"/>
        </w:rPr>
        <w:drawing>
          <wp:inline distT="0" distB="0" distL="0" distR="0" wp14:anchorId="13867938" wp14:editId="28E525B3">
            <wp:extent cx="6410325" cy="3276600"/>
            <wp:effectExtent l="0" t="0" r="9525" b="19050"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C7BCE" w:rsidRDefault="00DC7BCE" w:rsidP="00DC7BCE">
      <w:pPr>
        <w:spacing w:before="120" w:line="276" w:lineRule="auto"/>
        <w:ind w:firstLine="720"/>
        <w:jc w:val="both"/>
        <w:rPr>
          <w:spacing w:val="4"/>
        </w:rPr>
      </w:pPr>
    </w:p>
    <w:p w:rsidR="00BF3AF8" w:rsidRDefault="00BF3AF8" w:rsidP="00BF3AF8">
      <w:pPr>
        <w:spacing w:before="120" w:line="276" w:lineRule="auto"/>
        <w:ind w:firstLine="720"/>
        <w:jc w:val="both"/>
        <w:rPr>
          <w:spacing w:val="4"/>
        </w:rPr>
      </w:pPr>
      <w:r w:rsidRPr="0095136C">
        <w:rPr>
          <w:spacing w:val="4"/>
        </w:rPr>
        <w:t xml:space="preserve">Анализ исполнения по видам безвозмездных поступлений </w:t>
      </w:r>
      <w:r>
        <w:rPr>
          <w:spacing w:val="4"/>
        </w:rPr>
        <w:t>представлен в следующей таблице:</w:t>
      </w:r>
    </w:p>
    <w:p w:rsidR="007505DF" w:rsidRDefault="007505DF" w:rsidP="007505DF">
      <w:pPr>
        <w:spacing w:before="120" w:line="276" w:lineRule="auto"/>
        <w:ind w:firstLine="720"/>
        <w:jc w:val="both"/>
        <w:rPr>
          <w:spacing w:val="4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126"/>
        <w:gridCol w:w="1134"/>
        <w:gridCol w:w="1134"/>
        <w:gridCol w:w="1134"/>
        <w:gridCol w:w="993"/>
        <w:gridCol w:w="708"/>
        <w:gridCol w:w="993"/>
        <w:gridCol w:w="708"/>
      </w:tblGrid>
      <w:tr w:rsidR="00212F68" w:rsidRPr="00F92A0F" w:rsidTr="00212F68">
        <w:trPr>
          <w:trHeight w:val="300"/>
          <w:tblHeader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sz w:val="18"/>
                <w:szCs w:val="20"/>
              </w:rPr>
            </w:pPr>
            <w:r w:rsidRPr="00F92A0F">
              <w:rPr>
                <w:sz w:val="18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sz w:val="18"/>
                <w:szCs w:val="20"/>
              </w:rPr>
            </w:pPr>
            <w:r w:rsidRPr="00F92A0F">
              <w:rPr>
                <w:sz w:val="18"/>
                <w:szCs w:val="20"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sz w:val="18"/>
                <w:szCs w:val="20"/>
              </w:rPr>
            </w:pPr>
            <w:r w:rsidRPr="00F92A0F">
              <w:rPr>
                <w:sz w:val="18"/>
                <w:szCs w:val="20"/>
              </w:rPr>
              <w:t>Поступило в 2019 году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68" w:rsidRPr="00F92A0F" w:rsidRDefault="00212F68" w:rsidP="00212F68">
            <w:pPr>
              <w:jc w:val="center"/>
              <w:rPr>
                <w:color w:val="000000"/>
                <w:sz w:val="18"/>
                <w:szCs w:val="20"/>
              </w:rPr>
            </w:pPr>
            <w:r w:rsidRPr="00F92A0F">
              <w:rPr>
                <w:color w:val="000000"/>
                <w:sz w:val="18"/>
                <w:szCs w:val="20"/>
              </w:rPr>
              <w:t>2020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68" w:rsidRPr="00F92A0F" w:rsidRDefault="00212F68" w:rsidP="00212F68">
            <w:pPr>
              <w:jc w:val="center"/>
              <w:rPr>
                <w:color w:val="000000"/>
                <w:sz w:val="18"/>
                <w:szCs w:val="20"/>
              </w:rPr>
            </w:pPr>
            <w:r w:rsidRPr="00F92A0F">
              <w:rPr>
                <w:color w:val="000000"/>
                <w:sz w:val="18"/>
                <w:szCs w:val="20"/>
              </w:rPr>
              <w:t>Отклонение 2020 от 2019 года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68" w:rsidRPr="00F92A0F" w:rsidRDefault="00212F68" w:rsidP="00212F68">
            <w:pPr>
              <w:jc w:val="center"/>
              <w:rPr>
                <w:color w:val="000000"/>
                <w:sz w:val="18"/>
                <w:szCs w:val="20"/>
              </w:rPr>
            </w:pPr>
            <w:r w:rsidRPr="00F92A0F">
              <w:rPr>
                <w:color w:val="000000"/>
                <w:sz w:val="18"/>
                <w:szCs w:val="20"/>
              </w:rPr>
              <w:t>Темп роста,%</w:t>
            </w:r>
          </w:p>
        </w:tc>
      </w:tr>
      <w:tr w:rsidR="00212F68" w:rsidRPr="00F92A0F" w:rsidTr="00212F68">
        <w:trPr>
          <w:trHeight w:val="795"/>
          <w:tblHeader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68" w:rsidRPr="00F92A0F" w:rsidRDefault="00212F68" w:rsidP="00212F68">
            <w:pPr>
              <w:rPr>
                <w:sz w:val="18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68" w:rsidRPr="00F92A0F" w:rsidRDefault="00212F68" w:rsidP="00212F68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68" w:rsidRPr="00F92A0F" w:rsidRDefault="00212F68" w:rsidP="00212F68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68" w:rsidRPr="00F92A0F" w:rsidRDefault="00212F68" w:rsidP="00212F68">
            <w:pPr>
              <w:jc w:val="center"/>
              <w:rPr>
                <w:color w:val="000000"/>
                <w:sz w:val="18"/>
                <w:szCs w:val="20"/>
              </w:rPr>
            </w:pPr>
            <w:r w:rsidRPr="00F92A0F">
              <w:rPr>
                <w:color w:val="000000"/>
                <w:sz w:val="18"/>
                <w:szCs w:val="20"/>
              </w:rPr>
              <w:t xml:space="preserve">Уточненный план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68" w:rsidRPr="00F92A0F" w:rsidRDefault="00212F68" w:rsidP="00212F68">
            <w:pPr>
              <w:jc w:val="center"/>
              <w:rPr>
                <w:color w:val="000000"/>
                <w:sz w:val="18"/>
                <w:szCs w:val="20"/>
              </w:rPr>
            </w:pPr>
            <w:r w:rsidRPr="00F92A0F">
              <w:rPr>
                <w:color w:val="000000"/>
                <w:sz w:val="18"/>
                <w:szCs w:val="20"/>
              </w:rPr>
              <w:t>Исполнено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68" w:rsidRPr="00F92A0F" w:rsidRDefault="00212F68" w:rsidP="00212F68">
            <w:pPr>
              <w:jc w:val="center"/>
              <w:rPr>
                <w:color w:val="000000"/>
                <w:sz w:val="18"/>
                <w:szCs w:val="20"/>
              </w:rPr>
            </w:pPr>
            <w:r w:rsidRPr="00F92A0F">
              <w:rPr>
                <w:color w:val="000000"/>
                <w:sz w:val="18"/>
                <w:szCs w:val="20"/>
              </w:rPr>
              <w:t xml:space="preserve">Отклонение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color w:val="000000"/>
                <w:sz w:val="18"/>
                <w:szCs w:val="20"/>
              </w:rPr>
            </w:pPr>
            <w:r w:rsidRPr="00F92A0F">
              <w:rPr>
                <w:color w:val="000000"/>
                <w:sz w:val="18"/>
                <w:szCs w:val="20"/>
              </w:rPr>
              <w:t xml:space="preserve">Процент исполнения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68" w:rsidRPr="00F92A0F" w:rsidRDefault="00212F68" w:rsidP="00212F68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68" w:rsidRPr="00F92A0F" w:rsidRDefault="00212F68" w:rsidP="00212F68">
            <w:pPr>
              <w:rPr>
                <w:color w:val="000000"/>
                <w:sz w:val="18"/>
                <w:szCs w:val="20"/>
              </w:rPr>
            </w:pPr>
          </w:p>
        </w:tc>
      </w:tr>
      <w:tr w:rsidR="00212F68" w:rsidRPr="00F92A0F" w:rsidTr="00212F68">
        <w:trPr>
          <w:trHeight w:val="585"/>
          <w:tblHeader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color w:val="000000"/>
                <w:sz w:val="18"/>
              </w:rPr>
            </w:pPr>
            <w:r w:rsidRPr="00F92A0F">
              <w:rPr>
                <w:color w:val="000000"/>
                <w:sz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color w:val="000000"/>
                <w:sz w:val="18"/>
              </w:rPr>
            </w:pPr>
            <w:r w:rsidRPr="00F92A0F">
              <w:rPr>
                <w:color w:val="000000"/>
                <w:sz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color w:val="000000"/>
                <w:sz w:val="18"/>
              </w:rPr>
            </w:pPr>
            <w:r w:rsidRPr="00F92A0F">
              <w:rPr>
                <w:color w:val="000000"/>
                <w:sz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color w:val="000000"/>
                <w:sz w:val="18"/>
              </w:rPr>
            </w:pPr>
            <w:r w:rsidRPr="00F92A0F">
              <w:rPr>
                <w:color w:val="000000"/>
                <w:sz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color w:val="000000"/>
                <w:sz w:val="18"/>
              </w:rPr>
            </w:pPr>
            <w:r w:rsidRPr="00F92A0F">
              <w:rPr>
                <w:color w:val="000000"/>
                <w:sz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color w:val="000000"/>
                <w:sz w:val="18"/>
              </w:rPr>
            </w:pPr>
            <w:r w:rsidRPr="00F92A0F">
              <w:rPr>
                <w:color w:val="000000"/>
                <w:sz w:val="18"/>
              </w:rPr>
              <w:t>6=5-4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color w:val="000000"/>
                <w:sz w:val="18"/>
              </w:rPr>
            </w:pPr>
            <w:r w:rsidRPr="00F92A0F">
              <w:rPr>
                <w:color w:val="000000"/>
                <w:sz w:val="18"/>
              </w:rPr>
              <w:t>7=5/4*100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color w:val="000000"/>
                <w:sz w:val="18"/>
              </w:rPr>
            </w:pPr>
            <w:r w:rsidRPr="00F92A0F">
              <w:rPr>
                <w:color w:val="000000"/>
                <w:sz w:val="18"/>
              </w:rPr>
              <w:t>8=5-3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color w:val="000000"/>
                <w:sz w:val="18"/>
              </w:rPr>
            </w:pPr>
            <w:r w:rsidRPr="00F92A0F">
              <w:rPr>
                <w:color w:val="000000"/>
                <w:sz w:val="18"/>
              </w:rPr>
              <w:t>9=5/3*100</w:t>
            </w:r>
          </w:p>
        </w:tc>
      </w:tr>
      <w:tr w:rsidR="00212F68" w:rsidRPr="00F92A0F" w:rsidTr="00895A78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b/>
                <w:bCs/>
                <w:sz w:val="19"/>
                <w:szCs w:val="19"/>
              </w:rPr>
            </w:pPr>
            <w:r w:rsidRPr="00F92A0F">
              <w:rPr>
                <w:b/>
                <w:bCs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b/>
                <w:bCs/>
                <w:sz w:val="21"/>
                <w:szCs w:val="21"/>
              </w:rPr>
            </w:pPr>
            <w:r w:rsidRPr="00F92A0F">
              <w:rPr>
                <w:b/>
                <w:bCs/>
                <w:sz w:val="21"/>
                <w:szCs w:val="21"/>
              </w:rPr>
              <w:t>195 674,5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b/>
                <w:bCs/>
                <w:sz w:val="21"/>
                <w:szCs w:val="21"/>
              </w:rPr>
            </w:pPr>
            <w:r w:rsidRPr="00F92A0F">
              <w:rPr>
                <w:b/>
                <w:bCs/>
                <w:sz w:val="21"/>
                <w:szCs w:val="21"/>
              </w:rPr>
              <w:t>213 469,6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b/>
                <w:bCs/>
                <w:sz w:val="21"/>
                <w:szCs w:val="21"/>
              </w:rPr>
            </w:pPr>
            <w:r w:rsidRPr="00F92A0F">
              <w:rPr>
                <w:b/>
                <w:bCs/>
                <w:sz w:val="21"/>
                <w:szCs w:val="21"/>
              </w:rPr>
              <w:t>197 062,5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b/>
                <w:bCs/>
                <w:sz w:val="20"/>
                <w:szCs w:val="21"/>
              </w:rPr>
            </w:pPr>
            <w:r w:rsidRPr="00F92A0F">
              <w:rPr>
                <w:b/>
                <w:bCs/>
                <w:sz w:val="20"/>
                <w:szCs w:val="21"/>
              </w:rPr>
              <w:t>-16 407,1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1 388,0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100,7</w:t>
            </w:r>
          </w:p>
        </w:tc>
      </w:tr>
      <w:tr w:rsidR="00212F68" w:rsidRPr="00F92A0F" w:rsidTr="00212F6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2 02 00000 00 0000 000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195 674,5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213 469,6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197 062,5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0"/>
                <w:szCs w:val="21"/>
              </w:rPr>
            </w:pPr>
            <w:r w:rsidRPr="00F92A0F">
              <w:rPr>
                <w:sz w:val="20"/>
                <w:szCs w:val="21"/>
              </w:rPr>
              <w:t>-16 407,1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1 388,0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100,7</w:t>
            </w:r>
          </w:p>
        </w:tc>
      </w:tr>
      <w:tr w:rsidR="00212F68" w:rsidRPr="00F92A0F" w:rsidTr="00895A78">
        <w:trPr>
          <w:trHeight w:val="64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2 02 10000 00 0000 150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both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b/>
                <w:bCs/>
                <w:sz w:val="21"/>
                <w:szCs w:val="21"/>
              </w:rPr>
            </w:pPr>
            <w:r w:rsidRPr="00F92A0F">
              <w:rPr>
                <w:b/>
                <w:bCs/>
                <w:sz w:val="21"/>
                <w:szCs w:val="21"/>
              </w:rPr>
              <w:t>66 357,5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b/>
                <w:bCs/>
                <w:sz w:val="21"/>
                <w:szCs w:val="21"/>
              </w:rPr>
            </w:pPr>
            <w:r w:rsidRPr="00F92A0F">
              <w:rPr>
                <w:b/>
                <w:bCs/>
                <w:sz w:val="21"/>
                <w:szCs w:val="21"/>
              </w:rPr>
              <w:t>65 720,6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b/>
                <w:bCs/>
                <w:sz w:val="21"/>
                <w:szCs w:val="21"/>
              </w:rPr>
            </w:pPr>
            <w:r w:rsidRPr="00F92A0F">
              <w:rPr>
                <w:b/>
                <w:bCs/>
                <w:sz w:val="21"/>
                <w:szCs w:val="21"/>
              </w:rPr>
              <w:t>65 720,6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-636,9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99,0</w:t>
            </w:r>
          </w:p>
        </w:tc>
      </w:tr>
      <w:tr w:rsidR="00212F68" w:rsidRPr="00F92A0F" w:rsidTr="00212F6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2 02 15001 00 0000 150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57 449,0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56 218,0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56 218,0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-1 231,0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97,9</w:t>
            </w:r>
          </w:p>
        </w:tc>
      </w:tr>
      <w:tr w:rsidR="00212F68" w:rsidRPr="00F92A0F" w:rsidTr="00212F6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lastRenderedPageBreak/>
              <w:t>2 02 15001 05 0000 150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57 449,0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56 218,0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56 218,0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-1 231,0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97,9</w:t>
            </w:r>
          </w:p>
        </w:tc>
      </w:tr>
      <w:tr w:rsidR="00212F68" w:rsidRPr="00F92A0F" w:rsidTr="00212F6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2 02 15002 00 0000 150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8 908,5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6 918,0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6 918,0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-1 990,5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77,7</w:t>
            </w:r>
          </w:p>
        </w:tc>
      </w:tr>
      <w:tr w:rsidR="00212F68" w:rsidRPr="00F92A0F" w:rsidTr="00212F6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2 02 15002 05 0000 150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8 908,5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6 918,0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6 918,0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-1 990,5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77,7</w:t>
            </w:r>
          </w:p>
        </w:tc>
      </w:tr>
      <w:tr w:rsidR="00212F68" w:rsidRPr="00F92A0F" w:rsidTr="00212F6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2 02 15853 00 0000 150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color w:val="000000"/>
                <w:sz w:val="19"/>
                <w:szCs w:val="19"/>
              </w:rPr>
            </w:pPr>
            <w:r w:rsidRPr="00F92A0F">
              <w:rPr>
                <w:color w:val="000000"/>
                <w:sz w:val="19"/>
                <w:szCs w:val="19"/>
              </w:rPr>
              <w:t xml:space="preserve">  Дотации бюджетам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169,6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169,6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212F68" w:rsidRPr="00F92A0F" w:rsidTr="00895A78">
        <w:trPr>
          <w:trHeight w:val="27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2 02 15853 05 0000 150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color w:val="000000"/>
                <w:sz w:val="19"/>
                <w:szCs w:val="19"/>
              </w:rPr>
            </w:pPr>
            <w:r w:rsidRPr="00F92A0F">
              <w:rPr>
                <w:color w:val="000000"/>
                <w:sz w:val="19"/>
                <w:szCs w:val="19"/>
              </w:rPr>
              <w:t xml:space="preserve">  Дотации бюджетам муниципальных районов на поддержку мер по обеспечению 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</w:t>
            </w:r>
            <w:r w:rsidRPr="00F92A0F">
              <w:rPr>
                <w:color w:val="000000"/>
                <w:sz w:val="19"/>
                <w:szCs w:val="19"/>
              </w:rPr>
              <w:lastRenderedPageBreak/>
              <w:t>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169,6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169,6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212F68" w:rsidRPr="00F92A0F" w:rsidTr="00212F68">
        <w:trPr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lastRenderedPageBreak/>
              <w:t>2 02 19999 00 0000 150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color w:val="000000"/>
                <w:sz w:val="19"/>
                <w:szCs w:val="19"/>
              </w:rPr>
            </w:pPr>
            <w:r w:rsidRPr="00F92A0F">
              <w:rPr>
                <w:color w:val="000000"/>
                <w:sz w:val="19"/>
                <w:szCs w:val="19"/>
              </w:rPr>
              <w:t>Прочие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2 415,0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2 415,0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2 415,0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212F68" w:rsidRPr="00F92A0F" w:rsidTr="00212F68">
        <w:trPr>
          <w:trHeight w:val="5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2 02 19999 00 0000 150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color w:val="000000"/>
                <w:sz w:val="19"/>
                <w:szCs w:val="19"/>
              </w:rPr>
            </w:pPr>
            <w:r w:rsidRPr="00F92A0F">
              <w:rPr>
                <w:color w:val="000000"/>
                <w:sz w:val="19"/>
                <w:szCs w:val="19"/>
              </w:rPr>
              <w:t>Прочие дотации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2 415,0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2 415,0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2 415,0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212F68" w:rsidRPr="00F92A0F" w:rsidTr="00212F6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2 02 20000 00 0000 150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b/>
                <w:bCs/>
                <w:sz w:val="19"/>
                <w:szCs w:val="19"/>
              </w:rPr>
            </w:pPr>
            <w:r w:rsidRPr="00F92A0F">
              <w:rPr>
                <w:b/>
                <w:bCs/>
                <w:sz w:val="19"/>
                <w:szCs w:val="19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b/>
                <w:bCs/>
                <w:sz w:val="21"/>
                <w:szCs w:val="21"/>
              </w:rPr>
            </w:pPr>
            <w:r w:rsidRPr="00F92A0F">
              <w:rPr>
                <w:b/>
                <w:bCs/>
                <w:sz w:val="21"/>
                <w:szCs w:val="21"/>
              </w:rPr>
              <w:t>17 243,1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b/>
                <w:bCs/>
                <w:sz w:val="21"/>
                <w:szCs w:val="21"/>
              </w:rPr>
            </w:pPr>
            <w:r w:rsidRPr="00F92A0F">
              <w:rPr>
                <w:b/>
                <w:bCs/>
                <w:sz w:val="21"/>
                <w:szCs w:val="21"/>
              </w:rPr>
              <w:t>12 865,4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b/>
                <w:bCs/>
                <w:sz w:val="21"/>
                <w:szCs w:val="21"/>
              </w:rPr>
            </w:pPr>
            <w:r w:rsidRPr="00F92A0F">
              <w:rPr>
                <w:b/>
                <w:bCs/>
                <w:sz w:val="21"/>
                <w:szCs w:val="21"/>
              </w:rPr>
              <w:t>6 870,8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-5 994,6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53,4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0"/>
                <w:szCs w:val="21"/>
              </w:rPr>
              <w:t>-10 372,3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39,8</w:t>
            </w:r>
          </w:p>
        </w:tc>
      </w:tr>
      <w:tr w:rsidR="00212F68" w:rsidRPr="00F92A0F" w:rsidTr="00212F6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2 02 20077 00 0000 150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 xml:space="preserve">Субсидии бюджетам на </w:t>
            </w:r>
            <w:proofErr w:type="spellStart"/>
            <w:r w:rsidRPr="00F92A0F">
              <w:rPr>
                <w:sz w:val="19"/>
                <w:szCs w:val="19"/>
              </w:rPr>
              <w:t>софинансирование</w:t>
            </w:r>
            <w:proofErr w:type="spellEnd"/>
            <w:r w:rsidRPr="00F92A0F">
              <w:rPr>
                <w:sz w:val="19"/>
                <w:szCs w:val="19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6 548,0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1 130,4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-5 417,6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1 130,4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212F68" w:rsidRPr="00F92A0F" w:rsidTr="00212F6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2 02 20077 05 0000 150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 xml:space="preserve">Субсидии бюджетам муниципальных районов на </w:t>
            </w:r>
            <w:proofErr w:type="spellStart"/>
            <w:r w:rsidRPr="00F92A0F">
              <w:rPr>
                <w:sz w:val="19"/>
                <w:szCs w:val="19"/>
              </w:rPr>
              <w:t>софинансирование</w:t>
            </w:r>
            <w:proofErr w:type="spellEnd"/>
            <w:r w:rsidRPr="00F92A0F">
              <w:rPr>
                <w:sz w:val="19"/>
                <w:szCs w:val="19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6 548,0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1 130,4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-5 417,6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1 130,4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212F68" w:rsidRPr="00F92A0F" w:rsidTr="00212F6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2 02 25097 00 0000 150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both"/>
              <w:rPr>
                <w:color w:val="000000"/>
                <w:sz w:val="19"/>
                <w:szCs w:val="19"/>
              </w:rPr>
            </w:pPr>
            <w:r w:rsidRPr="00F92A0F">
              <w:rPr>
                <w:color w:val="000000"/>
                <w:sz w:val="19"/>
                <w:szCs w:val="19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3 012,2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-3 012,2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212F68" w:rsidRPr="00F92A0F" w:rsidTr="00212F6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2 02 25097 05 0000 150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both"/>
              <w:rPr>
                <w:color w:val="000000"/>
                <w:sz w:val="19"/>
                <w:szCs w:val="19"/>
              </w:rPr>
            </w:pPr>
            <w:r w:rsidRPr="00F92A0F">
              <w:rPr>
                <w:color w:val="000000"/>
                <w:sz w:val="19"/>
                <w:szCs w:val="19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3 012,2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-3 012,2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212F68" w:rsidRPr="00F92A0F" w:rsidTr="00895A78">
        <w:trPr>
          <w:trHeight w:val="5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color w:val="000000"/>
                <w:sz w:val="19"/>
                <w:szCs w:val="19"/>
              </w:rPr>
            </w:pPr>
            <w:r w:rsidRPr="00F92A0F">
              <w:rPr>
                <w:color w:val="000000"/>
                <w:sz w:val="19"/>
                <w:szCs w:val="19"/>
              </w:rPr>
              <w:t>2 02 25304 00 0000 150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both"/>
              <w:rPr>
                <w:color w:val="000000"/>
                <w:sz w:val="19"/>
                <w:szCs w:val="19"/>
              </w:rPr>
            </w:pPr>
            <w:proofErr w:type="gramStart"/>
            <w:r w:rsidRPr="00F92A0F">
              <w:rPr>
                <w:color w:val="000000"/>
                <w:sz w:val="19"/>
                <w:szCs w:val="19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2 024,7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1 839,9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-184,8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1 839,9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212F68" w:rsidRPr="00F92A0F" w:rsidTr="00212F6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color w:val="000000"/>
                <w:sz w:val="19"/>
                <w:szCs w:val="19"/>
              </w:rPr>
            </w:pPr>
            <w:r w:rsidRPr="00F92A0F">
              <w:rPr>
                <w:color w:val="000000"/>
                <w:sz w:val="19"/>
                <w:szCs w:val="19"/>
              </w:rPr>
              <w:lastRenderedPageBreak/>
              <w:t>2 02 25304 05 0000 150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both"/>
              <w:rPr>
                <w:color w:val="000000"/>
                <w:sz w:val="19"/>
                <w:szCs w:val="19"/>
              </w:rPr>
            </w:pPr>
            <w:r w:rsidRPr="00F92A0F">
              <w:rPr>
                <w:color w:val="000000"/>
                <w:sz w:val="19"/>
                <w:szCs w:val="19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2 024,7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1 839,9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-184,8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1 839,9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212F68" w:rsidRPr="00F92A0F" w:rsidTr="00212F6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color w:val="000000"/>
                <w:sz w:val="19"/>
                <w:szCs w:val="19"/>
              </w:rPr>
            </w:pPr>
            <w:r w:rsidRPr="00F92A0F">
              <w:rPr>
                <w:color w:val="000000"/>
                <w:sz w:val="19"/>
                <w:szCs w:val="19"/>
              </w:rPr>
              <w:t>2 02 25467 00 0000 150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both"/>
              <w:rPr>
                <w:color w:val="000000"/>
                <w:sz w:val="19"/>
                <w:szCs w:val="19"/>
              </w:rPr>
            </w:pPr>
            <w:r w:rsidRPr="00F92A0F">
              <w:rPr>
                <w:color w:val="000000"/>
                <w:sz w:val="19"/>
                <w:szCs w:val="19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1 372,5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1 099,2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-273,3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80,1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-400,8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73,3</w:t>
            </w:r>
          </w:p>
        </w:tc>
      </w:tr>
      <w:tr w:rsidR="00212F68" w:rsidRPr="00F92A0F" w:rsidTr="00212F6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color w:val="000000"/>
                <w:sz w:val="19"/>
                <w:szCs w:val="19"/>
              </w:rPr>
            </w:pPr>
            <w:r w:rsidRPr="00F92A0F">
              <w:rPr>
                <w:color w:val="000000"/>
                <w:sz w:val="19"/>
                <w:szCs w:val="19"/>
              </w:rPr>
              <w:t>2 02 25467 05 0000 150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both"/>
              <w:rPr>
                <w:color w:val="000000"/>
                <w:sz w:val="19"/>
                <w:szCs w:val="19"/>
              </w:rPr>
            </w:pPr>
            <w:r w:rsidRPr="00F92A0F">
              <w:rPr>
                <w:color w:val="000000"/>
                <w:sz w:val="19"/>
                <w:szCs w:val="19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1 372,5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1 099,2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-273,3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80,1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-400,8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73,3</w:t>
            </w:r>
          </w:p>
        </w:tc>
      </w:tr>
      <w:tr w:rsidR="00212F68" w:rsidRPr="00F92A0F" w:rsidTr="00212F6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color w:val="000000"/>
                <w:sz w:val="19"/>
                <w:szCs w:val="19"/>
              </w:rPr>
            </w:pPr>
            <w:r w:rsidRPr="00F92A0F">
              <w:rPr>
                <w:color w:val="000000"/>
                <w:sz w:val="19"/>
                <w:szCs w:val="19"/>
              </w:rPr>
              <w:t>2 02 25497 00 0000 150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both"/>
              <w:rPr>
                <w:color w:val="000000"/>
                <w:sz w:val="19"/>
                <w:szCs w:val="19"/>
              </w:rPr>
            </w:pPr>
            <w:r w:rsidRPr="00F92A0F">
              <w:rPr>
                <w:color w:val="000000"/>
                <w:sz w:val="19"/>
                <w:szCs w:val="19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2 582,2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1 916,0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1 916,0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-666,2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74,2</w:t>
            </w:r>
          </w:p>
        </w:tc>
      </w:tr>
      <w:tr w:rsidR="00212F68" w:rsidRPr="00F92A0F" w:rsidTr="00212F6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color w:val="000000"/>
                <w:sz w:val="19"/>
                <w:szCs w:val="19"/>
              </w:rPr>
            </w:pPr>
            <w:r w:rsidRPr="00F92A0F">
              <w:rPr>
                <w:color w:val="000000"/>
                <w:sz w:val="19"/>
                <w:szCs w:val="19"/>
              </w:rPr>
              <w:t>2 02 25497 05 0000 150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both"/>
              <w:rPr>
                <w:color w:val="000000"/>
                <w:sz w:val="19"/>
                <w:szCs w:val="19"/>
              </w:rPr>
            </w:pPr>
            <w:r w:rsidRPr="00F92A0F">
              <w:rPr>
                <w:color w:val="000000"/>
                <w:sz w:val="19"/>
                <w:szCs w:val="19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2 582,2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1 916,0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1 916,0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-666,2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74,2</w:t>
            </w:r>
          </w:p>
        </w:tc>
      </w:tr>
      <w:tr w:rsidR="00212F68" w:rsidRPr="00F92A0F" w:rsidTr="00895A78">
        <w:trPr>
          <w:trHeight w:val="70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color w:val="000000"/>
                <w:sz w:val="19"/>
                <w:szCs w:val="19"/>
              </w:rPr>
            </w:pPr>
            <w:r w:rsidRPr="00F92A0F">
              <w:rPr>
                <w:color w:val="000000"/>
                <w:sz w:val="19"/>
                <w:szCs w:val="19"/>
              </w:rPr>
              <w:t>2 02 25519 00 0000 150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Субсидия бюджетам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30,9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126,1</w:t>
            </w:r>
          </w:p>
        </w:tc>
      </w:tr>
      <w:tr w:rsidR="00212F68" w:rsidRPr="00F92A0F" w:rsidTr="00212F6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color w:val="000000"/>
                <w:sz w:val="19"/>
                <w:szCs w:val="19"/>
              </w:rPr>
            </w:pPr>
            <w:r w:rsidRPr="00F92A0F">
              <w:rPr>
                <w:color w:val="000000"/>
                <w:sz w:val="19"/>
                <w:szCs w:val="19"/>
              </w:rPr>
              <w:t>2 02 25519 05 0000 150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30,9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126,1</w:t>
            </w:r>
          </w:p>
        </w:tc>
      </w:tr>
      <w:tr w:rsidR="00212F68" w:rsidRPr="00F92A0F" w:rsidTr="00212F68">
        <w:trPr>
          <w:trHeight w:val="4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2 02 29999 00 0000 150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both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10 030,4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736,1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-118,9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-9 294,3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7,3</w:t>
            </w:r>
          </w:p>
        </w:tc>
      </w:tr>
      <w:tr w:rsidR="00212F68" w:rsidRPr="00F92A0F" w:rsidTr="00212F6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2 02 29999 05 0000 150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both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 xml:space="preserve">Прочие субсидии бюджетам муниципальных районов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10 030,4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736,1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-118,9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-9 294,3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7,3</w:t>
            </w:r>
          </w:p>
        </w:tc>
      </w:tr>
      <w:tr w:rsidR="00212F68" w:rsidRPr="00F92A0F" w:rsidTr="00212F6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both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 xml:space="preserve"> - субсидий на подготовку объектов жилищно-коммунального хозяйства к зиме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212F68" w:rsidRPr="00F92A0F" w:rsidTr="00212F6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both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 xml:space="preserve"> -  субсидия на мероприятия по проведению оздоровительной кампании детей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299,5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332,3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213,4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-118,9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64,2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-86,1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71,3</w:t>
            </w:r>
          </w:p>
        </w:tc>
      </w:tr>
      <w:tr w:rsidR="00212F68" w:rsidRPr="00F92A0F" w:rsidTr="00212F6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both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 xml:space="preserve"> - субсидия на капитальный ремонт кровель муниципальных образовательных организаций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9 286,4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-9 286,4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212F68" w:rsidRPr="00F92A0F" w:rsidTr="00212F68">
        <w:trPr>
          <w:trHeight w:val="6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895A78">
            <w:pPr>
              <w:jc w:val="both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 xml:space="preserve"> - субсидии на отдельные м</w:t>
            </w:r>
            <w:r w:rsidR="00895A78">
              <w:rPr>
                <w:sz w:val="19"/>
                <w:szCs w:val="19"/>
              </w:rPr>
              <w:t>е</w:t>
            </w:r>
            <w:r w:rsidRPr="00F92A0F">
              <w:rPr>
                <w:sz w:val="19"/>
                <w:szCs w:val="19"/>
              </w:rPr>
              <w:t>роприятия по развитию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202,5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-202,5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212F68" w:rsidRPr="00F92A0F" w:rsidTr="00212F68">
        <w:trPr>
          <w:trHeight w:val="6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895A78">
            <w:pPr>
              <w:jc w:val="both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 xml:space="preserve"> - субсидии на реализацию отдельных м</w:t>
            </w:r>
            <w:r w:rsidR="00895A78">
              <w:rPr>
                <w:sz w:val="19"/>
                <w:szCs w:val="19"/>
              </w:rPr>
              <w:t>е</w:t>
            </w:r>
            <w:r w:rsidRPr="00F92A0F">
              <w:rPr>
                <w:sz w:val="19"/>
                <w:szCs w:val="19"/>
              </w:rPr>
              <w:t xml:space="preserve">роприятий по развитию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242,0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-242,0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212F68" w:rsidRPr="00F92A0F" w:rsidTr="00212F6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both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 xml:space="preserve"> - субсидии на создание цифровой образовательной среды в общеобразовательных организациях Брянской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56,0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212F68" w:rsidRPr="00F92A0F" w:rsidTr="00212F6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both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 xml:space="preserve"> - субсидии на приведение в соответствие с </w:t>
            </w:r>
            <w:proofErr w:type="spellStart"/>
            <w:r w:rsidRPr="00F92A0F">
              <w:rPr>
                <w:sz w:val="19"/>
                <w:szCs w:val="19"/>
              </w:rPr>
              <w:t>брендбуком</w:t>
            </w:r>
            <w:proofErr w:type="spellEnd"/>
            <w:r w:rsidRPr="00F92A0F">
              <w:rPr>
                <w:sz w:val="19"/>
                <w:szCs w:val="19"/>
              </w:rPr>
              <w:t xml:space="preserve"> "Точки роста" помещений муниципальных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166,7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212F68" w:rsidRPr="00F92A0F" w:rsidTr="00212F6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2 02 30000 00 0000 150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both"/>
              <w:rPr>
                <w:b/>
                <w:bCs/>
                <w:sz w:val="19"/>
                <w:szCs w:val="19"/>
              </w:rPr>
            </w:pPr>
            <w:r w:rsidRPr="00F92A0F">
              <w:rPr>
                <w:b/>
                <w:bCs/>
                <w:sz w:val="19"/>
                <w:szCs w:val="19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b/>
                <w:bCs/>
                <w:sz w:val="21"/>
                <w:szCs w:val="21"/>
              </w:rPr>
            </w:pPr>
            <w:r w:rsidRPr="00F92A0F">
              <w:rPr>
                <w:b/>
                <w:bCs/>
                <w:sz w:val="21"/>
                <w:szCs w:val="21"/>
              </w:rPr>
              <w:t>106 791,3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b/>
                <w:bCs/>
                <w:sz w:val="21"/>
                <w:szCs w:val="21"/>
              </w:rPr>
            </w:pPr>
            <w:r w:rsidRPr="00F92A0F">
              <w:rPr>
                <w:b/>
                <w:bCs/>
                <w:sz w:val="21"/>
                <w:szCs w:val="21"/>
              </w:rPr>
              <w:t>123 339,7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b/>
                <w:bCs/>
                <w:sz w:val="21"/>
                <w:szCs w:val="21"/>
              </w:rPr>
            </w:pPr>
            <w:r w:rsidRPr="00F92A0F">
              <w:rPr>
                <w:b/>
                <w:bCs/>
                <w:sz w:val="21"/>
                <w:szCs w:val="21"/>
              </w:rPr>
              <w:t>112 971,7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0"/>
                <w:szCs w:val="21"/>
              </w:rPr>
              <w:t>-10 368,0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91,6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6 180,4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105,8</w:t>
            </w:r>
          </w:p>
        </w:tc>
      </w:tr>
      <w:tr w:rsidR="00212F68" w:rsidRPr="00F92A0F" w:rsidTr="00212F6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2 02 30024 00 0000 150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104 755,9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113 058,8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111 196,9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-1 861,9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6 441,0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106,1</w:t>
            </w:r>
          </w:p>
        </w:tc>
      </w:tr>
      <w:tr w:rsidR="00212F68" w:rsidRPr="00F92A0F" w:rsidTr="00212F6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2 02 30024 05 0000 150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104 755,9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113 058,8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111 196,9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-1 861,9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6 441,0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106,1</w:t>
            </w:r>
          </w:p>
        </w:tc>
      </w:tr>
      <w:tr w:rsidR="00212F68" w:rsidRPr="00F92A0F" w:rsidTr="00212F6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 xml:space="preserve"> - субвенции бюджетам муниципальных районов на выравнивание бюджетной обеспеченности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728,0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763,0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763,0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35,0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104,8</w:t>
            </w:r>
          </w:p>
        </w:tc>
      </w:tr>
      <w:tr w:rsidR="00212F68" w:rsidRPr="00F92A0F" w:rsidTr="00212F6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 xml:space="preserve"> - субвенции бюджетам муниципальных районов на осуществление отдельных полномочий в сфере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94 905,2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101 052,1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101 052,1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6 146,9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106,5</w:t>
            </w:r>
          </w:p>
        </w:tc>
      </w:tr>
      <w:tr w:rsidR="00212F68" w:rsidRPr="00F92A0F" w:rsidTr="00212F68">
        <w:trPr>
          <w:trHeight w:val="65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 xml:space="preserve"> - субвенции бюджетам муниципальных районов,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-3,6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96,8</w:t>
            </w:r>
          </w:p>
        </w:tc>
      </w:tr>
      <w:tr w:rsidR="00212F68" w:rsidRPr="00F92A0F" w:rsidTr="00212F6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сфере деятельности по профилактике безнадзорности и  правонарушений несовершеннолетних,  организации  деятельности  административных комиссий и определения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815,5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1 085,0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1 085,0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269,5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133,0</w:t>
            </w:r>
          </w:p>
        </w:tc>
      </w:tr>
      <w:tr w:rsidR="00212F68" w:rsidRPr="00F92A0F" w:rsidTr="00212F6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216,9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53,9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133,1</w:t>
            </w:r>
          </w:p>
        </w:tc>
      </w:tr>
      <w:tr w:rsidR="00212F68" w:rsidRPr="00F92A0F" w:rsidTr="00212F6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 xml:space="preserve"> - субвенции бюджетам муниципальных районов на  обеспечение сохранности жилых помещений,</w:t>
            </w:r>
            <w:r w:rsidRPr="00F92A0F">
              <w:rPr>
                <w:sz w:val="19"/>
                <w:szCs w:val="19"/>
              </w:rPr>
              <w:br/>
              <w:t>закрепленных за детьми-сиротами и детьми, оставшимися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-51,0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-15,0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80,0</w:t>
            </w:r>
          </w:p>
        </w:tc>
      </w:tr>
      <w:tr w:rsidR="00212F68" w:rsidRPr="00F92A0F" w:rsidTr="00212F6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 xml:space="preserve"> - субвенции бюджетам муниципальных районов на организацию и осуществление деятельности </w:t>
            </w:r>
            <w:r w:rsidRPr="00F92A0F">
              <w:rPr>
                <w:sz w:val="19"/>
                <w:szCs w:val="19"/>
              </w:rPr>
              <w:br/>
              <w:t>по опеке и попечительству, выплату ежемесячных денежных средств на содержание и проезд ребенка, переданного на воспитание</w:t>
            </w:r>
            <w:r w:rsidRPr="00F92A0F">
              <w:rPr>
                <w:sz w:val="19"/>
                <w:szCs w:val="19"/>
              </w:rPr>
              <w:br/>
              <w:t>в семью опекуна (попечителя), приемную семью, вознаграждения приемным родителям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7 905,2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9 670,4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7 859,5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-1 810,9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81,3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-45,7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99,4</w:t>
            </w:r>
          </w:p>
        </w:tc>
      </w:tr>
      <w:tr w:rsidR="00212F68" w:rsidRPr="00F92A0F" w:rsidTr="00212F6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 xml:space="preserve"> -  субвенции бюджетам муниципальных районов на </w:t>
            </w:r>
            <w:proofErr w:type="spellStart"/>
            <w:proofErr w:type="gramStart"/>
            <w:r w:rsidRPr="00F92A0F">
              <w:rPr>
                <w:sz w:val="19"/>
                <w:szCs w:val="19"/>
              </w:rPr>
              <w:t>на</w:t>
            </w:r>
            <w:proofErr w:type="spellEnd"/>
            <w:proofErr w:type="gramEnd"/>
            <w:r w:rsidRPr="00F92A0F">
              <w:rPr>
                <w:sz w:val="19"/>
                <w:szCs w:val="19"/>
              </w:rPr>
              <w:t xml:space="preserve">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</w:t>
            </w:r>
            <w:r w:rsidRPr="00F92A0F">
              <w:rPr>
                <w:sz w:val="19"/>
                <w:szCs w:val="19"/>
              </w:rPr>
              <w:lastRenderedPageBreak/>
              <w:t>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lastRenderedPageBreak/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100,0</w:t>
            </w:r>
          </w:p>
        </w:tc>
      </w:tr>
      <w:tr w:rsidR="00212F68" w:rsidRPr="00F92A0F" w:rsidTr="00212F6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lastRenderedPageBreak/>
              <w:t>2 02 30029 00 0000 150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both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985,7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1 026,4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568,1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-458,3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-417,6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57,6</w:t>
            </w:r>
          </w:p>
        </w:tc>
      </w:tr>
      <w:tr w:rsidR="00212F68" w:rsidRPr="00F92A0F" w:rsidTr="00212F6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2 02 30029 05 0000 150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both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985,7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1 026,4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568,1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-458,3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-417,6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57,6</w:t>
            </w:r>
          </w:p>
        </w:tc>
      </w:tr>
      <w:tr w:rsidR="00212F68" w:rsidRPr="00F92A0F" w:rsidTr="00212F6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2 02 35082 00 0000 150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both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8 028,8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-8 028,8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212F68" w:rsidRPr="00F92A0F" w:rsidTr="00212F6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lastRenderedPageBreak/>
              <w:t>2 02 35082 05 0000 150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both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8 028,8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-8 028,8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212F68" w:rsidRPr="00F92A0F" w:rsidTr="00212F68">
        <w:trPr>
          <w:trHeight w:val="13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2 02 35118 00 0000 150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991,3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1 111,1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1 111,1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119,8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112,1</w:t>
            </w:r>
          </w:p>
        </w:tc>
      </w:tr>
      <w:tr w:rsidR="00212F68" w:rsidRPr="00F92A0F" w:rsidTr="00212F6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2 02 35118 05 0000 150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991,3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1 111,1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1 111,1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119,8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112,1</w:t>
            </w:r>
          </w:p>
        </w:tc>
      </w:tr>
      <w:tr w:rsidR="00212F68" w:rsidRPr="00F92A0F" w:rsidTr="00212F6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2 02 35120 00 0000 150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both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110,0</w:t>
            </w:r>
          </w:p>
        </w:tc>
      </w:tr>
      <w:tr w:rsidR="00212F68" w:rsidRPr="00F92A0F" w:rsidTr="00212F6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2 02 35120 05 0000 150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both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110,0</w:t>
            </w:r>
          </w:p>
        </w:tc>
      </w:tr>
      <w:tr w:rsidR="00212F68" w:rsidRPr="00F92A0F" w:rsidTr="00ED293A">
        <w:trPr>
          <w:trHeight w:val="41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2 02 35260 00 0000 150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-19,0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36,6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169,8</w:t>
            </w:r>
          </w:p>
        </w:tc>
      </w:tr>
      <w:tr w:rsidR="00212F68" w:rsidRPr="00F92A0F" w:rsidTr="00212F6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lastRenderedPageBreak/>
              <w:t>2 02 35260 05 0000 150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-19,0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36,6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169,8</w:t>
            </w:r>
          </w:p>
        </w:tc>
      </w:tr>
      <w:tr w:rsidR="00212F68" w:rsidRPr="00F92A0F" w:rsidTr="00212F68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2 02 40000 00 0000 150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b/>
                <w:bCs/>
                <w:sz w:val="19"/>
                <w:szCs w:val="19"/>
              </w:rPr>
            </w:pPr>
            <w:r w:rsidRPr="00F92A0F">
              <w:rPr>
                <w:b/>
                <w:bCs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b/>
                <w:bCs/>
                <w:sz w:val="21"/>
                <w:szCs w:val="21"/>
              </w:rPr>
            </w:pPr>
            <w:r w:rsidRPr="00F92A0F">
              <w:rPr>
                <w:b/>
                <w:bCs/>
                <w:sz w:val="21"/>
                <w:szCs w:val="21"/>
              </w:rPr>
              <w:t>5 283,7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b/>
                <w:bCs/>
                <w:sz w:val="21"/>
                <w:szCs w:val="21"/>
              </w:rPr>
            </w:pPr>
            <w:r w:rsidRPr="00F92A0F">
              <w:rPr>
                <w:b/>
                <w:bCs/>
                <w:sz w:val="21"/>
                <w:szCs w:val="21"/>
              </w:rPr>
              <w:t>11 543,9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b/>
                <w:bCs/>
                <w:sz w:val="21"/>
                <w:szCs w:val="21"/>
              </w:rPr>
            </w:pPr>
            <w:r w:rsidRPr="00F92A0F">
              <w:rPr>
                <w:b/>
                <w:bCs/>
                <w:sz w:val="21"/>
                <w:szCs w:val="21"/>
              </w:rPr>
              <w:t>11 499,4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-44,5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6 215,7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217,6</w:t>
            </w:r>
          </w:p>
        </w:tc>
      </w:tr>
      <w:tr w:rsidR="00212F68" w:rsidRPr="00F92A0F" w:rsidTr="00212F6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2 02 40014 00 0000 150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both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4 090,9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5 217,0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5 217,0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1 126,1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127,5</w:t>
            </w:r>
          </w:p>
        </w:tc>
      </w:tr>
      <w:tr w:rsidR="00212F68" w:rsidRPr="00F92A0F" w:rsidTr="00212F6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2 02 40014 05 0000 150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both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4 090,9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5 217,0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5 217,0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1 126,1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127,5</w:t>
            </w:r>
          </w:p>
        </w:tc>
      </w:tr>
      <w:tr w:rsidR="00212F68" w:rsidRPr="00F92A0F" w:rsidTr="00212F6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2 02 45303 00 0000 150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both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2 630,0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2 585,5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-44,5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2 585,5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212F68" w:rsidRPr="00F92A0F" w:rsidTr="00212F6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2 02 45303 05 0000 150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both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 xml:space="preserve">Межбюджетные трансферты бюджетам муниципальных районов на ежемесячное денежное вознаграждение за классное руководство педагогическим работникам </w:t>
            </w:r>
            <w:r w:rsidRPr="00F92A0F">
              <w:rPr>
                <w:sz w:val="19"/>
                <w:szCs w:val="19"/>
              </w:rPr>
              <w:lastRenderedPageBreak/>
              <w:t>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2 630,0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2 585,5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-44,5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2 585,5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212F68" w:rsidRPr="00F92A0F" w:rsidTr="00212F6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lastRenderedPageBreak/>
              <w:t>2 02 49999 00 0000 150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1 192,8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3 696,9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3 696,9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2 504,1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309,9</w:t>
            </w:r>
          </w:p>
        </w:tc>
      </w:tr>
      <w:tr w:rsidR="00212F68" w:rsidRPr="00F92A0F" w:rsidTr="00212F6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2 02 49999 05 0000 150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sz w:val="19"/>
                <w:szCs w:val="19"/>
              </w:rPr>
            </w:pPr>
            <w:r w:rsidRPr="00F92A0F">
              <w:rPr>
                <w:sz w:val="19"/>
                <w:szCs w:val="19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1 192,8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3 696,9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3 696,9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2 504,1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309,9</w:t>
            </w:r>
          </w:p>
        </w:tc>
      </w:tr>
      <w:tr w:rsidR="00212F68" w:rsidRPr="00F92A0F" w:rsidTr="00212F6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color w:val="000000"/>
                <w:sz w:val="19"/>
                <w:szCs w:val="19"/>
              </w:rPr>
            </w:pPr>
            <w:r w:rsidRPr="00F92A0F">
              <w:rPr>
                <w:color w:val="000000"/>
                <w:sz w:val="19"/>
                <w:szCs w:val="19"/>
              </w:rPr>
              <w:t>2 19 00000 00 0000 000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F92A0F">
              <w:rPr>
                <w:b/>
                <w:bCs/>
                <w:color w:val="000000"/>
                <w:sz w:val="19"/>
                <w:szCs w:val="19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-1,1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212F68" w:rsidRPr="00F92A0F" w:rsidTr="00212F6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color w:val="000000"/>
                <w:sz w:val="19"/>
                <w:szCs w:val="19"/>
              </w:rPr>
            </w:pPr>
            <w:r w:rsidRPr="00F92A0F">
              <w:rPr>
                <w:color w:val="000000"/>
                <w:sz w:val="19"/>
                <w:szCs w:val="19"/>
              </w:rPr>
              <w:t xml:space="preserve"> 2 19 00000 05 0000 150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color w:val="000000"/>
                <w:sz w:val="19"/>
                <w:szCs w:val="19"/>
              </w:rPr>
            </w:pPr>
            <w:r w:rsidRPr="00F92A0F">
              <w:rPr>
                <w:color w:val="000000"/>
                <w:sz w:val="19"/>
                <w:szCs w:val="19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-1,1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212F68" w:rsidRPr="00F92A0F" w:rsidTr="00212F6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color w:val="000000"/>
                <w:sz w:val="19"/>
                <w:szCs w:val="19"/>
              </w:rPr>
            </w:pPr>
            <w:r w:rsidRPr="00F92A0F">
              <w:rPr>
                <w:color w:val="000000"/>
                <w:sz w:val="19"/>
                <w:szCs w:val="19"/>
              </w:rPr>
              <w:t xml:space="preserve"> 2 19 60010 05 0000 150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color w:val="000000"/>
                <w:sz w:val="19"/>
                <w:szCs w:val="19"/>
              </w:rPr>
            </w:pPr>
            <w:r w:rsidRPr="00F92A0F">
              <w:rPr>
                <w:color w:val="000000"/>
                <w:sz w:val="19"/>
                <w:szCs w:val="19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-1,1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212F68" w:rsidRPr="00F92A0F" w:rsidTr="00212F68">
        <w:trPr>
          <w:trHeight w:val="38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center"/>
              <w:rPr>
                <w:b/>
                <w:bCs/>
                <w:sz w:val="19"/>
                <w:szCs w:val="19"/>
              </w:rPr>
            </w:pPr>
            <w:r w:rsidRPr="00F92A0F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rPr>
                <w:b/>
                <w:bCs/>
                <w:sz w:val="19"/>
                <w:szCs w:val="19"/>
              </w:rPr>
            </w:pPr>
            <w:r w:rsidRPr="00F92A0F">
              <w:rPr>
                <w:b/>
                <w:bCs/>
                <w:sz w:val="19"/>
                <w:szCs w:val="19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b/>
                <w:bCs/>
                <w:sz w:val="21"/>
                <w:szCs w:val="21"/>
              </w:rPr>
            </w:pPr>
            <w:r w:rsidRPr="00F92A0F">
              <w:rPr>
                <w:b/>
                <w:bCs/>
                <w:sz w:val="21"/>
                <w:szCs w:val="21"/>
              </w:rPr>
              <w:t>195 674,5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b/>
                <w:bCs/>
                <w:sz w:val="21"/>
                <w:szCs w:val="21"/>
              </w:rPr>
            </w:pPr>
            <w:r w:rsidRPr="00F92A0F">
              <w:rPr>
                <w:b/>
                <w:bCs/>
                <w:sz w:val="21"/>
                <w:szCs w:val="21"/>
              </w:rPr>
              <w:t>213 469,6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b/>
                <w:bCs/>
                <w:sz w:val="21"/>
                <w:szCs w:val="21"/>
              </w:rPr>
            </w:pPr>
            <w:r w:rsidRPr="00F92A0F">
              <w:rPr>
                <w:b/>
                <w:bCs/>
                <w:sz w:val="21"/>
                <w:szCs w:val="21"/>
              </w:rPr>
              <w:t>197 062,5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F68" w:rsidRPr="00F92A0F" w:rsidRDefault="00212F68" w:rsidP="00212F68">
            <w:pPr>
              <w:jc w:val="right"/>
              <w:rPr>
                <w:b/>
                <w:bCs/>
                <w:sz w:val="21"/>
                <w:szCs w:val="21"/>
              </w:rPr>
            </w:pPr>
            <w:r w:rsidRPr="00F92A0F">
              <w:rPr>
                <w:b/>
                <w:bCs/>
                <w:sz w:val="20"/>
                <w:szCs w:val="21"/>
              </w:rPr>
              <w:t>-16 407,1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center"/>
              <w:rPr>
                <w:sz w:val="21"/>
                <w:szCs w:val="21"/>
              </w:rPr>
            </w:pPr>
            <w:r w:rsidRPr="00F92A0F">
              <w:rPr>
                <w:sz w:val="21"/>
                <w:szCs w:val="21"/>
              </w:rPr>
              <w:t>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1 388,0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F68" w:rsidRPr="00F92A0F" w:rsidRDefault="00212F68" w:rsidP="00212F68">
            <w:pPr>
              <w:jc w:val="right"/>
              <w:rPr>
                <w:color w:val="000000"/>
                <w:sz w:val="21"/>
                <w:szCs w:val="21"/>
              </w:rPr>
            </w:pPr>
            <w:r w:rsidRPr="00F92A0F">
              <w:rPr>
                <w:color w:val="000000"/>
                <w:sz w:val="21"/>
                <w:szCs w:val="21"/>
              </w:rPr>
              <w:t>100,7</w:t>
            </w:r>
          </w:p>
        </w:tc>
      </w:tr>
    </w:tbl>
    <w:p w:rsidR="00212F68" w:rsidRDefault="00212F68" w:rsidP="00212F68"/>
    <w:p w:rsidR="00776F19" w:rsidRDefault="004143D5" w:rsidP="007505DF">
      <w:pPr>
        <w:spacing w:before="120"/>
        <w:ind w:right="-6" w:firstLine="720"/>
        <w:jc w:val="center"/>
        <w:rPr>
          <w:b/>
          <w:spacing w:val="4"/>
        </w:rPr>
      </w:pPr>
      <w:r w:rsidRPr="009D5522">
        <w:rPr>
          <w:b/>
          <w:spacing w:val="4"/>
        </w:rPr>
        <w:t>Исполнение</w:t>
      </w:r>
      <w:r w:rsidR="00A05E92">
        <w:rPr>
          <w:b/>
          <w:spacing w:val="4"/>
        </w:rPr>
        <w:t xml:space="preserve"> безвозмездных поступлений в 2020</w:t>
      </w:r>
      <w:r>
        <w:rPr>
          <w:b/>
          <w:spacing w:val="4"/>
        </w:rPr>
        <w:t xml:space="preserve"> году</w:t>
      </w:r>
      <w:r w:rsidRPr="009D5522">
        <w:rPr>
          <w:b/>
          <w:spacing w:val="4"/>
        </w:rPr>
        <w:t xml:space="preserve"> </w:t>
      </w:r>
    </w:p>
    <w:p w:rsidR="00A05E92" w:rsidRPr="009D5522" w:rsidRDefault="00A05E92" w:rsidP="007505DF">
      <w:pPr>
        <w:spacing w:before="120"/>
        <w:ind w:right="-6" w:firstLine="720"/>
        <w:jc w:val="center"/>
        <w:rPr>
          <w:b/>
          <w:spacing w:val="4"/>
        </w:rPr>
      </w:pPr>
    </w:p>
    <w:p w:rsidR="004143D5" w:rsidRPr="009D5522" w:rsidRDefault="004143D5" w:rsidP="008C770A">
      <w:pPr>
        <w:spacing w:line="276" w:lineRule="auto"/>
        <w:ind w:firstLine="709"/>
        <w:jc w:val="both"/>
      </w:pPr>
      <w:r w:rsidRPr="009D5522">
        <w:t>По сравнению с 20</w:t>
      </w:r>
      <w:r w:rsidR="00A05E92">
        <w:t>19</w:t>
      </w:r>
      <w:r w:rsidR="007505DF">
        <w:t xml:space="preserve"> годом</w:t>
      </w:r>
      <w:r w:rsidRPr="009D5522">
        <w:t xml:space="preserve"> общий объ</w:t>
      </w:r>
      <w:r w:rsidR="00A05E92">
        <w:t>ем безвозмездных поступлений 2020</w:t>
      </w:r>
      <w:r w:rsidRPr="009D5522">
        <w:t xml:space="preserve"> года </w:t>
      </w:r>
      <w:r w:rsidR="00A05E92">
        <w:t>увеличился</w:t>
      </w:r>
      <w:r>
        <w:t xml:space="preserve"> </w:t>
      </w:r>
      <w:r w:rsidRPr="009D5522">
        <w:t xml:space="preserve">на </w:t>
      </w:r>
      <w:r w:rsidR="00A05E92">
        <w:t>1388,0</w:t>
      </w:r>
      <w:r w:rsidRPr="009D5522">
        <w:t xml:space="preserve"> тыс. рублей, </w:t>
      </w:r>
      <w:r w:rsidR="00A05E92">
        <w:t>темп роста 100,7</w:t>
      </w:r>
      <w:r w:rsidRPr="009D5522">
        <w:t xml:space="preserve"> процента.</w:t>
      </w:r>
    </w:p>
    <w:p w:rsidR="004143D5" w:rsidRPr="009D5522" w:rsidRDefault="004143D5" w:rsidP="008C770A">
      <w:pPr>
        <w:spacing w:line="276" w:lineRule="auto"/>
        <w:ind w:firstLine="709"/>
        <w:jc w:val="both"/>
        <w:rPr>
          <w:spacing w:val="4"/>
        </w:rPr>
      </w:pPr>
      <w:proofErr w:type="gramStart"/>
      <w:r>
        <w:rPr>
          <w:spacing w:val="4"/>
        </w:rPr>
        <w:t>В</w:t>
      </w:r>
      <w:r w:rsidRPr="009D5522">
        <w:rPr>
          <w:spacing w:val="4"/>
        </w:rPr>
        <w:t xml:space="preserve"> структуре межбюджетных трансфертов в доходах </w:t>
      </w:r>
      <w:r w:rsidR="004D7168">
        <w:rPr>
          <w:spacing w:val="4"/>
        </w:rPr>
        <w:t xml:space="preserve">районного </w:t>
      </w:r>
      <w:r w:rsidRPr="009D5522">
        <w:rPr>
          <w:spacing w:val="4"/>
        </w:rPr>
        <w:t>бюджета</w:t>
      </w:r>
      <w:r>
        <w:t xml:space="preserve"> </w:t>
      </w:r>
      <w:r w:rsidRPr="00191495">
        <w:t xml:space="preserve"> </w:t>
      </w:r>
      <w:r w:rsidRPr="009D5522">
        <w:rPr>
          <w:spacing w:val="4"/>
        </w:rPr>
        <w:t xml:space="preserve">в отчетном периоде </w:t>
      </w:r>
      <w:r>
        <w:rPr>
          <w:spacing w:val="4"/>
        </w:rPr>
        <w:t xml:space="preserve"> дотации занимали </w:t>
      </w:r>
      <w:r w:rsidR="0004030C">
        <w:rPr>
          <w:spacing w:val="4"/>
        </w:rPr>
        <w:t>33,</w:t>
      </w:r>
      <w:r w:rsidR="004D7168">
        <w:rPr>
          <w:spacing w:val="4"/>
        </w:rPr>
        <w:t>4</w:t>
      </w:r>
      <w:r>
        <w:rPr>
          <w:spacing w:val="4"/>
        </w:rPr>
        <w:t xml:space="preserve"> процента (</w:t>
      </w:r>
      <w:r w:rsidR="0004030C">
        <w:rPr>
          <w:spacing w:val="4"/>
        </w:rPr>
        <w:t>65720,6</w:t>
      </w:r>
      <w:r>
        <w:rPr>
          <w:spacing w:val="4"/>
        </w:rPr>
        <w:t xml:space="preserve"> тыс. рублей), субсидии – </w:t>
      </w:r>
      <w:r w:rsidR="0004030C">
        <w:rPr>
          <w:spacing w:val="4"/>
        </w:rPr>
        <w:t>3,5</w:t>
      </w:r>
      <w:r>
        <w:rPr>
          <w:spacing w:val="4"/>
        </w:rPr>
        <w:t xml:space="preserve"> процента </w:t>
      </w:r>
      <w:r>
        <w:rPr>
          <w:spacing w:val="4"/>
        </w:rPr>
        <w:lastRenderedPageBreak/>
        <w:t>(</w:t>
      </w:r>
      <w:r w:rsidR="0004030C">
        <w:rPr>
          <w:spacing w:val="4"/>
        </w:rPr>
        <w:t>6870,8</w:t>
      </w:r>
      <w:r>
        <w:rPr>
          <w:spacing w:val="4"/>
        </w:rPr>
        <w:t xml:space="preserve"> тыс. рублей),</w:t>
      </w:r>
      <w:r w:rsidRPr="009D5522">
        <w:rPr>
          <w:spacing w:val="4"/>
        </w:rPr>
        <w:t xml:space="preserve"> субвенции – </w:t>
      </w:r>
      <w:r w:rsidR="0004030C">
        <w:rPr>
          <w:spacing w:val="4"/>
        </w:rPr>
        <w:t>57,3</w:t>
      </w:r>
      <w:r w:rsidRPr="009D5522">
        <w:rPr>
          <w:spacing w:val="4"/>
        </w:rPr>
        <w:t xml:space="preserve"> процента (</w:t>
      </w:r>
      <w:r w:rsidR="0004030C">
        <w:rPr>
          <w:spacing w:val="4"/>
        </w:rPr>
        <w:t>112971,7</w:t>
      </w:r>
      <w:r w:rsidRPr="009D5522">
        <w:rPr>
          <w:spacing w:val="4"/>
        </w:rPr>
        <w:t xml:space="preserve"> тыс. рублей)</w:t>
      </w:r>
      <w:r>
        <w:rPr>
          <w:spacing w:val="4"/>
        </w:rPr>
        <w:t xml:space="preserve">, иные межбюджетные трансферты – </w:t>
      </w:r>
      <w:r w:rsidR="0004030C">
        <w:rPr>
          <w:spacing w:val="4"/>
        </w:rPr>
        <w:t xml:space="preserve">5,8 </w:t>
      </w:r>
      <w:r>
        <w:rPr>
          <w:spacing w:val="4"/>
        </w:rPr>
        <w:t>процента (</w:t>
      </w:r>
      <w:r w:rsidR="0004030C">
        <w:rPr>
          <w:spacing w:val="4"/>
        </w:rPr>
        <w:t>11499,4</w:t>
      </w:r>
      <w:r>
        <w:rPr>
          <w:spacing w:val="4"/>
        </w:rPr>
        <w:t xml:space="preserve"> тыс. рублей)</w:t>
      </w:r>
      <w:r w:rsidRPr="009D5522">
        <w:rPr>
          <w:spacing w:val="4"/>
        </w:rPr>
        <w:t xml:space="preserve">. </w:t>
      </w:r>
      <w:r>
        <w:rPr>
          <w:spacing w:val="4"/>
        </w:rPr>
        <w:t xml:space="preserve">  </w:t>
      </w:r>
      <w:r w:rsidR="00F71A86">
        <w:rPr>
          <w:spacing w:val="4"/>
        </w:rPr>
        <w:t xml:space="preserve">  </w:t>
      </w:r>
      <w:proofErr w:type="gramEnd"/>
    </w:p>
    <w:p w:rsidR="004143D5" w:rsidRPr="009D5522" w:rsidRDefault="004143D5" w:rsidP="008C770A">
      <w:pPr>
        <w:spacing w:line="276" w:lineRule="auto"/>
        <w:ind w:firstLine="709"/>
        <w:jc w:val="both"/>
        <w:rPr>
          <w:spacing w:val="4"/>
        </w:rPr>
      </w:pPr>
      <w:r w:rsidRPr="00BE367F">
        <w:rPr>
          <w:spacing w:val="4"/>
        </w:rPr>
        <w:t>Объем</w:t>
      </w:r>
      <w:r w:rsidRPr="009D5522">
        <w:rPr>
          <w:spacing w:val="4"/>
        </w:rPr>
        <w:t xml:space="preserve"> </w:t>
      </w:r>
      <w:r w:rsidRPr="00A205B4">
        <w:rPr>
          <w:b/>
          <w:spacing w:val="4"/>
        </w:rPr>
        <w:t>дотаций</w:t>
      </w:r>
      <w:r w:rsidRPr="009D5522">
        <w:rPr>
          <w:spacing w:val="4"/>
        </w:rPr>
        <w:t xml:space="preserve"> по сравнению с </w:t>
      </w:r>
      <w:r w:rsidR="006F1CC3">
        <w:rPr>
          <w:spacing w:val="4"/>
        </w:rPr>
        <w:t>2019</w:t>
      </w:r>
      <w:r>
        <w:rPr>
          <w:spacing w:val="4"/>
        </w:rPr>
        <w:t xml:space="preserve"> </w:t>
      </w:r>
      <w:r w:rsidRPr="009D5522">
        <w:rPr>
          <w:spacing w:val="4"/>
        </w:rPr>
        <w:t xml:space="preserve">годом </w:t>
      </w:r>
      <w:r>
        <w:rPr>
          <w:spacing w:val="4"/>
        </w:rPr>
        <w:t>у</w:t>
      </w:r>
      <w:r w:rsidR="00AF191B">
        <w:rPr>
          <w:spacing w:val="4"/>
        </w:rPr>
        <w:t>меньшился</w:t>
      </w:r>
      <w:r>
        <w:rPr>
          <w:spacing w:val="4"/>
        </w:rPr>
        <w:t xml:space="preserve"> </w:t>
      </w:r>
      <w:r w:rsidRPr="009D5522">
        <w:rPr>
          <w:spacing w:val="4"/>
        </w:rPr>
        <w:t xml:space="preserve"> на </w:t>
      </w:r>
      <w:r w:rsidR="006F1CC3">
        <w:rPr>
          <w:spacing w:val="4"/>
        </w:rPr>
        <w:t xml:space="preserve">636,9 тыс. рублей </w:t>
      </w:r>
      <w:r>
        <w:rPr>
          <w:spacing w:val="4"/>
        </w:rPr>
        <w:t xml:space="preserve">и составил </w:t>
      </w:r>
      <w:r w:rsidR="006F1CC3">
        <w:rPr>
          <w:spacing w:val="4"/>
        </w:rPr>
        <w:t>65720,6 тыс. рублей или 99,0 процентов.</w:t>
      </w:r>
      <w:r w:rsidR="003F55B2">
        <w:rPr>
          <w:spacing w:val="4"/>
        </w:rPr>
        <w:t xml:space="preserve"> </w:t>
      </w:r>
      <w:r w:rsidR="00414D63">
        <w:rPr>
          <w:spacing w:val="4"/>
        </w:rPr>
        <w:t xml:space="preserve"> </w:t>
      </w:r>
      <w:r w:rsidR="003F55B2">
        <w:rPr>
          <w:spacing w:val="4"/>
        </w:rPr>
        <w:t>Дотации бюджетам муниципальных районов на выравнивание б</w:t>
      </w:r>
      <w:r w:rsidR="0024555A">
        <w:rPr>
          <w:spacing w:val="4"/>
        </w:rPr>
        <w:t>ю</w:t>
      </w:r>
      <w:r w:rsidR="00F71A86">
        <w:rPr>
          <w:spacing w:val="4"/>
        </w:rPr>
        <w:t>джетной обеспеченности   в 2020 году составили  56218,0</w:t>
      </w:r>
      <w:r w:rsidR="00DE1FF8">
        <w:rPr>
          <w:spacing w:val="4"/>
        </w:rPr>
        <w:t xml:space="preserve"> </w:t>
      </w:r>
      <w:r w:rsidR="0024555A">
        <w:rPr>
          <w:spacing w:val="4"/>
        </w:rPr>
        <w:t xml:space="preserve">тыс. </w:t>
      </w:r>
      <w:r w:rsidR="00F71A86">
        <w:rPr>
          <w:spacing w:val="4"/>
        </w:rPr>
        <w:t>рублей, или на 1231,0</w:t>
      </w:r>
      <w:r w:rsidR="003F55B2">
        <w:rPr>
          <w:spacing w:val="4"/>
        </w:rPr>
        <w:t xml:space="preserve"> тыс. рублей </w:t>
      </w:r>
      <w:r w:rsidR="00F71A86">
        <w:rPr>
          <w:spacing w:val="4"/>
        </w:rPr>
        <w:t>меньше</w:t>
      </w:r>
      <w:r w:rsidR="003F55B2">
        <w:rPr>
          <w:spacing w:val="4"/>
        </w:rPr>
        <w:t xml:space="preserve"> объема</w:t>
      </w:r>
      <w:r w:rsidR="00F71A86">
        <w:rPr>
          <w:spacing w:val="4"/>
        </w:rPr>
        <w:t xml:space="preserve"> 2019</w:t>
      </w:r>
      <w:r w:rsidR="00414D63">
        <w:rPr>
          <w:spacing w:val="4"/>
        </w:rPr>
        <w:t xml:space="preserve"> года.</w:t>
      </w:r>
      <w:r>
        <w:rPr>
          <w:spacing w:val="4"/>
        </w:rPr>
        <w:t xml:space="preserve"> </w:t>
      </w:r>
      <w:r w:rsidR="003F55B2">
        <w:rPr>
          <w:spacing w:val="4"/>
        </w:rPr>
        <w:t>Д</w:t>
      </w:r>
      <w:r>
        <w:rPr>
          <w:spacing w:val="4"/>
        </w:rPr>
        <w:t xml:space="preserve">отации бюджетам муниципальных районов на поддержку мер по обеспечению сбалансированности бюджетов </w:t>
      </w:r>
      <w:r w:rsidR="001136A9">
        <w:rPr>
          <w:spacing w:val="4"/>
        </w:rPr>
        <w:t>в 2020</w:t>
      </w:r>
      <w:r w:rsidR="003F55B2">
        <w:rPr>
          <w:spacing w:val="4"/>
        </w:rPr>
        <w:t xml:space="preserve"> году </w:t>
      </w:r>
      <w:r w:rsidR="006936D7">
        <w:rPr>
          <w:spacing w:val="4"/>
        </w:rPr>
        <w:t>составили 6918,0</w:t>
      </w:r>
      <w:r w:rsidR="00414D63">
        <w:rPr>
          <w:spacing w:val="4"/>
        </w:rPr>
        <w:t xml:space="preserve"> </w:t>
      </w:r>
      <w:r>
        <w:rPr>
          <w:spacing w:val="4"/>
        </w:rPr>
        <w:t xml:space="preserve">тыс. рублей,  </w:t>
      </w:r>
      <w:r w:rsidR="00894BA2">
        <w:rPr>
          <w:spacing w:val="4"/>
        </w:rPr>
        <w:t>что на 1990,5</w:t>
      </w:r>
      <w:r w:rsidR="00141E3C">
        <w:rPr>
          <w:spacing w:val="4"/>
        </w:rPr>
        <w:t xml:space="preserve"> тыс. рублей меньше</w:t>
      </w:r>
      <w:r w:rsidR="00894BA2">
        <w:rPr>
          <w:spacing w:val="4"/>
        </w:rPr>
        <w:t xml:space="preserve"> чем в 2019</w:t>
      </w:r>
      <w:r w:rsidR="00414D63">
        <w:rPr>
          <w:spacing w:val="4"/>
        </w:rPr>
        <w:t xml:space="preserve"> году.</w:t>
      </w:r>
    </w:p>
    <w:p w:rsidR="001A115A" w:rsidRDefault="004143D5" w:rsidP="008C770A">
      <w:pPr>
        <w:spacing w:line="276" w:lineRule="auto"/>
        <w:ind w:firstLine="709"/>
        <w:jc w:val="both"/>
      </w:pPr>
      <w:r>
        <w:t xml:space="preserve">Объем  </w:t>
      </w:r>
      <w:r w:rsidRPr="00A205B4">
        <w:rPr>
          <w:b/>
        </w:rPr>
        <w:t>субсидий</w:t>
      </w:r>
      <w:r>
        <w:t xml:space="preserve"> из областного бюджета в</w:t>
      </w:r>
      <w:r w:rsidRPr="009D5522">
        <w:t xml:space="preserve"> сравнении с 20</w:t>
      </w:r>
      <w:r w:rsidR="008836F7">
        <w:t>19</w:t>
      </w:r>
      <w:r>
        <w:t xml:space="preserve"> </w:t>
      </w:r>
      <w:r w:rsidRPr="009D5522">
        <w:t xml:space="preserve">годом </w:t>
      </w:r>
      <w:r w:rsidR="008B5116">
        <w:t>у</w:t>
      </w:r>
      <w:r w:rsidR="008836F7">
        <w:t xml:space="preserve">меньшился </w:t>
      </w:r>
      <w:r w:rsidRPr="009D5522">
        <w:t xml:space="preserve"> на </w:t>
      </w:r>
      <w:r w:rsidR="008836F7">
        <w:t>10372,3</w:t>
      </w:r>
      <w:r>
        <w:t xml:space="preserve"> тыс. рублей </w:t>
      </w:r>
      <w:r w:rsidR="008836F7">
        <w:t>(39,8</w:t>
      </w:r>
      <w:r w:rsidR="0024555A">
        <w:t xml:space="preserve">%) </w:t>
      </w:r>
      <w:r>
        <w:t xml:space="preserve">и составил </w:t>
      </w:r>
      <w:r w:rsidR="008836F7">
        <w:t>6870,8</w:t>
      </w:r>
      <w:r w:rsidR="001A115A">
        <w:t>тыс. рублей.</w:t>
      </w:r>
    </w:p>
    <w:p w:rsidR="004143D5" w:rsidRDefault="001A115A" w:rsidP="008C770A">
      <w:pPr>
        <w:spacing w:line="276" w:lineRule="auto"/>
        <w:ind w:firstLine="709"/>
        <w:jc w:val="both"/>
      </w:pPr>
      <w:r>
        <w:t xml:space="preserve"> О</w:t>
      </w:r>
      <w:r w:rsidR="004143D5">
        <w:t xml:space="preserve">сновное  </w:t>
      </w:r>
      <w:r w:rsidR="008836F7">
        <w:t>снижение</w:t>
      </w:r>
      <w:r w:rsidR="00414D63">
        <w:t xml:space="preserve"> </w:t>
      </w:r>
      <w:r w:rsidR="004143D5" w:rsidRPr="009D5522">
        <w:t xml:space="preserve"> сложилось </w:t>
      </w:r>
      <w:r w:rsidR="004143D5">
        <w:t>по следующим видам</w:t>
      </w:r>
      <w:r w:rsidR="004143D5" w:rsidRPr="009D5522">
        <w:t xml:space="preserve"> субсидий</w:t>
      </w:r>
      <w:r w:rsidR="004143D5">
        <w:t>:</w:t>
      </w:r>
      <w:r w:rsidR="008B5116">
        <w:t xml:space="preserve"> </w:t>
      </w:r>
    </w:p>
    <w:p w:rsidR="00894BA2" w:rsidRDefault="004143D5" w:rsidP="00894BA2">
      <w:pPr>
        <w:spacing w:line="276" w:lineRule="auto"/>
        <w:ind w:firstLine="709"/>
        <w:jc w:val="both"/>
      </w:pPr>
      <w:r>
        <w:t xml:space="preserve">         </w:t>
      </w:r>
      <w:r w:rsidRPr="00A64393">
        <w:t>- субсидии</w:t>
      </w:r>
      <w:r>
        <w:t xml:space="preserve">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</w:r>
      <w:r w:rsidR="001A115A">
        <w:t xml:space="preserve"> в 2020 году району не выделялись, </w:t>
      </w:r>
      <w:r>
        <w:t xml:space="preserve"> </w:t>
      </w:r>
      <w:r w:rsidR="00AE0F60">
        <w:t xml:space="preserve"> в </w:t>
      </w:r>
      <w:r w:rsidR="009571AD">
        <w:t>2019</w:t>
      </w:r>
      <w:r w:rsidR="00414D63">
        <w:t xml:space="preserve"> году выделено </w:t>
      </w:r>
      <w:r w:rsidR="009571AD">
        <w:t>3012,2</w:t>
      </w:r>
      <w:r>
        <w:t xml:space="preserve"> тыс. рублей;</w:t>
      </w:r>
      <w:r w:rsidR="00894BA2">
        <w:t xml:space="preserve"> </w:t>
      </w:r>
    </w:p>
    <w:p w:rsidR="008E1303" w:rsidRDefault="008E1303" w:rsidP="00894BA2">
      <w:pPr>
        <w:spacing w:line="276" w:lineRule="auto"/>
        <w:ind w:firstLine="709"/>
        <w:jc w:val="both"/>
      </w:pPr>
      <w:r>
        <w:t>- субсидии бюджетам муниципальных районов на обеспечение развития и укрепление материально-технической базы домов культуры в населенных пунктах с числом жителей до 50 тысяч человек в 2020 году составили 1099,2 тыс. рублей, что на 400,8 тыс. рублей меньше уровня 2019 года;</w:t>
      </w:r>
    </w:p>
    <w:p w:rsidR="008E1303" w:rsidRDefault="008E1303" w:rsidP="00E26F52">
      <w:pPr>
        <w:spacing w:line="276" w:lineRule="auto"/>
        <w:ind w:firstLine="709"/>
        <w:jc w:val="both"/>
      </w:pPr>
      <w:r>
        <w:t xml:space="preserve">- субсидии бюджетам муниципальных районов на обеспечение жильем молодых семей  снизились на  666,2 тыс. рублей и составили 1916,0 тыс. рублей (темп роста 74,2%); </w:t>
      </w:r>
    </w:p>
    <w:p w:rsidR="00B6011D" w:rsidRDefault="00D6485A" w:rsidP="008C770A">
      <w:pPr>
        <w:spacing w:line="276" w:lineRule="auto"/>
        <w:ind w:firstLine="709"/>
        <w:jc w:val="both"/>
      </w:pPr>
      <w:r>
        <w:t xml:space="preserve">        - </w:t>
      </w:r>
      <w:r w:rsidR="009571AD">
        <w:t>прочие субсидии б</w:t>
      </w:r>
      <w:r w:rsidR="001A115A">
        <w:t>юджетам муниципальных районов в 2020</w:t>
      </w:r>
      <w:r w:rsidR="009571AD">
        <w:t xml:space="preserve"> год</w:t>
      </w:r>
      <w:r w:rsidR="001A115A">
        <w:t>у</w:t>
      </w:r>
      <w:r w:rsidR="009571AD">
        <w:t xml:space="preserve"> </w:t>
      </w:r>
      <w:r w:rsidR="001A115A">
        <w:t xml:space="preserve"> по сравнению с 2019 годом</w:t>
      </w:r>
      <w:r w:rsidR="00C20C86">
        <w:t xml:space="preserve"> </w:t>
      </w:r>
      <w:r w:rsidR="001A115A">
        <w:t>снизились</w:t>
      </w:r>
      <w:r w:rsidR="00C20C86">
        <w:t xml:space="preserve"> на </w:t>
      </w:r>
      <w:r w:rsidR="001A115A">
        <w:t>9294,3</w:t>
      </w:r>
      <w:r w:rsidR="009571AD">
        <w:t xml:space="preserve"> тыс. рублей </w:t>
      </w:r>
      <w:r w:rsidR="001A115A">
        <w:t>и составили 736,1</w:t>
      </w:r>
      <w:r w:rsidR="00C20C86">
        <w:t xml:space="preserve"> тыс. рублей. На </w:t>
      </w:r>
      <w:r w:rsidR="001A115A">
        <w:t xml:space="preserve">снижение </w:t>
      </w:r>
      <w:r w:rsidR="00C20C86">
        <w:t xml:space="preserve">повлияло выделение субсидии на капитальный ремонт кровель  образовательных учреждений </w:t>
      </w:r>
      <w:r w:rsidR="001A115A">
        <w:t xml:space="preserve"> в 2019 году </w:t>
      </w:r>
      <w:r w:rsidR="00C20C86">
        <w:t>9286,4 тыс. рублей</w:t>
      </w:r>
      <w:r w:rsidR="00B219A3">
        <w:t>.</w:t>
      </w:r>
    </w:p>
    <w:p w:rsidR="00B77B3B" w:rsidRPr="00B219A3" w:rsidRDefault="001A115A" w:rsidP="008C770A">
      <w:pPr>
        <w:spacing w:line="276" w:lineRule="auto"/>
        <w:ind w:firstLine="709"/>
        <w:jc w:val="both"/>
      </w:pPr>
      <w:r>
        <w:t>Увеличение</w:t>
      </w:r>
      <w:r w:rsidR="00B219A3">
        <w:t xml:space="preserve">  объема субсидий сложилось по следующим видам</w:t>
      </w:r>
      <w:r w:rsidR="00B77B3B" w:rsidRPr="00B219A3">
        <w:t>:</w:t>
      </w:r>
      <w:r w:rsidR="00B6011D">
        <w:t xml:space="preserve"> </w:t>
      </w:r>
    </w:p>
    <w:p w:rsidR="00B77B3B" w:rsidRDefault="00B77B3B" w:rsidP="008C770A">
      <w:pPr>
        <w:spacing w:line="276" w:lineRule="auto"/>
        <w:ind w:firstLine="709"/>
        <w:jc w:val="both"/>
      </w:pPr>
      <w:r w:rsidRPr="00B219A3">
        <w:t>- субсидии бюджетам муниципальных районов</w:t>
      </w:r>
      <w:r w:rsidR="008945A7">
        <w:t xml:space="preserve"> </w:t>
      </w:r>
      <w:r w:rsidRPr="00B219A3">
        <w:t xml:space="preserve"> на </w:t>
      </w:r>
      <w:proofErr w:type="spellStart"/>
      <w:r w:rsidRPr="00B219A3">
        <w:t>софинансирование</w:t>
      </w:r>
      <w:proofErr w:type="spellEnd"/>
      <w:r w:rsidRPr="00B219A3">
        <w:t xml:space="preserve">  капитальных вложений в объекты муниципальной собственности</w:t>
      </w:r>
      <w:r w:rsidR="00B219A3">
        <w:t xml:space="preserve"> в </w:t>
      </w:r>
      <w:r w:rsidR="001A115A">
        <w:t xml:space="preserve"> 2020 году составили 1130,4 тыс. рублей, в </w:t>
      </w:r>
      <w:r w:rsidR="00B219A3">
        <w:t xml:space="preserve">2019 году </w:t>
      </w:r>
      <w:r w:rsidR="001A115A">
        <w:t xml:space="preserve"> данные субсидии </w:t>
      </w:r>
      <w:r w:rsidR="00B219A3">
        <w:t xml:space="preserve"> району не выделялись</w:t>
      </w:r>
      <w:r w:rsidRPr="00B219A3">
        <w:t>;</w:t>
      </w:r>
    </w:p>
    <w:p w:rsidR="001A115A" w:rsidRDefault="001A115A" w:rsidP="008C770A">
      <w:pPr>
        <w:spacing w:line="276" w:lineRule="auto"/>
        <w:ind w:firstLine="709"/>
        <w:jc w:val="both"/>
      </w:pPr>
      <w:r>
        <w:t>- субсидии бюджетам на организацию бесплатного горячего питания обучающихся, получающих начальное общее образование</w:t>
      </w:r>
      <w:r w:rsidR="008E1303">
        <w:t xml:space="preserve"> в государственных и муниципальных образовательных организациях составили 1839,9 тыс. рублей;</w:t>
      </w:r>
    </w:p>
    <w:p w:rsidR="008E1303" w:rsidRDefault="00710E4E" w:rsidP="00710E4E">
      <w:pPr>
        <w:spacing w:line="276" w:lineRule="auto"/>
        <w:ind w:firstLine="709"/>
        <w:jc w:val="both"/>
      </w:pPr>
      <w:r>
        <w:t>- субсидии на подготовку объектов жилищно-коммунального хозяйства к зиме составили 300,0 тыс. рублей.</w:t>
      </w:r>
    </w:p>
    <w:p w:rsidR="00F4348D" w:rsidRDefault="004143D5" w:rsidP="008C770A">
      <w:pPr>
        <w:shd w:val="clear" w:color="auto" w:fill="FFFFFF"/>
        <w:spacing w:line="276" w:lineRule="auto"/>
        <w:ind w:firstLine="709"/>
        <w:jc w:val="both"/>
      </w:pPr>
      <w:r w:rsidRPr="009D5522">
        <w:t xml:space="preserve">В </w:t>
      </w:r>
      <w:r w:rsidR="00710E4E">
        <w:t>2020</w:t>
      </w:r>
      <w:r w:rsidR="002C5F6F" w:rsidRPr="009D5522">
        <w:t xml:space="preserve"> </w:t>
      </w:r>
      <w:r w:rsidRPr="009D5522">
        <w:t xml:space="preserve">году из </w:t>
      </w:r>
      <w:r>
        <w:t>област</w:t>
      </w:r>
      <w:r w:rsidRPr="009D5522">
        <w:t xml:space="preserve">ного бюджета поступили </w:t>
      </w:r>
      <w:r w:rsidRPr="00B6011D">
        <w:rPr>
          <w:b/>
        </w:rPr>
        <w:t>субвенции</w:t>
      </w:r>
      <w:r w:rsidRPr="009D5522">
        <w:t xml:space="preserve"> в объеме </w:t>
      </w:r>
      <w:r w:rsidR="00710E4E">
        <w:t>112971,7</w:t>
      </w:r>
      <w:r w:rsidRPr="009D5522">
        <w:t xml:space="preserve"> тыс. рублей, что составило </w:t>
      </w:r>
      <w:r w:rsidR="00710E4E">
        <w:t>91</w:t>
      </w:r>
      <w:r w:rsidR="00861DA8">
        <w:t>,6</w:t>
      </w:r>
      <w:r w:rsidRPr="009D5522">
        <w:t xml:space="preserve"> процента от плана отчетного периода и на </w:t>
      </w:r>
      <w:r w:rsidR="00710E4E">
        <w:t>6180,4</w:t>
      </w:r>
      <w:r>
        <w:t xml:space="preserve"> тыс. рублей</w:t>
      </w:r>
      <w:r w:rsidRPr="009D5522">
        <w:t xml:space="preserve"> </w:t>
      </w:r>
      <w:r w:rsidR="00710E4E">
        <w:t>больше</w:t>
      </w:r>
      <w:r w:rsidRPr="009D5522">
        <w:t xml:space="preserve"> объем</w:t>
      </w:r>
      <w:r>
        <w:t>а</w:t>
      </w:r>
      <w:r w:rsidRPr="009D5522">
        <w:t xml:space="preserve"> поступлений 20</w:t>
      </w:r>
      <w:r w:rsidR="00710E4E">
        <w:t>19</w:t>
      </w:r>
      <w:r w:rsidRPr="009D5522">
        <w:t xml:space="preserve"> года</w:t>
      </w:r>
      <w:r w:rsidR="002C5F6F">
        <w:t xml:space="preserve"> (</w:t>
      </w:r>
      <w:r w:rsidR="007F7A92">
        <w:t>темп р</w:t>
      </w:r>
      <w:r w:rsidR="00710E4E">
        <w:t>оста 105,8</w:t>
      </w:r>
      <w:r>
        <w:t xml:space="preserve">%).  </w:t>
      </w:r>
    </w:p>
    <w:p w:rsidR="00EE6E0B" w:rsidRDefault="00F4348D" w:rsidP="00EE6E0B">
      <w:pPr>
        <w:shd w:val="clear" w:color="auto" w:fill="FFFFFF"/>
        <w:spacing w:line="276" w:lineRule="auto"/>
        <w:ind w:firstLine="709"/>
        <w:jc w:val="both"/>
      </w:pPr>
      <w:r w:rsidRPr="00F4348D">
        <w:t xml:space="preserve">Основное </w:t>
      </w:r>
      <w:r w:rsidR="00EE6E0B">
        <w:t>увеличение</w:t>
      </w:r>
      <w:r w:rsidRPr="00F4348D">
        <w:t xml:space="preserve">   объема субвенций произошло</w:t>
      </w:r>
      <w:r w:rsidR="00EE6E0B">
        <w:t xml:space="preserve"> за счет роста субвенций</w:t>
      </w:r>
      <w:r w:rsidRPr="00F4348D">
        <w:t xml:space="preserve"> </w:t>
      </w:r>
      <w:r w:rsidR="00EE6E0B">
        <w:t xml:space="preserve"> местным бюджетам на выполнение пер</w:t>
      </w:r>
      <w:r w:rsidR="004F323A">
        <w:t>еданных полномочий субъ</w:t>
      </w:r>
      <w:r w:rsidR="00EE6E0B">
        <w:t>ектов Российской Федерации, а именно:</w:t>
      </w:r>
    </w:p>
    <w:p w:rsidR="00A31F29" w:rsidRDefault="00A31F29" w:rsidP="008C770A">
      <w:pPr>
        <w:pStyle w:val="af2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C7">
        <w:rPr>
          <w:rFonts w:ascii="Times New Roman" w:hAnsi="Times New Roman" w:cs="Times New Roman"/>
          <w:sz w:val="24"/>
          <w:szCs w:val="24"/>
        </w:rPr>
        <w:t xml:space="preserve"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</w:t>
      </w:r>
      <w:r>
        <w:rPr>
          <w:rFonts w:ascii="Times New Roman" w:hAnsi="Times New Roman" w:cs="Times New Roman"/>
          <w:sz w:val="24"/>
          <w:szCs w:val="24"/>
        </w:rPr>
        <w:t xml:space="preserve">начального общего, среднего общего </w:t>
      </w:r>
      <w:r w:rsidRPr="00E740C7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C7">
        <w:rPr>
          <w:rFonts w:ascii="Times New Roman" w:hAnsi="Times New Roman" w:cs="Times New Roman"/>
          <w:sz w:val="24"/>
          <w:szCs w:val="24"/>
        </w:rPr>
        <w:t xml:space="preserve"> в образовател</w:t>
      </w:r>
      <w:r>
        <w:rPr>
          <w:rFonts w:ascii="Times New Roman" w:hAnsi="Times New Roman" w:cs="Times New Roman"/>
          <w:sz w:val="24"/>
          <w:szCs w:val="24"/>
        </w:rPr>
        <w:t>ьных организациях</w:t>
      </w:r>
      <w:r w:rsidRPr="00E74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составили</w:t>
      </w:r>
      <w:r w:rsidRPr="00E740C7">
        <w:rPr>
          <w:rFonts w:ascii="Times New Roman" w:hAnsi="Times New Roman" w:cs="Times New Roman"/>
          <w:sz w:val="24"/>
          <w:szCs w:val="24"/>
        </w:rPr>
        <w:t xml:space="preserve"> </w:t>
      </w:r>
      <w:r w:rsidR="004F323A">
        <w:rPr>
          <w:rFonts w:ascii="Times New Roman" w:hAnsi="Times New Roman" w:cs="Times New Roman"/>
          <w:sz w:val="24"/>
          <w:szCs w:val="24"/>
        </w:rPr>
        <w:t>67998,2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C7">
        <w:rPr>
          <w:rFonts w:ascii="Times New Roman" w:hAnsi="Times New Roman" w:cs="Times New Roman"/>
          <w:sz w:val="24"/>
          <w:szCs w:val="24"/>
        </w:rPr>
        <w:t>тыс. рублей</w:t>
      </w:r>
      <w:r w:rsidR="004F323A">
        <w:rPr>
          <w:rFonts w:ascii="Times New Roman" w:hAnsi="Times New Roman" w:cs="Times New Roman"/>
          <w:sz w:val="24"/>
          <w:szCs w:val="24"/>
        </w:rPr>
        <w:t xml:space="preserve"> или на 5536,2</w:t>
      </w:r>
      <w:r>
        <w:rPr>
          <w:rFonts w:ascii="Times New Roman" w:hAnsi="Times New Roman" w:cs="Times New Roman"/>
          <w:sz w:val="24"/>
          <w:szCs w:val="24"/>
        </w:rPr>
        <w:t xml:space="preserve">  тыс. рублей выше уровня прошлого года</w:t>
      </w:r>
      <w:r w:rsidR="004F323A">
        <w:rPr>
          <w:rFonts w:ascii="Times New Roman" w:hAnsi="Times New Roman" w:cs="Times New Roman"/>
          <w:sz w:val="24"/>
          <w:szCs w:val="24"/>
        </w:rPr>
        <w:t xml:space="preserve"> (темп роста 108,9</w:t>
      </w:r>
      <w:r w:rsidR="00CA440F">
        <w:rPr>
          <w:rFonts w:ascii="Times New Roman" w:hAnsi="Times New Roman" w:cs="Times New Roman"/>
          <w:sz w:val="24"/>
          <w:szCs w:val="24"/>
        </w:rPr>
        <w:t>%);</w:t>
      </w:r>
    </w:p>
    <w:p w:rsidR="004F323A" w:rsidRPr="004F323A" w:rsidRDefault="004F323A" w:rsidP="004F323A">
      <w:pPr>
        <w:pStyle w:val="af2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23A">
        <w:rPr>
          <w:rFonts w:ascii="Times New Roman" w:hAnsi="Times New Roman" w:cs="Times New Roman"/>
          <w:sz w:val="24"/>
          <w:szCs w:val="24"/>
        </w:rPr>
        <w:t xml:space="preserve"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</w:t>
      </w:r>
      <w:r w:rsidRPr="004F323A">
        <w:rPr>
          <w:rFonts w:ascii="Times New Roman" w:hAnsi="Times New Roman" w:cs="Times New Roman"/>
          <w:sz w:val="24"/>
          <w:szCs w:val="24"/>
        </w:rPr>
        <w:lastRenderedPageBreak/>
        <w:t xml:space="preserve">дошкольного образования  в образовательных организациях составили </w:t>
      </w:r>
      <w:r w:rsidR="00BD73B2">
        <w:rPr>
          <w:rFonts w:ascii="Times New Roman" w:hAnsi="Times New Roman" w:cs="Times New Roman"/>
          <w:sz w:val="24"/>
          <w:szCs w:val="24"/>
        </w:rPr>
        <w:t>29150,1</w:t>
      </w:r>
      <w:r w:rsidRPr="004F323A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BD73B2">
        <w:rPr>
          <w:rFonts w:ascii="Times New Roman" w:hAnsi="Times New Roman" w:cs="Times New Roman"/>
          <w:sz w:val="24"/>
          <w:szCs w:val="24"/>
        </w:rPr>
        <w:t>721,7</w:t>
      </w:r>
      <w:r w:rsidRPr="004F323A">
        <w:rPr>
          <w:rFonts w:ascii="Times New Roman" w:hAnsi="Times New Roman" w:cs="Times New Roman"/>
          <w:sz w:val="24"/>
          <w:szCs w:val="24"/>
        </w:rPr>
        <w:t xml:space="preserve">  тыс. рублей выше уровня прошлого года (темп роста </w:t>
      </w:r>
      <w:r w:rsidR="00BD73B2">
        <w:rPr>
          <w:rFonts w:ascii="Times New Roman" w:hAnsi="Times New Roman" w:cs="Times New Roman"/>
          <w:sz w:val="24"/>
          <w:szCs w:val="24"/>
        </w:rPr>
        <w:t>102,5</w:t>
      </w:r>
      <w:r w:rsidRPr="004F323A">
        <w:rPr>
          <w:rFonts w:ascii="Times New Roman" w:hAnsi="Times New Roman" w:cs="Times New Roman"/>
          <w:sz w:val="24"/>
          <w:szCs w:val="24"/>
        </w:rPr>
        <w:t>%);</w:t>
      </w:r>
    </w:p>
    <w:p w:rsidR="00CA440F" w:rsidRDefault="00CA440F" w:rsidP="008C770A">
      <w:pPr>
        <w:pStyle w:val="af2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субвенции бюджетам на осуществление первичного воинского учета на территориях, где отсутствуют военные комиссариаты</w:t>
      </w:r>
      <w:r w:rsidR="002579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CF0BC6">
        <w:rPr>
          <w:rFonts w:ascii="Times New Roman" w:hAnsi="Times New Roman" w:cs="Times New Roman"/>
          <w:sz w:val="24"/>
          <w:szCs w:val="24"/>
        </w:rPr>
        <w:t>1111,1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CF0BC6">
        <w:rPr>
          <w:rFonts w:ascii="Times New Roman" w:hAnsi="Times New Roman" w:cs="Times New Roman"/>
          <w:sz w:val="24"/>
          <w:szCs w:val="24"/>
        </w:rPr>
        <w:t>119</w:t>
      </w:r>
      <w:r w:rsidR="00B6011D"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выше уровня</w:t>
      </w:r>
      <w:r w:rsidR="00CF0BC6">
        <w:rPr>
          <w:rFonts w:ascii="Times New Roman" w:hAnsi="Times New Roman" w:cs="Times New Roman"/>
          <w:sz w:val="24"/>
          <w:szCs w:val="24"/>
        </w:rPr>
        <w:t xml:space="preserve"> прошлого года (темп роста 112,1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4B4B7E" w:rsidRDefault="004143D5" w:rsidP="008C770A">
      <w:pPr>
        <w:spacing w:line="276" w:lineRule="auto"/>
        <w:ind w:firstLine="709"/>
        <w:jc w:val="both"/>
        <w:rPr>
          <w:spacing w:val="-2"/>
        </w:rPr>
      </w:pPr>
      <w:r w:rsidRPr="008F1C56">
        <w:rPr>
          <w:b/>
          <w:spacing w:val="-2"/>
        </w:rPr>
        <w:t>Иные межбюджетные трансферты</w:t>
      </w:r>
      <w:r w:rsidRPr="009D5522">
        <w:rPr>
          <w:spacing w:val="-2"/>
        </w:rPr>
        <w:t xml:space="preserve"> поступили в объеме </w:t>
      </w:r>
      <w:r w:rsidR="00181E2F">
        <w:rPr>
          <w:spacing w:val="-2"/>
        </w:rPr>
        <w:t>11499,4</w:t>
      </w:r>
      <w:r w:rsidRPr="009D5522">
        <w:rPr>
          <w:spacing w:val="-2"/>
        </w:rPr>
        <w:t xml:space="preserve"> тыс. рублей, что составило </w:t>
      </w:r>
      <w:r w:rsidR="00181E2F">
        <w:rPr>
          <w:spacing w:val="-2"/>
        </w:rPr>
        <w:t>5,8</w:t>
      </w:r>
      <w:r w:rsidRPr="009D5522">
        <w:rPr>
          <w:spacing w:val="-2"/>
        </w:rPr>
        <w:t xml:space="preserve"> процента в структуре безвозмездны</w:t>
      </w:r>
      <w:r>
        <w:rPr>
          <w:spacing w:val="-2"/>
        </w:rPr>
        <w:t>х поступлений отчетно</w:t>
      </w:r>
      <w:r w:rsidR="00303D70">
        <w:rPr>
          <w:spacing w:val="-2"/>
        </w:rPr>
        <w:t xml:space="preserve">го периода и </w:t>
      </w:r>
      <w:r w:rsidR="00E24480">
        <w:rPr>
          <w:spacing w:val="-2"/>
        </w:rPr>
        <w:t xml:space="preserve"> </w:t>
      </w:r>
      <w:r w:rsidR="009D2B8D">
        <w:rPr>
          <w:spacing w:val="-2"/>
        </w:rPr>
        <w:t xml:space="preserve">выше уровня прошлого года на </w:t>
      </w:r>
      <w:r w:rsidR="00181E2F">
        <w:rPr>
          <w:spacing w:val="-2"/>
        </w:rPr>
        <w:t>6215,7</w:t>
      </w:r>
      <w:r>
        <w:rPr>
          <w:spacing w:val="-2"/>
        </w:rPr>
        <w:t xml:space="preserve"> тыс. рублей</w:t>
      </w:r>
      <w:r w:rsidR="00181E2F">
        <w:rPr>
          <w:spacing w:val="-2"/>
        </w:rPr>
        <w:t xml:space="preserve"> (217,6</w:t>
      </w:r>
      <w:r w:rsidR="004B4B7E">
        <w:rPr>
          <w:spacing w:val="-2"/>
        </w:rPr>
        <w:t>%).</w:t>
      </w:r>
      <w:r>
        <w:rPr>
          <w:spacing w:val="-2"/>
        </w:rPr>
        <w:t xml:space="preserve">  </w:t>
      </w:r>
    </w:p>
    <w:p w:rsidR="00F6089B" w:rsidRPr="006F5F0B" w:rsidRDefault="004143D5" w:rsidP="008C770A">
      <w:pPr>
        <w:spacing w:line="276" w:lineRule="auto"/>
        <w:ind w:firstLine="709"/>
        <w:jc w:val="both"/>
        <w:rPr>
          <w:spacing w:val="-2"/>
        </w:rPr>
      </w:pPr>
      <w:r>
        <w:rPr>
          <w:spacing w:val="-2"/>
        </w:rPr>
        <w:t>Ме</w:t>
      </w:r>
      <w:r w:rsidRPr="001A161C">
        <w:rPr>
          <w:spacing w:val="-2"/>
        </w:rPr>
        <w:t>жбюджетные</w:t>
      </w:r>
      <w:r>
        <w:rPr>
          <w:spacing w:val="-2"/>
        </w:rPr>
        <w:t xml:space="preserve"> трансферты, передаваемые бюджетам муниципальных  районов из бюджетов поселений на осуществление части полномочий по решению вопросов местного значения в соответствии с заключенным</w:t>
      </w:r>
      <w:r w:rsidR="00372D3D">
        <w:rPr>
          <w:spacing w:val="-2"/>
        </w:rPr>
        <w:t xml:space="preserve">и соглашениями составили  </w:t>
      </w:r>
      <w:r w:rsidR="001A161C">
        <w:rPr>
          <w:spacing w:val="-2"/>
        </w:rPr>
        <w:t>5217,0</w:t>
      </w:r>
      <w:r>
        <w:rPr>
          <w:spacing w:val="-2"/>
        </w:rPr>
        <w:t xml:space="preserve"> тыс. рублей, что</w:t>
      </w:r>
      <w:r w:rsidR="00AA137F">
        <w:rPr>
          <w:spacing w:val="-2"/>
        </w:rPr>
        <w:t xml:space="preserve"> </w:t>
      </w:r>
      <w:r w:rsidR="00FA5B75">
        <w:rPr>
          <w:spacing w:val="-2"/>
        </w:rPr>
        <w:t>выше уровня 2019</w:t>
      </w:r>
      <w:r w:rsidR="009D2B8D">
        <w:rPr>
          <w:spacing w:val="-2"/>
        </w:rPr>
        <w:t xml:space="preserve"> года на </w:t>
      </w:r>
      <w:r w:rsidR="00FA5B75">
        <w:rPr>
          <w:spacing w:val="-2"/>
        </w:rPr>
        <w:t>1126,1</w:t>
      </w:r>
      <w:r w:rsidR="00372D3D">
        <w:rPr>
          <w:spacing w:val="-2"/>
        </w:rPr>
        <w:t xml:space="preserve"> </w:t>
      </w:r>
      <w:r>
        <w:rPr>
          <w:spacing w:val="-2"/>
        </w:rPr>
        <w:t>тыс. рублей.</w:t>
      </w:r>
      <w:r w:rsidR="009D2B8D">
        <w:rPr>
          <w:spacing w:val="-2"/>
        </w:rPr>
        <w:t xml:space="preserve"> Прочие межбюджетные трансферты,  передаваемые бюджету  муниципального района от городского поселения, </w:t>
      </w:r>
      <w:r>
        <w:rPr>
          <w:spacing w:val="-2"/>
        </w:rPr>
        <w:t xml:space="preserve"> в связи с </w:t>
      </w:r>
      <w:r w:rsidR="00303D70">
        <w:rPr>
          <w:spacing w:val="-2"/>
        </w:rPr>
        <w:t>исполнением полномочий</w:t>
      </w:r>
      <w:r>
        <w:rPr>
          <w:spacing w:val="-2"/>
        </w:rPr>
        <w:t xml:space="preserve"> администрации городского поселения </w:t>
      </w:r>
      <w:r w:rsidR="00303D70">
        <w:rPr>
          <w:spacing w:val="-2"/>
        </w:rPr>
        <w:t xml:space="preserve"> администрацией района </w:t>
      </w:r>
      <w:r>
        <w:rPr>
          <w:spacing w:val="-2"/>
        </w:rPr>
        <w:t xml:space="preserve">на осуществление воинского учета  составили </w:t>
      </w:r>
      <w:r w:rsidR="00FA5B75">
        <w:rPr>
          <w:spacing w:val="-2"/>
        </w:rPr>
        <w:t>666,6</w:t>
      </w:r>
      <w:r>
        <w:rPr>
          <w:spacing w:val="-2"/>
        </w:rPr>
        <w:t xml:space="preserve"> тыс. рублей.</w:t>
      </w:r>
      <w:r w:rsidR="002F6A9A">
        <w:rPr>
          <w:spacing w:val="-2"/>
        </w:rPr>
        <w:t xml:space="preserve"> Прочие межбюджетные трансферты, передаваемые бюджетам муниципальных районов из областного бюджета </w:t>
      </w:r>
      <w:r w:rsidR="00FA5B75">
        <w:rPr>
          <w:spacing w:val="-2"/>
        </w:rPr>
        <w:t>3030,3</w:t>
      </w:r>
      <w:r w:rsidR="006F5F0B">
        <w:rPr>
          <w:spacing w:val="-2"/>
        </w:rPr>
        <w:t xml:space="preserve"> тыс. рублей.</w:t>
      </w:r>
    </w:p>
    <w:p w:rsidR="00F6089B" w:rsidRDefault="00F6089B" w:rsidP="00A17799">
      <w:pPr>
        <w:spacing w:line="288" w:lineRule="auto"/>
        <w:ind w:firstLine="720"/>
        <w:jc w:val="center"/>
        <w:rPr>
          <w:b/>
          <w:spacing w:val="-2"/>
        </w:rPr>
      </w:pPr>
    </w:p>
    <w:p w:rsidR="00F6089B" w:rsidRPr="00F6089B" w:rsidRDefault="00F6089B" w:rsidP="00F6089B">
      <w:pPr>
        <w:spacing w:after="200" w:line="276" w:lineRule="auto"/>
        <w:jc w:val="center"/>
        <w:rPr>
          <w:b/>
          <w:bCs/>
          <w:color w:val="000000"/>
          <w:spacing w:val="-2"/>
        </w:rPr>
      </w:pPr>
      <w:r w:rsidRPr="00F6089B">
        <w:rPr>
          <w:b/>
          <w:bCs/>
          <w:color w:val="000000"/>
          <w:spacing w:val="-2"/>
        </w:rPr>
        <w:t>Межбюджетные трансферты, переданные в бюджет муниципального рай</w:t>
      </w:r>
      <w:r w:rsidR="005C5987">
        <w:rPr>
          <w:b/>
          <w:bCs/>
          <w:color w:val="000000"/>
          <w:spacing w:val="-2"/>
        </w:rPr>
        <w:t>она от бюджетов поселений в 2020</w:t>
      </w:r>
      <w:r w:rsidRPr="00F6089B">
        <w:rPr>
          <w:b/>
          <w:bCs/>
          <w:color w:val="000000"/>
          <w:spacing w:val="-2"/>
        </w:rPr>
        <w:t xml:space="preserve"> году</w:t>
      </w:r>
    </w:p>
    <w:p w:rsidR="00F6089B" w:rsidRPr="00F6089B" w:rsidRDefault="00F6089B" w:rsidP="00F6089B">
      <w:pPr>
        <w:spacing w:after="200" w:line="276" w:lineRule="auto"/>
        <w:jc w:val="right"/>
        <w:rPr>
          <w:rFonts w:asciiTheme="minorHAnsi" w:eastAsiaTheme="minorHAnsi" w:hAnsiTheme="minorHAnsi" w:cstheme="minorBidi"/>
          <w:i/>
          <w:sz w:val="20"/>
          <w:szCs w:val="22"/>
          <w:lang w:eastAsia="en-US"/>
        </w:rPr>
      </w:pPr>
      <w:proofErr w:type="spellStart"/>
      <w:r w:rsidRPr="00F6089B">
        <w:rPr>
          <w:bCs/>
          <w:i/>
          <w:color w:val="000000"/>
          <w:spacing w:val="-2"/>
          <w:sz w:val="22"/>
        </w:rPr>
        <w:t>тыс</w:t>
      </w:r>
      <w:proofErr w:type="gramStart"/>
      <w:r w:rsidRPr="00F6089B">
        <w:rPr>
          <w:bCs/>
          <w:i/>
          <w:color w:val="000000"/>
          <w:spacing w:val="-2"/>
          <w:sz w:val="22"/>
        </w:rPr>
        <w:t>.р</w:t>
      </w:r>
      <w:proofErr w:type="gramEnd"/>
      <w:r w:rsidRPr="00F6089B">
        <w:rPr>
          <w:bCs/>
          <w:i/>
          <w:color w:val="000000"/>
          <w:spacing w:val="-2"/>
          <w:sz w:val="22"/>
        </w:rPr>
        <w:t>ублей</w:t>
      </w:r>
      <w:proofErr w:type="spellEnd"/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992"/>
        <w:gridCol w:w="993"/>
        <w:gridCol w:w="992"/>
        <w:gridCol w:w="709"/>
        <w:gridCol w:w="850"/>
        <w:gridCol w:w="851"/>
        <w:gridCol w:w="708"/>
      </w:tblGrid>
      <w:tr w:rsidR="005C5987" w:rsidRPr="00F92A0F" w:rsidTr="00CD28B3">
        <w:trPr>
          <w:trHeight w:val="300"/>
          <w:tblHeader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87" w:rsidRPr="00F92A0F" w:rsidRDefault="005C5987" w:rsidP="00CD28B3">
            <w:pPr>
              <w:jc w:val="center"/>
              <w:rPr>
                <w:color w:val="000000"/>
                <w:sz w:val="20"/>
                <w:szCs w:val="20"/>
              </w:rPr>
            </w:pPr>
            <w:r w:rsidRPr="00F92A0F">
              <w:rPr>
                <w:color w:val="000000"/>
                <w:sz w:val="20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987" w:rsidRPr="00F92A0F" w:rsidRDefault="005C5987" w:rsidP="00CD28B3">
            <w:pPr>
              <w:jc w:val="center"/>
              <w:rPr>
                <w:color w:val="000000"/>
                <w:sz w:val="20"/>
                <w:szCs w:val="20"/>
              </w:rPr>
            </w:pPr>
            <w:r w:rsidRPr="00F92A0F">
              <w:rPr>
                <w:color w:val="000000"/>
                <w:sz w:val="20"/>
                <w:szCs w:val="18"/>
              </w:rPr>
              <w:t>Поступило в 2019 году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87" w:rsidRPr="00F92A0F" w:rsidRDefault="005C5987" w:rsidP="00CD28B3">
            <w:pPr>
              <w:jc w:val="center"/>
              <w:rPr>
                <w:color w:val="000000"/>
                <w:sz w:val="20"/>
                <w:szCs w:val="20"/>
              </w:rPr>
            </w:pPr>
            <w:r w:rsidRPr="00F92A0F">
              <w:rPr>
                <w:color w:val="000000"/>
                <w:sz w:val="20"/>
                <w:szCs w:val="18"/>
              </w:rPr>
              <w:t>2020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87" w:rsidRPr="00F92A0F" w:rsidRDefault="005C5987" w:rsidP="00CD28B3">
            <w:pPr>
              <w:jc w:val="center"/>
              <w:rPr>
                <w:color w:val="000000"/>
                <w:sz w:val="20"/>
                <w:szCs w:val="20"/>
              </w:rPr>
            </w:pPr>
            <w:r w:rsidRPr="00F92A0F">
              <w:rPr>
                <w:color w:val="000000"/>
                <w:sz w:val="20"/>
                <w:szCs w:val="18"/>
              </w:rPr>
              <w:t>Отклонение 2020 от 2019 года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87" w:rsidRPr="00F92A0F" w:rsidRDefault="005C5987" w:rsidP="00CD28B3">
            <w:pPr>
              <w:jc w:val="center"/>
              <w:rPr>
                <w:color w:val="000000"/>
                <w:sz w:val="20"/>
                <w:szCs w:val="20"/>
              </w:rPr>
            </w:pPr>
            <w:r w:rsidRPr="00F92A0F">
              <w:rPr>
                <w:color w:val="000000"/>
                <w:sz w:val="20"/>
                <w:szCs w:val="18"/>
              </w:rPr>
              <w:t>Темп роста,%</w:t>
            </w:r>
          </w:p>
        </w:tc>
      </w:tr>
      <w:tr w:rsidR="005C5987" w:rsidRPr="00F92A0F" w:rsidTr="00CD28B3">
        <w:trPr>
          <w:trHeight w:val="510"/>
          <w:tblHeader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87" w:rsidRPr="00F92A0F" w:rsidRDefault="005C5987" w:rsidP="00CD28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87" w:rsidRPr="00F92A0F" w:rsidRDefault="005C5987" w:rsidP="00CD28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87" w:rsidRPr="00F92A0F" w:rsidRDefault="005C5987" w:rsidP="00CD28B3">
            <w:pPr>
              <w:jc w:val="center"/>
              <w:rPr>
                <w:color w:val="000000"/>
                <w:sz w:val="20"/>
                <w:szCs w:val="20"/>
              </w:rPr>
            </w:pPr>
            <w:r w:rsidRPr="00F92A0F">
              <w:rPr>
                <w:color w:val="000000"/>
                <w:sz w:val="20"/>
                <w:szCs w:val="18"/>
              </w:rPr>
              <w:t xml:space="preserve">Уточненный план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87" w:rsidRPr="00F92A0F" w:rsidRDefault="005C5987" w:rsidP="00CD28B3">
            <w:pPr>
              <w:jc w:val="center"/>
              <w:rPr>
                <w:color w:val="000000"/>
                <w:sz w:val="20"/>
                <w:szCs w:val="20"/>
              </w:rPr>
            </w:pPr>
            <w:r w:rsidRPr="00F92A0F">
              <w:rPr>
                <w:color w:val="000000"/>
                <w:sz w:val="20"/>
                <w:szCs w:val="18"/>
              </w:rPr>
              <w:t>Исполнено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87" w:rsidRPr="00F92A0F" w:rsidRDefault="005C5987" w:rsidP="00CD28B3">
            <w:pPr>
              <w:jc w:val="center"/>
              <w:rPr>
                <w:color w:val="000000"/>
                <w:sz w:val="20"/>
                <w:szCs w:val="20"/>
              </w:rPr>
            </w:pPr>
            <w:r w:rsidRPr="00F92A0F">
              <w:rPr>
                <w:color w:val="000000"/>
                <w:sz w:val="20"/>
                <w:szCs w:val="18"/>
              </w:rPr>
              <w:t xml:space="preserve">Отклонение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87" w:rsidRPr="00F92A0F" w:rsidRDefault="005C5987" w:rsidP="00CD28B3">
            <w:pPr>
              <w:jc w:val="center"/>
              <w:rPr>
                <w:color w:val="000000"/>
                <w:sz w:val="20"/>
                <w:szCs w:val="20"/>
              </w:rPr>
            </w:pPr>
            <w:r w:rsidRPr="00F92A0F">
              <w:rPr>
                <w:color w:val="000000"/>
                <w:sz w:val="20"/>
                <w:szCs w:val="18"/>
              </w:rPr>
              <w:t xml:space="preserve">% исп.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87" w:rsidRPr="00F92A0F" w:rsidRDefault="005C5987" w:rsidP="00CD28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87" w:rsidRPr="00F92A0F" w:rsidRDefault="005C5987" w:rsidP="00CD28B3">
            <w:pPr>
              <w:rPr>
                <w:color w:val="000000"/>
                <w:sz w:val="20"/>
                <w:szCs w:val="20"/>
              </w:rPr>
            </w:pPr>
          </w:p>
        </w:tc>
      </w:tr>
      <w:tr w:rsidR="005C5987" w:rsidRPr="00F92A0F" w:rsidTr="00CD28B3">
        <w:trPr>
          <w:trHeight w:val="495"/>
          <w:tblHeader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87" w:rsidRPr="00F92A0F" w:rsidRDefault="005C5987" w:rsidP="00CD28B3">
            <w:pPr>
              <w:jc w:val="center"/>
              <w:rPr>
                <w:color w:val="000000"/>
                <w:sz w:val="20"/>
                <w:szCs w:val="20"/>
              </w:rPr>
            </w:pPr>
            <w:r w:rsidRPr="00F92A0F">
              <w:rPr>
                <w:color w:val="000000"/>
                <w:sz w:val="20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87" w:rsidRPr="00F92A0F" w:rsidRDefault="005C5987" w:rsidP="00CD28B3">
            <w:pPr>
              <w:jc w:val="center"/>
              <w:rPr>
                <w:color w:val="000000"/>
                <w:sz w:val="20"/>
                <w:szCs w:val="20"/>
              </w:rPr>
            </w:pPr>
            <w:r w:rsidRPr="00F92A0F">
              <w:rPr>
                <w:color w:val="000000"/>
                <w:sz w:val="20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87" w:rsidRPr="00F92A0F" w:rsidRDefault="005C5987" w:rsidP="00CD28B3">
            <w:pPr>
              <w:jc w:val="center"/>
              <w:rPr>
                <w:color w:val="000000"/>
                <w:sz w:val="20"/>
                <w:szCs w:val="20"/>
              </w:rPr>
            </w:pPr>
            <w:r w:rsidRPr="00F92A0F">
              <w:rPr>
                <w:color w:val="000000"/>
                <w:sz w:val="20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87" w:rsidRPr="00F92A0F" w:rsidRDefault="005C5987" w:rsidP="00CD28B3">
            <w:pPr>
              <w:jc w:val="center"/>
              <w:rPr>
                <w:color w:val="000000"/>
                <w:sz w:val="20"/>
                <w:szCs w:val="20"/>
              </w:rPr>
            </w:pPr>
            <w:r w:rsidRPr="00F92A0F">
              <w:rPr>
                <w:color w:val="000000"/>
                <w:sz w:val="20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87" w:rsidRPr="00F92A0F" w:rsidRDefault="005C5987" w:rsidP="00CD28B3">
            <w:pPr>
              <w:jc w:val="center"/>
              <w:rPr>
                <w:color w:val="000000"/>
                <w:sz w:val="20"/>
                <w:szCs w:val="20"/>
              </w:rPr>
            </w:pPr>
            <w:r w:rsidRPr="00F92A0F">
              <w:rPr>
                <w:color w:val="000000"/>
                <w:sz w:val="20"/>
                <w:szCs w:val="16"/>
              </w:rPr>
              <w:t>5=4-3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87" w:rsidRPr="00F92A0F" w:rsidRDefault="005C5987" w:rsidP="00CD28B3">
            <w:pPr>
              <w:jc w:val="center"/>
              <w:rPr>
                <w:color w:val="000000"/>
                <w:sz w:val="20"/>
                <w:szCs w:val="20"/>
              </w:rPr>
            </w:pPr>
            <w:r w:rsidRPr="00F92A0F">
              <w:rPr>
                <w:color w:val="000000"/>
                <w:sz w:val="20"/>
                <w:szCs w:val="16"/>
              </w:rPr>
              <w:t>6=4/3*100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987" w:rsidRPr="00F92A0F" w:rsidRDefault="005C5987" w:rsidP="00CD28B3">
            <w:pPr>
              <w:jc w:val="center"/>
              <w:rPr>
                <w:color w:val="000000"/>
                <w:sz w:val="20"/>
                <w:szCs w:val="20"/>
              </w:rPr>
            </w:pPr>
            <w:r w:rsidRPr="00F92A0F">
              <w:rPr>
                <w:color w:val="000000"/>
                <w:sz w:val="20"/>
                <w:szCs w:val="16"/>
              </w:rPr>
              <w:t>7=4-2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87" w:rsidRPr="00F92A0F" w:rsidRDefault="005C5987" w:rsidP="00CD28B3">
            <w:pPr>
              <w:jc w:val="center"/>
              <w:rPr>
                <w:color w:val="000000"/>
                <w:sz w:val="20"/>
                <w:szCs w:val="20"/>
              </w:rPr>
            </w:pPr>
            <w:r w:rsidRPr="00F92A0F">
              <w:rPr>
                <w:color w:val="000000"/>
                <w:sz w:val="20"/>
                <w:szCs w:val="16"/>
              </w:rPr>
              <w:t>8=4/2*100</w:t>
            </w:r>
          </w:p>
        </w:tc>
      </w:tr>
      <w:tr w:rsidR="005C5987" w:rsidRPr="00F92A0F" w:rsidTr="00CD28B3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87" w:rsidRPr="00F92A0F" w:rsidRDefault="005C5987" w:rsidP="00CD28B3">
            <w:pPr>
              <w:rPr>
                <w:color w:val="000000"/>
              </w:rPr>
            </w:pPr>
            <w:r w:rsidRPr="00F92A0F">
              <w:rPr>
                <w:color w:val="000000"/>
                <w:szCs w:val="18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87" w:rsidRPr="00F81BBD" w:rsidRDefault="005C5987" w:rsidP="00CD28B3">
            <w:pPr>
              <w:jc w:val="right"/>
              <w:rPr>
                <w:color w:val="000000"/>
              </w:rPr>
            </w:pPr>
            <w:r w:rsidRPr="00F81BBD">
              <w:rPr>
                <w:color w:val="000000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87" w:rsidRPr="00F81BBD" w:rsidRDefault="005C5987" w:rsidP="00CD28B3">
            <w:pPr>
              <w:jc w:val="right"/>
              <w:rPr>
                <w:color w:val="000000"/>
              </w:rPr>
            </w:pPr>
            <w:r w:rsidRPr="00F81BBD"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87" w:rsidRPr="00F81BBD" w:rsidRDefault="005C5987" w:rsidP="00CD28B3">
            <w:pPr>
              <w:jc w:val="right"/>
              <w:rPr>
                <w:color w:val="000000"/>
              </w:rPr>
            </w:pPr>
            <w:r w:rsidRPr="00F81BBD">
              <w:rPr>
                <w:color w:val="000000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87" w:rsidRPr="00F81BBD" w:rsidRDefault="005C5987" w:rsidP="00CD28B3">
            <w:pPr>
              <w:jc w:val="right"/>
              <w:rPr>
                <w:color w:val="000000"/>
              </w:rPr>
            </w:pPr>
            <w:r w:rsidRPr="00F81BBD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87" w:rsidRPr="00F81BBD" w:rsidRDefault="005C5987" w:rsidP="00CD28B3">
            <w:pPr>
              <w:jc w:val="center"/>
              <w:rPr>
                <w:color w:val="000000"/>
                <w:sz w:val="20"/>
                <w:szCs w:val="20"/>
              </w:rPr>
            </w:pPr>
            <w:r w:rsidRPr="00F81BBD">
              <w:rPr>
                <w:color w:val="000000"/>
                <w:sz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987" w:rsidRPr="00F81BBD" w:rsidRDefault="005C5987" w:rsidP="00CD28B3">
            <w:pPr>
              <w:jc w:val="right"/>
              <w:rPr>
                <w:color w:val="000000"/>
                <w:sz w:val="20"/>
              </w:rPr>
            </w:pPr>
            <w:r w:rsidRPr="00F81BBD">
              <w:rPr>
                <w:color w:val="000000"/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87" w:rsidRPr="00F81BBD" w:rsidRDefault="005C5987" w:rsidP="00CD28B3">
            <w:pPr>
              <w:jc w:val="center"/>
              <w:rPr>
                <w:color w:val="000000"/>
                <w:sz w:val="18"/>
                <w:szCs w:val="18"/>
              </w:rPr>
            </w:pPr>
            <w:r w:rsidRPr="00F81BB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C5987" w:rsidRPr="00F92A0F" w:rsidTr="00CD28B3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87" w:rsidRPr="00F92A0F" w:rsidRDefault="005C5987" w:rsidP="00CD28B3">
            <w:pPr>
              <w:rPr>
                <w:color w:val="000000"/>
              </w:rPr>
            </w:pPr>
            <w:r w:rsidRPr="00F92A0F">
              <w:rPr>
                <w:color w:val="000000"/>
                <w:szCs w:val="18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87" w:rsidRPr="00F81BBD" w:rsidRDefault="005C5987" w:rsidP="00CD28B3">
            <w:pPr>
              <w:jc w:val="right"/>
              <w:rPr>
                <w:color w:val="000000"/>
              </w:rPr>
            </w:pPr>
            <w:r w:rsidRPr="00F81BBD">
              <w:rPr>
                <w:color w:val="000000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87" w:rsidRPr="00F81BBD" w:rsidRDefault="005C5987" w:rsidP="00CD28B3">
            <w:pPr>
              <w:jc w:val="right"/>
              <w:rPr>
                <w:color w:val="000000"/>
              </w:rPr>
            </w:pPr>
            <w:r w:rsidRPr="00F81BBD">
              <w:rPr>
                <w:color w:val="00000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87" w:rsidRPr="00F81BBD" w:rsidRDefault="005C5987" w:rsidP="00CD28B3">
            <w:pPr>
              <w:jc w:val="right"/>
              <w:rPr>
                <w:color w:val="000000"/>
              </w:rPr>
            </w:pPr>
            <w:r w:rsidRPr="00F81BBD">
              <w:rPr>
                <w:color w:val="000000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87" w:rsidRPr="00F81BBD" w:rsidRDefault="005C5987" w:rsidP="00CD28B3">
            <w:pPr>
              <w:jc w:val="right"/>
              <w:rPr>
                <w:color w:val="000000"/>
              </w:rPr>
            </w:pPr>
            <w:r w:rsidRPr="00F81BBD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87" w:rsidRPr="00F81BBD" w:rsidRDefault="005C5987" w:rsidP="00CD28B3">
            <w:pPr>
              <w:jc w:val="center"/>
              <w:rPr>
                <w:color w:val="000000"/>
                <w:sz w:val="20"/>
                <w:szCs w:val="20"/>
              </w:rPr>
            </w:pPr>
            <w:r w:rsidRPr="00F81BBD">
              <w:rPr>
                <w:color w:val="000000"/>
                <w:sz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987" w:rsidRPr="00F81BBD" w:rsidRDefault="005C5987" w:rsidP="00CD28B3">
            <w:pPr>
              <w:jc w:val="right"/>
              <w:rPr>
                <w:color w:val="000000"/>
                <w:sz w:val="20"/>
              </w:rPr>
            </w:pPr>
            <w:r w:rsidRPr="00F81BBD">
              <w:rPr>
                <w:color w:val="000000"/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87" w:rsidRPr="00F81BBD" w:rsidRDefault="005C5987" w:rsidP="00CD28B3">
            <w:pPr>
              <w:jc w:val="center"/>
              <w:rPr>
                <w:color w:val="000000"/>
                <w:sz w:val="18"/>
                <w:szCs w:val="18"/>
              </w:rPr>
            </w:pPr>
            <w:r w:rsidRPr="00F81BB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C5987" w:rsidRPr="00F92A0F" w:rsidTr="00CD28B3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87" w:rsidRPr="00F92A0F" w:rsidRDefault="005C5987" w:rsidP="00CD28B3">
            <w:pPr>
              <w:rPr>
                <w:color w:val="000000"/>
              </w:rPr>
            </w:pPr>
            <w:r w:rsidRPr="00F92A0F">
              <w:rPr>
                <w:color w:val="000000"/>
                <w:szCs w:val="18"/>
              </w:rPr>
              <w:t xml:space="preserve">Реализация переданных полномочий </w:t>
            </w:r>
            <w:proofErr w:type="gramStart"/>
            <w:r w:rsidRPr="00F92A0F">
              <w:rPr>
                <w:color w:val="000000"/>
                <w:szCs w:val="18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F92A0F">
              <w:rPr>
                <w:color w:val="000000"/>
                <w:szCs w:val="18"/>
              </w:rPr>
              <w:t xml:space="preserve"> досуга и обеспечения жителей поселений услугами организаций культуры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87" w:rsidRPr="00F81BBD" w:rsidRDefault="005C5987" w:rsidP="00CD28B3">
            <w:pPr>
              <w:jc w:val="right"/>
              <w:rPr>
                <w:color w:val="000000"/>
              </w:rPr>
            </w:pPr>
            <w:r w:rsidRPr="00F81BBD">
              <w:rPr>
                <w:color w:val="000000"/>
              </w:rPr>
              <w:t>3 800,0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87" w:rsidRPr="00F81BBD" w:rsidRDefault="005C5987" w:rsidP="00CD28B3">
            <w:pPr>
              <w:jc w:val="right"/>
              <w:rPr>
                <w:color w:val="000000"/>
              </w:rPr>
            </w:pPr>
            <w:r w:rsidRPr="00F81BBD">
              <w:rPr>
                <w:color w:val="000000"/>
              </w:rPr>
              <w:t>5 095,6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87" w:rsidRPr="00F81BBD" w:rsidRDefault="005C5987" w:rsidP="00CD28B3">
            <w:pPr>
              <w:jc w:val="right"/>
              <w:rPr>
                <w:color w:val="000000"/>
              </w:rPr>
            </w:pPr>
            <w:r w:rsidRPr="00F81BBD">
              <w:rPr>
                <w:color w:val="000000"/>
              </w:rPr>
              <w:t>5 095,6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87" w:rsidRPr="00F81BBD" w:rsidRDefault="005C5987" w:rsidP="00CD28B3">
            <w:pPr>
              <w:jc w:val="right"/>
              <w:rPr>
                <w:color w:val="000000"/>
              </w:rPr>
            </w:pPr>
            <w:r w:rsidRPr="00F81BBD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87" w:rsidRPr="00F81BBD" w:rsidRDefault="005C5987" w:rsidP="00CD28B3">
            <w:pPr>
              <w:jc w:val="center"/>
              <w:rPr>
                <w:color w:val="000000"/>
                <w:sz w:val="20"/>
                <w:szCs w:val="20"/>
              </w:rPr>
            </w:pPr>
            <w:r w:rsidRPr="00F81BBD">
              <w:rPr>
                <w:color w:val="000000"/>
                <w:sz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987" w:rsidRPr="00F81BBD" w:rsidRDefault="005C5987" w:rsidP="00CD28B3">
            <w:pPr>
              <w:jc w:val="right"/>
              <w:rPr>
                <w:color w:val="000000"/>
                <w:sz w:val="20"/>
              </w:rPr>
            </w:pPr>
            <w:r w:rsidRPr="00F81BBD">
              <w:rPr>
                <w:color w:val="000000"/>
                <w:sz w:val="20"/>
              </w:rPr>
              <w:t>1 295,6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87" w:rsidRPr="00F81BBD" w:rsidRDefault="005C5987" w:rsidP="00CD28B3">
            <w:pPr>
              <w:jc w:val="center"/>
              <w:rPr>
                <w:color w:val="000000"/>
                <w:sz w:val="18"/>
                <w:szCs w:val="18"/>
              </w:rPr>
            </w:pPr>
            <w:r w:rsidRPr="00F81BBD">
              <w:rPr>
                <w:color w:val="000000"/>
                <w:sz w:val="18"/>
                <w:szCs w:val="18"/>
              </w:rPr>
              <w:t>134,1</w:t>
            </w:r>
          </w:p>
        </w:tc>
      </w:tr>
      <w:tr w:rsidR="005C5987" w:rsidRPr="00F92A0F" w:rsidTr="00CD28B3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87" w:rsidRPr="00F92A0F" w:rsidRDefault="005C5987" w:rsidP="00CD28B3">
            <w:pPr>
              <w:rPr>
                <w:color w:val="000000"/>
              </w:rPr>
            </w:pPr>
            <w:r w:rsidRPr="00F92A0F">
              <w:rPr>
                <w:color w:val="000000"/>
                <w:szCs w:val="18"/>
              </w:rPr>
              <w:lastRenderedPageBreak/>
              <w:t xml:space="preserve">Реализация переданных полномочий </w:t>
            </w:r>
            <w:proofErr w:type="gramStart"/>
            <w:r w:rsidRPr="00F92A0F">
              <w:rPr>
                <w:color w:val="000000"/>
                <w:szCs w:val="18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F92A0F">
              <w:rPr>
                <w:color w:val="000000"/>
                <w:szCs w:val="18"/>
              </w:rPr>
      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87" w:rsidRPr="00F81BBD" w:rsidRDefault="005C5987" w:rsidP="00CD28B3">
            <w:pPr>
              <w:jc w:val="right"/>
              <w:rPr>
                <w:color w:val="000000"/>
              </w:rPr>
            </w:pPr>
            <w:r w:rsidRPr="00F81BBD">
              <w:rPr>
                <w:color w:val="000000"/>
              </w:rPr>
              <w:t>268,0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87" w:rsidRPr="00F81BBD" w:rsidRDefault="005C5987" w:rsidP="00CD28B3">
            <w:pPr>
              <w:jc w:val="right"/>
              <w:rPr>
                <w:color w:val="000000"/>
              </w:rPr>
            </w:pPr>
            <w:r w:rsidRPr="00F81BBD">
              <w:rPr>
                <w:color w:val="000000"/>
              </w:rPr>
              <w:t>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87" w:rsidRPr="00F81BBD" w:rsidRDefault="005C5987" w:rsidP="00CD28B3">
            <w:pPr>
              <w:jc w:val="right"/>
              <w:rPr>
                <w:color w:val="000000"/>
              </w:rPr>
            </w:pPr>
            <w:r w:rsidRPr="00F81BBD">
              <w:rPr>
                <w:color w:val="000000"/>
              </w:rPr>
              <w:t>98,4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87" w:rsidRPr="00F81BBD" w:rsidRDefault="005C5987" w:rsidP="00CD28B3">
            <w:pPr>
              <w:jc w:val="right"/>
              <w:rPr>
                <w:color w:val="000000"/>
              </w:rPr>
            </w:pPr>
            <w:r w:rsidRPr="00F81BBD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87" w:rsidRPr="00F81BBD" w:rsidRDefault="005C5987" w:rsidP="00CD28B3">
            <w:pPr>
              <w:jc w:val="center"/>
              <w:rPr>
                <w:color w:val="000000"/>
                <w:sz w:val="20"/>
                <w:szCs w:val="20"/>
              </w:rPr>
            </w:pPr>
            <w:r w:rsidRPr="00F81BBD">
              <w:rPr>
                <w:color w:val="000000"/>
                <w:sz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987" w:rsidRPr="00F81BBD" w:rsidRDefault="005C5987" w:rsidP="00CD28B3">
            <w:pPr>
              <w:jc w:val="right"/>
              <w:rPr>
                <w:color w:val="000000"/>
                <w:sz w:val="20"/>
              </w:rPr>
            </w:pPr>
            <w:r w:rsidRPr="00F81BBD">
              <w:rPr>
                <w:color w:val="000000"/>
                <w:sz w:val="20"/>
              </w:rPr>
              <w:t>-169,6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87" w:rsidRPr="00F81BBD" w:rsidRDefault="005C5987" w:rsidP="00CD28B3">
            <w:pPr>
              <w:jc w:val="center"/>
              <w:rPr>
                <w:color w:val="000000"/>
                <w:sz w:val="18"/>
                <w:szCs w:val="18"/>
              </w:rPr>
            </w:pPr>
            <w:r w:rsidRPr="00F81BBD">
              <w:rPr>
                <w:color w:val="000000"/>
                <w:sz w:val="18"/>
                <w:szCs w:val="18"/>
              </w:rPr>
              <w:t>36,7</w:t>
            </w:r>
          </w:p>
        </w:tc>
      </w:tr>
      <w:tr w:rsidR="005C5987" w:rsidRPr="00F92A0F" w:rsidTr="00CD28B3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87" w:rsidRPr="00F92A0F" w:rsidRDefault="005C5987" w:rsidP="00CD28B3">
            <w:pPr>
              <w:rPr>
                <w:color w:val="000000"/>
              </w:rPr>
            </w:pPr>
            <w:r w:rsidRPr="00F92A0F">
              <w:rPr>
                <w:color w:val="000000"/>
                <w:szCs w:val="18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87" w:rsidRPr="00F81BBD" w:rsidRDefault="005C5987" w:rsidP="00CD28B3">
            <w:pPr>
              <w:jc w:val="right"/>
              <w:rPr>
                <w:color w:val="000000"/>
              </w:rPr>
            </w:pPr>
            <w:r w:rsidRPr="00F81BBD">
              <w:rPr>
                <w:color w:val="000000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87" w:rsidRPr="00F81BBD" w:rsidRDefault="005C5987" w:rsidP="00CD28B3">
            <w:pPr>
              <w:jc w:val="right"/>
              <w:rPr>
                <w:color w:val="000000"/>
              </w:rPr>
            </w:pPr>
            <w:r w:rsidRPr="00F81BBD">
              <w:rPr>
                <w:color w:val="00000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87" w:rsidRPr="00F81BBD" w:rsidRDefault="005C5987" w:rsidP="00CD28B3">
            <w:pPr>
              <w:jc w:val="right"/>
              <w:rPr>
                <w:color w:val="000000"/>
              </w:rPr>
            </w:pPr>
            <w:r w:rsidRPr="00F81BBD">
              <w:rPr>
                <w:color w:val="000000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87" w:rsidRPr="00F81BBD" w:rsidRDefault="005C5987" w:rsidP="00CD28B3">
            <w:pPr>
              <w:jc w:val="right"/>
              <w:rPr>
                <w:color w:val="000000"/>
              </w:rPr>
            </w:pPr>
            <w:r w:rsidRPr="00F81BBD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87" w:rsidRPr="00F81BBD" w:rsidRDefault="005C5987" w:rsidP="00CD28B3">
            <w:pPr>
              <w:jc w:val="center"/>
              <w:rPr>
                <w:color w:val="000000"/>
                <w:sz w:val="20"/>
                <w:szCs w:val="20"/>
              </w:rPr>
            </w:pPr>
            <w:r w:rsidRPr="00F81BBD">
              <w:rPr>
                <w:color w:val="000000"/>
                <w:sz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987" w:rsidRPr="00F81BBD" w:rsidRDefault="005C5987" w:rsidP="00CD28B3">
            <w:pPr>
              <w:jc w:val="right"/>
              <w:rPr>
                <w:color w:val="000000"/>
                <w:sz w:val="20"/>
              </w:rPr>
            </w:pPr>
            <w:r w:rsidRPr="00F81BBD">
              <w:rPr>
                <w:color w:val="000000"/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87" w:rsidRPr="00F81BBD" w:rsidRDefault="005C5987" w:rsidP="00CD28B3">
            <w:pPr>
              <w:jc w:val="center"/>
              <w:rPr>
                <w:color w:val="000000"/>
                <w:sz w:val="18"/>
                <w:szCs w:val="18"/>
              </w:rPr>
            </w:pPr>
            <w:r w:rsidRPr="00F81BB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C5987" w:rsidRPr="00F92A0F" w:rsidTr="00CD28B3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87" w:rsidRPr="00F92A0F" w:rsidRDefault="005C5987" w:rsidP="00CD28B3">
            <w:pPr>
              <w:rPr>
                <w:b/>
                <w:bCs/>
                <w:color w:val="000000"/>
              </w:rPr>
            </w:pPr>
            <w:r w:rsidRPr="00F92A0F">
              <w:rPr>
                <w:b/>
                <w:bCs/>
                <w:color w:val="000000"/>
                <w:szCs w:val="18"/>
              </w:rPr>
              <w:t xml:space="preserve">ИТОГО переданные полномочия в соответствии с заключенными соглашениями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87" w:rsidRPr="00F81BBD" w:rsidRDefault="005C5987" w:rsidP="00CD28B3">
            <w:pPr>
              <w:jc w:val="right"/>
              <w:rPr>
                <w:b/>
                <w:bCs/>
                <w:color w:val="000000"/>
              </w:rPr>
            </w:pPr>
            <w:r w:rsidRPr="00F81BBD">
              <w:rPr>
                <w:b/>
                <w:bCs/>
                <w:color w:val="000000"/>
              </w:rPr>
              <w:t>4 090,9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87" w:rsidRPr="00F81BBD" w:rsidRDefault="005C5987" w:rsidP="00CD28B3">
            <w:pPr>
              <w:jc w:val="right"/>
              <w:rPr>
                <w:b/>
                <w:bCs/>
                <w:color w:val="000000"/>
              </w:rPr>
            </w:pPr>
            <w:r w:rsidRPr="00F81BBD">
              <w:rPr>
                <w:b/>
                <w:bCs/>
                <w:color w:val="000000"/>
              </w:rPr>
              <w:t>5 216,9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87" w:rsidRPr="00F81BBD" w:rsidRDefault="005C5987" w:rsidP="00CD28B3">
            <w:pPr>
              <w:jc w:val="right"/>
              <w:rPr>
                <w:b/>
                <w:bCs/>
                <w:color w:val="000000"/>
              </w:rPr>
            </w:pPr>
            <w:r w:rsidRPr="00F81BBD">
              <w:rPr>
                <w:b/>
                <w:bCs/>
                <w:color w:val="000000"/>
              </w:rPr>
              <w:t>5 216,9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87" w:rsidRPr="00F81BBD" w:rsidRDefault="005C5987" w:rsidP="00CD28B3">
            <w:pPr>
              <w:jc w:val="right"/>
              <w:rPr>
                <w:color w:val="000000"/>
              </w:rPr>
            </w:pPr>
            <w:r w:rsidRPr="00F81BBD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87" w:rsidRPr="00F81BBD" w:rsidRDefault="005C5987" w:rsidP="00CD28B3">
            <w:pPr>
              <w:jc w:val="center"/>
              <w:rPr>
                <w:color w:val="000000"/>
                <w:sz w:val="20"/>
                <w:szCs w:val="20"/>
              </w:rPr>
            </w:pPr>
            <w:r w:rsidRPr="00F81BBD">
              <w:rPr>
                <w:color w:val="000000"/>
                <w:sz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987" w:rsidRPr="00F81BBD" w:rsidRDefault="005C5987" w:rsidP="00CD28B3">
            <w:pPr>
              <w:jc w:val="right"/>
              <w:rPr>
                <w:color w:val="000000"/>
                <w:sz w:val="20"/>
              </w:rPr>
            </w:pPr>
            <w:r w:rsidRPr="00F81BBD">
              <w:rPr>
                <w:color w:val="000000"/>
                <w:sz w:val="20"/>
              </w:rPr>
              <w:t>1 126,0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87" w:rsidRPr="00F81BBD" w:rsidRDefault="005C5987" w:rsidP="00CD28B3">
            <w:pPr>
              <w:jc w:val="center"/>
              <w:rPr>
                <w:color w:val="000000"/>
                <w:sz w:val="18"/>
                <w:szCs w:val="18"/>
              </w:rPr>
            </w:pPr>
            <w:r w:rsidRPr="00F81BBD">
              <w:rPr>
                <w:color w:val="000000"/>
                <w:sz w:val="18"/>
                <w:szCs w:val="18"/>
              </w:rPr>
              <w:t>127,5</w:t>
            </w:r>
          </w:p>
        </w:tc>
      </w:tr>
      <w:tr w:rsidR="005C5987" w:rsidRPr="00F92A0F" w:rsidTr="00CD28B3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87" w:rsidRPr="00F92A0F" w:rsidRDefault="005C5987" w:rsidP="00CD28B3">
            <w:pPr>
              <w:rPr>
                <w:color w:val="000000"/>
              </w:rPr>
            </w:pPr>
            <w:r w:rsidRPr="00F92A0F">
              <w:rPr>
                <w:color w:val="000000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87" w:rsidRPr="00F81BBD" w:rsidRDefault="005C5987" w:rsidP="00CD28B3">
            <w:pPr>
              <w:jc w:val="right"/>
              <w:rPr>
                <w:color w:val="000000"/>
              </w:rPr>
            </w:pPr>
            <w:r w:rsidRPr="00F81BBD">
              <w:rPr>
                <w:color w:val="000000"/>
              </w:rPr>
              <w:t>594,8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87" w:rsidRPr="00F81BBD" w:rsidRDefault="005C5987" w:rsidP="00CD28B3">
            <w:pPr>
              <w:jc w:val="right"/>
              <w:rPr>
                <w:color w:val="000000"/>
              </w:rPr>
            </w:pPr>
            <w:r w:rsidRPr="00F81BBD">
              <w:rPr>
                <w:color w:val="000000"/>
              </w:rPr>
              <w:t>666,6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87" w:rsidRPr="00F81BBD" w:rsidRDefault="005C5987" w:rsidP="00CD28B3">
            <w:pPr>
              <w:jc w:val="right"/>
              <w:rPr>
                <w:color w:val="000000"/>
              </w:rPr>
            </w:pPr>
            <w:r w:rsidRPr="00F81BBD">
              <w:rPr>
                <w:color w:val="000000"/>
              </w:rPr>
              <w:t>666,6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87" w:rsidRPr="00F81BBD" w:rsidRDefault="005C5987" w:rsidP="00CD28B3">
            <w:pPr>
              <w:jc w:val="right"/>
              <w:rPr>
                <w:color w:val="000000"/>
              </w:rPr>
            </w:pPr>
            <w:r w:rsidRPr="00F81BBD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87" w:rsidRPr="00F81BBD" w:rsidRDefault="005C5987" w:rsidP="00CD28B3">
            <w:pPr>
              <w:jc w:val="center"/>
              <w:rPr>
                <w:color w:val="000000"/>
                <w:sz w:val="20"/>
                <w:szCs w:val="20"/>
              </w:rPr>
            </w:pPr>
            <w:r w:rsidRPr="00F81BBD">
              <w:rPr>
                <w:color w:val="000000"/>
                <w:sz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987" w:rsidRPr="00F81BBD" w:rsidRDefault="005C5987" w:rsidP="00CD28B3">
            <w:pPr>
              <w:jc w:val="right"/>
              <w:rPr>
                <w:color w:val="000000"/>
                <w:sz w:val="20"/>
              </w:rPr>
            </w:pPr>
            <w:r w:rsidRPr="00F81BBD">
              <w:rPr>
                <w:color w:val="000000"/>
                <w:sz w:val="20"/>
              </w:rPr>
              <w:t>71,8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87" w:rsidRPr="00F81BBD" w:rsidRDefault="005C5987" w:rsidP="00CD28B3">
            <w:pPr>
              <w:jc w:val="center"/>
              <w:rPr>
                <w:color w:val="000000"/>
                <w:sz w:val="18"/>
                <w:szCs w:val="18"/>
              </w:rPr>
            </w:pPr>
            <w:r w:rsidRPr="00F81BBD">
              <w:rPr>
                <w:color w:val="000000"/>
                <w:sz w:val="18"/>
                <w:szCs w:val="18"/>
              </w:rPr>
              <w:t>112,1</w:t>
            </w:r>
          </w:p>
        </w:tc>
      </w:tr>
      <w:tr w:rsidR="005C5987" w:rsidRPr="00F92A0F" w:rsidTr="00CD28B3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87" w:rsidRPr="00F92A0F" w:rsidRDefault="005C5987" w:rsidP="00CD28B3">
            <w:pPr>
              <w:rPr>
                <w:b/>
                <w:bCs/>
                <w:color w:val="000000"/>
              </w:rPr>
            </w:pPr>
            <w:r w:rsidRPr="00F92A0F">
              <w:rPr>
                <w:b/>
                <w:bCs/>
                <w:color w:val="000000"/>
                <w:szCs w:val="18"/>
              </w:rPr>
              <w:t>Всего поступило в бюджет муниципального района от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87" w:rsidRPr="00F81BBD" w:rsidRDefault="005C5987" w:rsidP="00CD28B3">
            <w:pPr>
              <w:jc w:val="right"/>
              <w:rPr>
                <w:b/>
                <w:bCs/>
                <w:color w:val="000000"/>
              </w:rPr>
            </w:pPr>
            <w:r w:rsidRPr="00F81BBD">
              <w:rPr>
                <w:b/>
                <w:bCs/>
                <w:color w:val="000000"/>
              </w:rPr>
              <w:t>4 685,7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87" w:rsidRPr="00F81BBD" w:rsidRDefault="005C5987" w:rsidP="00CD28B3">
            <w:pPr>
              <w:jc w:val="right"/>
              <w:rPr>
                <w:b/>
                <w:bCs/>
                <w:color w:val="000000"/>
              </w:rPr>
            </w:pPr>
            <w:r w:rsidRPr="00F81BBD">
              <w:rPr>
                <w:b/>
                <w:bCs/>
                <w:color w:val="000000"/>
              </w:rPr>
              <w:t>5 883,5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87" w:rsidRPr="00F81BBD" w:rsidRDefault="005C5987" w:rsidP="00CD28B3">
            <w:pPr>
              <w:jc w:val="right"/>
              <w:rPr>
                <w:b/>
                <w:bCs/>
                <w:color w:val="000000"/>
              </w:rPr>
            </w:pPr>
            <w:r w:rsidRPr="00F81BBD">
              <w:rPr>
                <w:b/>
                <w:bCs/>
                <w:color w:val="000000"/>
              </w:rPr>
              <w:t>5 883,5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87" w:rsidRPr="00F81BBD" w:rsidRDefault="005C5987" w:rsidP="00CD28B3">
            <w:pPr>
              <w:jc w:val="right"/>
              <w:rPr>
                <w:color w:val="000000"/>
              </w:rPr>
            </w:pPr>
            <w:r w:rsidRPr="00F81BBD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87" w:rsidRPr="00F81BBD" w:rsidRDefault="005C5987" w:rsidP="00CD28B3">
            <w:pPr>
              <w:jc w:val="center"/>
              <w:rPr>
                <w:color w:val="000000"/>
                <w:sz w:val="20"/>
                <w:szCs w:val="20"/>
              </w:rPr>
            </w:pPr>
            <w:r w:rsidRPr="00F81BBD">
              <w:rPr>
                <w:color w:val="000000"/>
                <w:sz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987" w:rsidRPr="00F81BBD" w:rsidRDefault="005C5987" w:rsidP="00CD28B3">
            <w:pPr>
              <w:jc w:val="right"/>
              <w:rPr>
                <w:color w:val="000000"/>
                <w:sz w:val="20"/>
              </w:rPr>
            </w:pPr>
            <w:r w:rsidRPr="00F81BBD">
              <w:rPr>
                <w:color w:val="000000"/>
                <w:sz w:val="20"/>
              </w:rPr>
              <w:t>1 197,8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87" w:rsidRPr="00F81BBD" w:rsidRDefault="005C5987" w:rsidP="00CD28B3">
            <w:pPr>
              <w:jc w:val="center"/>
              <w:rPr>
                <w:color w:val="000000"/>
                <w:sz w:val="18"/>
                <w:szCs w:val="18"/>
              </w:rPr>
            </w:pPr>
            <w:r w:rsidRPr="00F81BBD">
              <w:rPr>
                <w:color w:val="000000"/>
                <w:sz w:val="18"/>
                <w:szCs w:val="18"/>
              </w:rPr>
              <w:t>125,6</w:t>
            </w:r>
          </w:p>
        </w:tc>
      </w:tr>
    </w:tbl>
    <w:p w:rsidR="005C5987" w:rsidRDefault="005C5987" w:rsidP="005C5987"/>
    <w:p w:rsidR="005C5987" w:rsidRDefault="005C5987" w:rsidP="005C5987"/>
    <w:p w:rsidR="00A17799" w:rsidRDefault="00A17799" w:rsidP="00A17799"/>
    <w:p w:rsidR="00332D61" w:rsidRDefault="00332D61" w:rsidP="00776F19">
      <w:pPr>
        <w:ind w:left="709"/>
        <w:jc w:val="center"/>
        <w:rPr>
          <w:b/>
          <w:iCs/>
        </w:rPr>
      </w:pPr>
      <w:r>
        <w:rPr>
          <w:b/>
          <w:iCs/>
        </w:rPr>
        <w:t>3</w:t>
      </w:r>
      <w:r w:rsidRPr="009D5522">
        <w:rPr>
          <w:b/>
          <w:iCs/>
        </w:rPr>
        <w:t>. Источники внутреннего финансирования</w:t>
      </w:r>
      <w:r>
        <w:rPr>
          <w:b/>
          <w:iCs/>
        </w:rPr>
        <w:t xml:space="preserve"> </w:t>
      </w:r>
      <w:r w:rsidRPr="00A97937">
        <w:rPr>
          <w:b/>
          <w:iCs/>
        </w:rPr>
        <w:t>дефицита бюджета</w:t>
      </w:r>
    </w:p>
    <w:p w:rsidR="00332D61" w:rsidRDefault="00332D61" w:rsidP="00776F19">
      <w:pPr>
        <w:ind w:left="709"/>
        <w:jc w:val="center"/>
        <w:rPr>
          <w:b/>
          <w:iCs/>
        </w:rPr>
      </w:pPr>
      <w:proofErr w:type="spellStart"/>
      <w:r w:rsidRPr="007072E6">
        <w:rPr>
          <w:b/>
        </w:rPr>
        <w:t>Клетнянск</w:t>
      </w:r>
      <w:r w:rsidR="00324443">
        <w:rPr>
          <w:b/>
        </w:rPr>
        <w:t>ого</w:t>
      </w:r>
      <w:proofErr w:type="spellEnd"/>
      <w:r w:rsidR="00324443">
        <w:rPr>
          <w:b/>
        </w:rPr>
        <w:t xml:space="preserve"> </w:t>
      </w:r>
      <w:r w:rsidRPr="007072E6">
        <w:rPr>
          <w:b/>
        </w:rPr>
        <w:t>муниципальн</w:t>
      </w:r>
      <w:r w:rsidR="00324443">
        <w:rPr>
          <w:b/>
        </w:rPr>
        <w:t>ого</w:t>
      </w:r>
      <w:r w:rsidRPr="007072E6">
        <w:rPr>
          <w:b/>
        </w:rPr>
        <w:t xml:space="preserve"> район</w:t>
      </w:r>
      <w:r w:rsidR="00324443">
        <w:rPr>
          <w:b/>
        </w:rPr>
        <w:t>а Брянской области</w:t>
      </w:r>
    </w:p>
    <w:p w:rsidR="00332D61" w:rsidRPr="00A97937" w:rsidRDefault="00332D61" w:rsidP="00332D61">
      <w:pPr>
        <w:ind w:left="709"/>
        <w:rPr>
          <w:b/>
          <w:iCs/>
        </w:rPr>
      </w:pPr>
    </w:p>
    <w:p w:rsidR="00332D61" w:rsidRPr="00FC0E4B" w:rsidRDefault="00332D61" w:rsidP="00332D61">
      <w:pPr>
        <w:spacing w:line="288" w:lineRule="auto"/>
        <w:ind w:firstLine="720"/>
        <w:jc w:val="both"/>
      </w:pPr>
      <w:r>
        <w:t>Б</w:t>
      </w:r>
      <w:r w:rsidRPr="00A97937">
        <w:t>юджет</w:t>
      </w:r>
      <w:r w:rsidRPr="007072E6">
        <w:t xml:space="preserve"> </w:t>
      </w:r>
      <w:proofErr w:type="spellStart"/>
      <w:r>
        <w:t>Клетнянск</w:t>
      </w:r>
      <w:r w:rsidR="00324443">
        <w:t>ого</w:t>
      </w:r>
      <w:proofErr w:type="spellEnd"/>
      <w:r>
        <w:t xml:space="preserve"> муниципальн</w:t>
      </w:r>
      <w:r w:rsidR="00324443">
        <w:t>ого</w:t>
      </w:r>
      <w:r>
        <w:t xml:space="preserve"> район</w:t>
      </w:r>
      <w:r w:rsidR="00324443">
        <w:t>а Брянской области</w:t>
      </w:r>
      <w:r w:rsidRPr="00191495">
        <w:t xml:space="preserve"> </w:t>
      </w:r>
      <w:r w:rsidRPr="00A97937">
        <w:t xml:space="preserve"> за </w:t>
      </w:r>
      <w:r w:rsidR="000831BF">
        <w:t>2020</w:t>
      </w:r>
      <w:r w:rsidRPr="00A97937">
        <w:t xml:space="preserve"> год исполнен с </w:t>
      </w:r>
      <w:r w:rsidR="00B46731">
        <w:t>профицитом</w:t>
      </w:r>
      <w:r w:rsidR="009E3B08">
        <w:t xml:space="preserve"> </w:t>
      </w:r>
      <w:r w:rsidRPr="00A97937">
        <w:t xml:space="preserve">в сумме </w:t>
      </w:r>
      <w:r w:rsidR="000831BF">
        <w:t>2140,2</w:t>
      </w:r>
      <w:r w:rsidR="009E3B08">
        <w:t xml:space="preserve"> </w:t>
      </w:r>
      <w:r w:rsidRPr="00A97937">
        <w:t>тыс. рублей.</w:t>
      </w:r>
      <w:r w:rsidRPr="008B4AD3">
        <w:t xml:space="preserve"> </w:t>
      </w:r>
    </w:p>
    <w:p w:rsidR="00B14DEA" w:rsidRDefault="00B14DEA" w:rsidP="00B14DEA">
      <w:pPr>
        <w:spacing w:line="264" w:lineRule="auto"/>
        <w:ind w:left="709"/>
        <w:jc w:val="center"/>
        <w:rPr>
          <w:b/>
        </w:rPr>
      </w:pPr>
    </w:p>
    <w:p w:rsidR="00324443" w:rsidRDefault="00B14DEA" w:rsidP="00324443">
      <w:pPr>
        <w:ind w:left="709"/>
        <w:jc w:val="center"/>
        <w:rPr>
          <w:b/>
          <w:iCs/>
        </w:rPr>
      </w:pPr>
      <w:r w:rsidRPr="009B6885">
        <w:rPr>
          <w:b/>
        </w:rPr>
        <w:t xml:space="preserve">4. Расходы бюджета </w:t>
      </w:r>
      <w:proofErr w:type="spellStart"/>
      <w:r w:rsidR="00324443" w:rsidRPr="007072E6">
        <w:rPr>
          <w:b/>
        </w:rPr>
        <w:t>Клетнянск</w:t>
      </w:r>
      <w:r w:rsidR="00324443">
        <w:rPr>
          <w:b/>
        </w:rPr>
        <w:t>ого</w:t>
      </w:r>
      <w:proofErr w:type="spellEnd"/>
      <w:r w:rsidR="00324443">
        <w:rPr>
          <w:b/>
        </w:rPr>
        <w:t xml:space="preserve"> </w:t>
      </w:r>
      <w:r w:rsidR="00324443" w:rsidRPr="007072E6">
        <w:rPr>
          <w:b/>
        </w:rPr>
        <w:t>муниципальн</w:t>
      </w:r>
      <w:r w:rsidR="00324443">
        <w:rPr>
          <w:b/>
        </w:rPr>
        <w:t>ого</w:t>
      </w:r>
      <w:r w:rsidR="00324443" w:rsidRPr="007072E6">
        <w:rPr>
          <w:b/>
        </w:rPr>
        <w:t xml:space="preserve"> район</w:t>
      </w:r>
      <w:r w:rsidR="00324443">
        <w:rPr>
          <w:b/>
        </w:rPr>
        <w:t>а Брянской области</w:t>
      </w:r>
    </w:p>
    <w:p w:rsidR="00332D61" w:rsidRPr="00A97937" w:rsidRDefault="00332D61" w:rsidP="00324443">
      <w:pPr>
        <w:spacing w:line="264" w:lineRule="auto"/>
        <w:ind w:left="709"/>
        <w:jc w:val="center"/>
      </w:pPr>
    </w:p>
    <w:p w:rsidR="0061711C" w:rsidRPr="007F06C1" w:rsidRDefault="0061711C" w:rsidP="009F4561">
      <w:pPr>
        <w:spacing w:line="288" w:lineRule="auto"/>
        <w:jc w:val="both"/>
        <w:rPr>
          <w:bCs/>
        </w:rPr>
      </w:pPr>
      <w:r>
        <w:t xml:space="preserve">       </w:t>
      </w:r>
      <w:proofErr w:type="gramStart"/>
      <w:r w:rsidRPr="00A97937">
        <w:t>Показатели исполнения бюджета</w:t>
      </w:r>
      <w:r>
        <w:t xml:space="preserve"> </w:t>
      </w:r>
      <w:proofErr w:type="spellStart"/>
      <w:r w:rsidR="00324443">
        <w:t>Клетнянского</w:t>
      </w:r>
      <w:proofErr w:type="spellEnd"/>
      <w:r w:rsidR="00324443">
        <w:t xml:space="preserve"> муниципального района Брянской области</w:t>
      </w:r>
      <w:r w:rsidR="00324443" w:rsidRPr="00191495">
        <w:t xml:space="preserve"> </w:t>
      </w:r>
      <w:r w:rsidR="00324443" w:rsidRPr="00A97937">
        <w:t xml:space="preserve"> </w:t>
      </w:r>
      <w:r w:rsidR="00662881">
        <w:t>за 2020</w:t>
      </w:r>
      <w:r w:rsidRPr="00A97937">
        <w:t xml:space="preserve"> год приведены в приложениях к Пояснительной записке </w:t>
      </w:r>
      <w:r w:rsidR="0027115B">
        <w:t>«</w:t>
      </w:r>
      <w:r w:rsidR="007F06C1" w:rsidRPr="00734CD0">
        <w:rPr>
          <w:bCs/>
        </w:rPr>
        <w:t xml:space="preserve">Отчет об исполнении </w:t>
      </w:r>
      <w:r w:rsidR="00B54481">
        <w:rPr>
          <w:bCs/>
        </w:rPr>
        <w:t xml:space="preserve">расходов, предусмотренных </w:t>
      </w:r>
      <w:r w:rsidR="007F06C1" w:rsidRPr="00E2661E">
        <w:rPr>
          <w:bCs/>
        </w:rPr>
        <w:t>приложени</w:t>
      </w:r>
      <w:r w:rsidR="00B54481" w:rsidRPr="00E2661E">
        <w:rPr>
          <w:bCs/>
        </w:rPr>
        <w:t>ем</w:t>
      </w:r>
      <w:r w:rsidR="00662881">
        <w:rPr>
          <w:bCs/>
        </w:rPr>
        <w:t xml:space="preserve"> 6</w:t>
      </w:r>
      <w:r w:rsidR="007F06C1" w:rsidRPr="00E2661E">
        <w:rPr>
          <w:bCs/>
        </w:rPr>
        <w:t xml:space="preserve"> (с учетом измен</w:t>
      </w:r>
      <w:r w:rsidR="00B54481" w:rsidRPr="00E2661E">
        <w:rPr>
          <w:bCs/>
        </w:rPr>
        <w:t>ен</w:t>
      </w:r>
      <w:r w:rsidR="007F06C1" w:rsidRPr="00E2661E">
        <w:rPr>
          <w:bCs/>
        </w:rPr>
        <w:t>ий, предусмотренных</w:t>
      </w:r>
      <w:r w:rsidR="00662881">
        <w:rPr>
          <w:bCs/>
        </w:rPr>
        <w:t xml:space="preserve"> приложениями 6.1-6.3</w:t>
      </w:r>
      <w:r w:rsidR="00B54481" w:rsidRPr="00E2661E">
        <w:rPr>
          <w:bCs/>
        </w:rPr>
        <w:t xml:space="preserve">) </w:t>
      </w:r>
      <w:r w:rsidR="007F06C1" w:rsidRPr="00E2661E">
        <w:rPr>
          <w:bCs/>
        </w:rPr>
        <w:t>к Решению</w:t>
      </w:r>
      <w:r w:rsidR="00662881">
        <w:rPr>
          <w:bCs/>
        </w:rPr>
        <w:t xml:space="preserve"> </w:t>
      </w:r>
      <w:proofErr w:type="spellStart"/>
      <w:r w:rsidR="00662881">
        <w:rPr>
          <w:bCs/>
        </w:rPr>
        <w:t>Клетнянского</w:t>
      </w:r>
      <w:proofErr w:type="spellEnd"/>
      <w:r w:rsidR="007F06C1" w:rsidRPr="00E2661E">
        <w:rPr>
          <w:bCs/>
        </w:rPr>
        <w:t xml:space="preserve"> районного Совета народных депутатов "О бюджете </w:t>
      </w:r>
      <w:proofErr w:type="spellStart"/>
      <w:r w:rsidR="007F06C1" w:rsidRPr="00E2661E">
        <w:rPr>
          <w:bCs/>
        </w:rPr>
        <w:t>Клетнянс</w:t>
      </w:r>
      <w:r w:rsidR="00662881">
        <w:rPr>
          <w:bCs/>
        </w:rPr>
        <w:t>кого</w:t>
      </w:r>
      <w:proofErr w:type="spellEnd"/>
      <w:r w:rsidR="00662881">
        <w:rPr>
          <w:bCs/>
        </w:rPr>
        <w:t xml:space="preserve"> муниципального района Брянской области  на 2020 год и на плановый </w:t>
      </w:r>
      <w:r w:rsidR="00662881">
        <w:rPr>
          <w:bCs/>
        </w:rPr>
        <w:lastRenderedPageBreak/>
        <w:t>период 2021 и 2022</w:t>
      </w:r>
      <w:r w:rsidR="007F06C1" w:rsidRPr="00E2661E">
        <w:rPr>
          <w:bCs/>
        </w:rPr>
        <w:t xml:space="preserve"> годов" "Ведомственная структура расходов бюджета</w:t>
      </w:r>
      <w:proofErr w:type="gramEnd"/>
      <w:r w:rsidR="007F06C1" w:rsidRPr="00E2661E">
        <w:rPr>
          <w:bCs/>
        </w:rPr>
        <w:t xml:space="preserve"> </w:t>
      </w:r>
      <w:proofErr w:type="spellStart"/>
      <w:proofErr w:type="gramStart"/>
      <w:r w:rsidR="00662881">
        <w:rPr>
          <w:bCs/>
        </w:rPr>
        <w:t>Клетнянского</w:t>
      </w:r>
      <w:proofErr w:type="spellEnd"/>
      <w:r w:rsidR="007F06C1" w:rsidRPr="00E2661E">
        <w:rPr>
          <w:bCs/>
        </w:rPr>
        <w:t xml:space="preserve"> му</w:t>
      </w:r>
      <w:r w:rsidR="00662881">
        <w:rPr>
          <w:bCs/>
        </w:rPr>
        <w:t>ниципального</w:t>
      </w:r>
      <w:r w:rsidR="00855C5B" w:rsidRPr="00E2661E">
        <w:rPr>
          <w:bCs/>
        </w:rPr>
        <w:t xml:space="preserve"> </w:t>
      </w:r>
      <w:r w:rsidR="00662881">
        <w:rPr>
          <w:bCs/>
        </w:rPr>
        <w:t>района  Брянской области на 2020</w:t>
      </w:r>
      <w:r w:rsidR="007F06C1" w:rsidRPr="00E2661E">
        <w:rPr>
          <w:bCs/>
        </w:rPr>
        <w:t xml:space="preserve"> год</w:t>
      </w:r>
      <w:r w:rsidR="00910A26">
        <w:rPr>
          <w:bCs/>
        </w:rPr>
        <w:t xml:space="preserve"> </w:t>
      </w:r>
      <w:r w:rsidR="00910A26" w:rsidRPr="00734CD0">
        <w:rPr>
          <w:bCs/>
        </w:rPr>
        <w:t>и на план</w:t>
      </w:r>
      <w:r w:rsidR="00662881">
        <w:rPr>
          <w:bCs/>
        </w:rPr>
        <w:t>овый период 2021</w:t>
      </w:r>
      <w:r w:rsidR="00910A26">
        <w:rPr>
          <w:bCs/>
        </w:rPr>
        <w:t xml:space="preserve"> </w:t>
      </w:r>
      <w:r w:rsidR="00662881">
        <w:rPr>
          <w:bCs/>
        </w:rPr>
        <w:t>и 2022</w:t>
      </w:r>
      <w:r w:rsidR="00910A26" w:rsidRPr="00734CD0">
        <w:rPr>
          <w:bCs/>
        </w:rPr>
        <w:t xml:space="preserve"> годов</w:t>
      </w:r>
      <w:r w:rsidR="007F06C1" w:rsidRPr="00E2661E">
        <w:rPr>
          <w:bCs/>
        </w:rPr>
        <w:t>"</w:t>
      </w:r>
      <w:r w:rsidRPr="00E2661E">
        <w:t xml:space="preserve">, «Отчет об исполнении приложения </w:t>
      </w:r>
      <w:r w:rsidR="00662881">
        <w:t>7</w:t>
      </w:r>
      <w:r w:rsidRPr="00E2661E">
        <w:t xml:space="preserve"> </w:t>
      </w:r>
      <w:r w:rsidR="00BF5B62" w:rsidRPr="00E2661E">
        <w:rPr>
          <w:bCs/>
        </w:rPr>
        <w:t>(с учетом изменений</w:t>
      </w:r>
      <w:r w:rsidR="00662881">
        <w:rPr>
          <w:bCs/>
        </w:rPr>
        <w:t>, предусмотренных приложениями 7.1-7.3</w:t>
      </w:r>
      <w:r w:rsidR="00BF5B62" w:rsidRPr="00E2661E">
        <w:rPr>
          <w:bCs/>
        </w:rPr>
        <w:t xml:space="preserve">) </w:t>
      </w:r>
      <w:r w:rsidRPr="00E2661E">
        <w:t>к</w:t>
      </w:r>
      <w:r w:rsidRPr="005A5A28">
        <w:t xml:space="preserve"> Решению </w:t>
      </w:r>
      <w:proofErr w:type="spellStart"/>
      <w:r w:rsidR="00437489">
        <w:t>Клетнянского</w:t>
      </w:r>
      <w:proofErr w:type="spellEnd"/>
      <w:r w:rsidR="00437489">
        <w:t xml:space="preserve"> </w:t>
      </w:r>
      <w:r w:rsidRPr="005A5A28">
        <w:t>райо</w:t>
      </w:r>
      <w:r w:rsidR="00437489">
        <w:t>н</w:t>
      </w:r>
      <w:r w:rsidRPr="005A5A28">
        <w:t>ного Совета народных депутатов "О бюдж</w:t>
      </w:r>
      <w:r w:rsidR="00437489">
        <w:t xml:space="preserve">ете </w:t>
      </w:r>
      <w:proofErr w:type="spellStart"/>
      <w:r w:rsidRPr="005A5A28">
        <w:t>Клетнянс</w:t>
      </w:r>
      <w:r w:rsidR="00437489">
        <w:t>кого</w:t>
      </w:r>
      <w:proofErr w:type="spellEnd"/>
      <w:r w:rsidR="00437489">
        <w:t xml:space="preserve">  муниципального района</w:t>
      </w:r>
      <w:r w:rsidR="00324443">
        <w:t xml:space="preserve"> </w:t>
      </w:r>
      <w:r w:rsidR="00437489">
        <w:t xml:space="preserve">Брянской области </w:t>
      </w:r>
      <w:r>
        <w:t xml:space="preserve"> </w:t>
      </w:r>
      <w:r w:rsidR="00437489">
        <w:rPr>
          <w:bCs/>
        </w:rPr>
        <w:t>на 2020</w:t>
      </w:r>
      <w:r w:rsidR="007F06C1" w:rsidRPr="00734CD0">
        <w:rPr>
          <w:bCs/>
        </w:rPr>
        <w:t xml:space="preserve"> год и на план</w:t>
      </w:r>
      <w:r w:rsidR="00855C5B">
        <w:rPr>
          <w:bCs/>
        </w:rPr>
        <w:t>овый</w:t>
      </w:r>
      <w:r w:rsidR="00086DAF">
        <w:rPr>
          <w:bCs/>
        </w:rPr>
        <w:t xml:space="preserve"> перио</w:t>
      </w:r>
      <w:r w:rsidR="00437489">
        <w:rPr>
          <w:bCs/>
        </w:rPr>
        <w:t>д 2021 и 2022</w:t>
      </w:r>
      <w:r w:rsidR="007F06C1" w:rsidRPr="00734CD0">
        <w:rPr>
          <w:bCs/>
        </w:rPr>
        <w:t xml:space="preserve"> годов" </w:t>
      </w:r>
      <w:r w:rsidRPr="005A5A28">
        <w:t xml:space="preserve"> </w:t>
      </w:r>
      <w:r>
        <w:t>«</w:t>
      </w:r>
      <w:r w:rsidRPr="00510B4F">
        <w:t xml:space="preserve">Распределение </w:t>
      </w:r>
      <w:r w:rsidR="00437489">
        <w:t>бюджетных ассигнований</w:t>
      </w:r>
      <w:r w:rsidRPr="00510B4F">
        <w:t xml:space="preserve"> по </w:t>
      </w:r>
      <w:r w:rsidR="00437489">
        <w:t xml:space="preserve">разделам, подразделам, </w:t>
      </w:r>
      <w:r w:rsidRPr="00510B4F">
        <w:t>целевым</w:t>
      </w:r>
      <w:proofErr w:type="gramEnd"/>
      <w:r w:rsidRPr="00510B4F">
        <w:t xml:space="preserve"> </w:t>
      </w:r>
      <w:proofErr w:type="gramStart"/>
      <w:r w:rsidRPr="00510B4F">
        <w:t>статьям (муниципальным программам и непрограммным направлениям деятельности), группам и п</w:t>
      </w:r>
      <w:r w:rsidR="007F06C1">
        <w:t>одгруппам видов расходов</w:t>
      </w:r>
      <w:r w:rsidR="00437489">
        <w:t xml:space="preserve"> классификации расходов  на 2020</w:t>
      </w:r>
      <w:r w:rsidRPr="00510B4F">
        <w:t xml:space="preserve"> год</w:t>
      </w:r>
      <w:r w:rsidR="00BF5B62" w:rsidRPr="00BF5B62">
        <w:rPr>
          <w:bCs/>
        </w:rPr>
        <w:t xml:space="preserve"> </w:t>
      </w:r>
      <w:r w:rsidR="00086DAF">
        <w:rPr>
          <w:bCs/>
        </w:rPr>
        <w:t>и на</w:t>
      </w:r>
      <w:r w:rsidR="00437489">
        <w:rPr>
          <w:bCs/>
        </w:rPr>
        <w:t xml:space="preserve"> плановый период 2021 и 2022</w:t>
      </w:r>
      <w:r w:rsidR="00BF5B62" w:rsidRPr="00734CD0">
        <w:rPr>
          <w:bCs/>
        </w:rPr>
        <w:t xml:space="preserve"> годов</w:t>
      </w:r>
      <w:r w:rsidR="00E2661E">
        <w:t>», «</w:t>
      </w:r>
      <w:r w:rsidR="00E2661E" w:rsidRPr="003B2B15">
        <w:t>Отчет об исполнении расходо</w:t>
      </w:r>
      <w:r w:rsidR="00FE7B07">
        <w:t>в, предусмотренных приложением 8</w:t>
      </w:r>
      <w:r w:rsidR="00E2661E" w:rsidRPr="003B2B15">
        <w:t xml:space="preserve"> (с учетом измен</w:t>
      </w:r>
      <w:r w:rsidR="00324443">
        <w:t>ен</w:t>
      </w:r>
      <w:r w:rsidR="00E2661E" w:rsidRPr="003B2B15">
        <w:t>ий</w:t>
      </w:r>
      <w:r w:rsidR="00FE7B07">
        <w:t>, предусмотренных приложениями 8.1-8.3</w:t>
      </w:r>
      <w:r w:rsidR="00E2661E" w:rsidRPr="003B2B15">
        <w:t xml:space="preserve">.) к Решению </w:t>
      </w:r>
      <w:proofErr w:type="spellStart"/>
      <w:r w:rsidR="00FE7B07">
        <w:t>Клетнянского</w:t>
      </w:r>
      <w:proofErr w:type="spellEnd"/>
      <w:r w:rsidR="00FE7B07">
        <w:t xml:space="preserve"> </w:t>
      </w:r>
      <w:r w:rsidR="00E2661E" w:rsidRPr="003B2B15">
        <w:t xml:space="preserve">районного Совета народных депутатов "О бюджете </w:t>
      </w:r>
      <w:proofErr w:type="spellStart"/>
      <w:r w:rsidR="00FE7B07">
        <w:t>Клетнянского</w:t>
      </w:r>
      <w:proofErr w:type="spellEnd"/>
      <w:r w:rsidR="00E2661E" w:rsidRPr="003B2B15">
        <w:t xml:space="preserve"> мун</w:t>
      </w:r>
      <w:r w:rsidR="00FE7B07">
        <w:t>иципального района Брянской области на 2020 год и на плановый период</w:t>
      </w:r>
      <w:proofErr w:type="gramEnd"/>
      <w:r w:rsidR="00FE7B07">
        <w:t xml:space="preserve"> 2021 и 2022</w:t>
      </w:r>
      <w:r w:rsidR="00E2661E" w:rsidRPr="003B2B15">
        <w:t xml:space="preserve"> годов" "Распределение расходов бюджета </w:t>
      </w:r>
      <w:proofErr w:type="spellStart"/>
      <w:r w:rsidR="00FE7B07">
        <w:t>Клетнянского</w:t>
      </w:r>
      <w:proofErr w:type="spellEnd"/>
      <w:r w:rsidR="00FE7B07">
        <w:t xml:space="preserve"> муниципального района Брянской области</w:t>
      </w:r>
      <w:r w:rsidR="00E2661E" w:rsidRPr="003B2B15">
        <w:t xml:space="preserve"> по целевым статьям (муниципальным программам и непрограммным направлениям деятельности), группам и п</w:t>
      </w:r>
      <w:r w:rsidR="00FE7B07">
        <w:t>одгруппам видов расходов на 2020 год и плановый период 2021 и 2022</w:t>
      </w:r>
      <w:r w:rsidR="00E2661E" w:rsidRPr="003B2B15">
        <w:t xml:space="preserve"> годов"</w:t>
      </w:r>
      <w:r w:rsidR="00662881">
        <w:t>.</w:t>
      </w:r>
    </w:p>
    <w:p w:rsidR="0061711C" w:rsidRPr="00720151" w:rsidRDefault="00E2661E" w:rsidP="00720151">
      <w:pPr>
        <w:spacing w:line="288" w:lineRule="auto"/>
        <w:ind w:firstLine="720"/>
        <w:jc w:val="both"/>
        <w:outlineLvl w:val="0"/>
      </w:pPr>
      <w:r>
        <w:t xml:space="preserve">   </w:t>
      </w:r>
      <w:r w:rsidR="0061711C">
        <w:t xml:space="preserve"> </w:t>
      </w:r>
      <w:proofErr w:type="gramStart"/>
      <w:r w:rsidR="0061711C" w:rsidRPr="00635CD5">
        <w:t xml:space="preserve">Исполнение </w:t>
      </w:r>
      <w:r w:rsidR="00075088">
        <w:t>расходов районного бюджета в 2020</w:t>
      </w:r>
      <w:r w:rsidR="0061711C" w:rsidRPr="00635CD5">
        <w:t xml:space="preserve"> году осуществлялось в соответствии с </w:t>
      </w:r>
      <w:r w:rsidR="0061711C" w:rsidRPr="00C404E2">
        <w:t xml:space="preserve">положениями </w:t>
      </w:r>
      <w:r w:rsidR="00DB7F31">
        <w:t>Решения</w:t>
      </w:r>
      <w:r w:rsidR="00DB7F31" w:rsidRPr="001B5ABF">
        <w:t xml:space="preserve">   </w:t>
      </w:r>
      <w:proofErr w:type="spellStart"/>
      <w:r w:rsidR="00DB7F31" w:rsidRPr="001B5ABF">
        <w:t>Клетнянского</w:t>
      </w:r>
      <w:proofErr w:type="spellEnd"/>
      <w:r w:rsidR="00DB7F31" w:rsidRPr="001B5ABF">
        <w:t xml:space="preserve"> районного</w:t>
      </w:r>
      <w:r w:rsidR="00035994">
        <w:t xml:space="preserve"> Совета народных депутатов </w:t>
      </w:r>
      <w:r w:rsidR="00720151">
        <w:t>от</w:t>
      </w:r>
      <w:r w:rsidR="00720151" w:rsidRPr="00DE7B9A">
        <w:t xml:space="preserve"> </w:t>
      </w:r>
      <w:r w:rsidR="00075088">
        <w:t>17.12.19г. №4</w:t>
      </w:r>
      <w:r w:rsidR="00720151" w:rsidRPr="00DE7B9A">
        <w:t>-1</w:t>
      </w:r>
      <w:r w:rsidR="00720151">
        <w:t xml:space="preserve"> </w:t>
      </w:r>
      <w:r w:rsidR="00720151" w:rsidRPr="001B5ABF">
        <w:t xml:space="preserve">«О бюджете </w:t>
      </w:r>
      <w:proofErr w:type="spellStart"/>
      <w:r w:rsidR="00075088">
        <w:t>Клетнянского</w:t>
      </w:r>
      <w:proofErr w:type="spellEnd"/>
      <w:r w:rsidR="00720151" w:rsidRPr="001B5ABF">
        <w:t xml:space="preserve"> м</w:t>
      </w:r>
      <w:r w:rsidR="00075088">
        <w:t>униципального района Брянской области  на 2020 год и на плановый период 2021 и 2022</w:t>
      </w:r>
      <w:r w:rsidR="00720151">
        <w:t xml:space="preserve"> годов</w:t>
      </w:r>
      <w:r w:rsidR="00720151" w:rsidRPr="001B5ABF">
        <w:t>»</w:t>
      </w:r>
      <w:r w:rsidR="00720151" w:rsidRPr="00024FCF">
        <w:rPr>
          <w:sz w:val="25"/>
          <w:szCs w:val="25"/>
        </w:rPr>
        <w:t xml:space="preserve"> </w:t>
      </w:r>
      <w:r w:rsidR="00B70D36">
        <w:t xml:space="preserve"> </w:t>
      </w:r>
      <w:r w:rsidR="0061711C">
        <w:t>(с учетом внесенных изменений и дополнений)</w:t>
      </w:r>
      <w:r w:rsidR="0061711C" w:rsidRPr="00C404E2">
        <w:t>,</w:t>
      </w:r>
      <w:r w:rsidR="0061711C" w:rsidRPr="00635CD5">
        <w:t xml:space="preserve"> а также, в </w:t>
      </w:r>
      <w:r w:rsidR="0061711C" w:rsidRPr="002E73C0">
        <w:t xml:space="preserve">порядке, установленном приказами финансового управления администрации </w:t>
      </w:r>
      <w:proofErr w:type="spellStart"/>
      <w:r w:rsidR="0061711C" w:rsidRPr="002E73C0">
        <w:t>Клетнянского</w:t>
      </w:r>
      <w:proofErr w:type="spellEnd"/>
      <w:r w:rsidR="0061711C" w:rsidRPr="002E73C0">
        <w:t xml:space="preserve"> района от </w:t>
      </w:r>
      <w:r w:rsidR="000D2BF3" w:rsidRPr="003B53E2">
        <w:t>09.01.2018</w:t>
      </w:r>
      <w:r w:rsidR="0061711C" w:rsidRPr="003B53E2">
        <w:t xml:space="preserve"> №</w:t>
      </w:r>
      <w:r w:rsidR="0061711C" w:rsidRPr="002E73C0">
        <w:t xml:space="preserve"> </w:t>
      </w:r>
      <w:r w:rsidR="000D2BF3">
        <w:t>1</w:t>
      </w:r>
      <w:proofErr w:type="gramEnd"/>
      <w:r w:rsidR="00865DE6">
        <w:t xml:space="preserve"> </w:t>
      </w:r>
      <w:r w:rsidR="0061711C" w:rsidRPr="002E73C0">
        <w:t>«</w:t>
      </w:r>
      <w:proofErr w:type="gramStart"/>
      <w:r w:rsidR="0061711C" w:rsidRPr="002E73C0">
        <w:t>Об</w:t>
      </w:r>
      <w:r w:rsidR="0061711C" w:rsidRPr="00635CD5">
        <w:t xml:space="preserve"> утверждении Порядка составления и ведения сводной бюджетной росписи </w:t>
      </w:r>
      <w:r w:rsidR="0061711C">
        <w:t>район</w:t>
      </w:r>
      <w:r w:rsidR="0061711C" w:rsidRPr="00635CD5">
        <w:t xml:space="preserve">ного бюджета, бюджетных росписей главных распорядителей средств </w:t>
      </w:r>
      <w:r w:rsidR="0061711C">
        <w:t>район</w:t>
      </w:r>
      <w:r w:rsidR="0061711C" w:rsidRPr="00635CD5">
        <w:t xml:space="preserve">ного бюджета (главных администраторов источников финансирования дефицита </w:t>
      </w:r>
      <w:r w:rsidR="0061711C">
        <w:t>район</w:t>
      </w:r>
      <w:r w:rsidR="0061711C" w:rsidRPr="00635CD5">
        <w:t>ного бюджета)</w:t>
      </w:r>
      <w:r w:rsidR="000D2BF3">
        <w:t xml:space="preserve"> и бюджета </w:t>
      </w:r>
      <w:proofErr w:type="spellStart"/>
      <w:r w:rsidR="000D2BF3">
        <w:t>Клетнянского</w:t>
      </w:r>
      <w:proofErr w:type="spellEnd"/>
      <w:r w:rsidR="000D2BF3">
        <w:t xml:space="preserve"> городского поселения</w:t>
      </w:r>
      <w:r w:rsidR="0061711C" w:rsidRPr="00635CD5">
        <w:t xml:space="preserve">», </w:t>
      </w:r>
      <w:r w:rsidR="000D2BF3" w:rsidRPr="003B53E2">
        <w:t>от 12.01.2018г. № 3</w:t>
      </w:r>
      <w:r w:rsidR="0061711C" w:rsidRPr="002E73C0">
        <w:t xml:space="preserve"> «Об утверждении</w:t>
      </w:r>
      <w:r w:rsidR="0061711C" w:rsidRPr="00635CD5">
        <w:t xml:space="preserve"> Порядка составления и ведения кассового плана исполнения </w:t>
      </w:r>
      <w:r w:rsidR="0061711C">
        <w:t>район</w:t>
      </w:r>
      <w:r w:rsidR="0061711C" w:rsidRPr="00635CD5">
        <w:t xml:space="preserve">ного бюджета </w:t>
      </w:r>
      <w:r w:rsidR="000D2BF3">
        <w:t xml:space="preserve">и бюджета </w:t>
      </w:r>
      <w:proofErr w:type="spellStart"/>
      <w:r w:rsidR="000D2BF3">
        <w:t>Клетнянского</w:t>
      </w:r>
      <w:proofErr w:type="spellEnd"/>
      <w:r w:rsidR="000D2BF3">
        <w:t xml:space="preserve"> городского поселения </w:t>
      </w:r>
      <w:r w:rsidR="0061711C" w:rsidRPr="00635CD5">
        <w:t>в текущем финансовом году»</w:t>
      </w:r>
      <w:r w:rsidR="0061711C">
        <w:t xml:space="preserve"> </w:t>
      </w:r>
      <w:r w:rsidR="0061711C" w:rsidRPr="00C404E2">
        <w:t>с изменениями</w:t>
      </w:r>
      <w:r w:rsidR="0061711C">
        <w:t xml:space="preserve"> и дополнениями</w:t>
      </w:r>
      <w:r w:rsidR="0061711C" w:rsidRPr="00635CD5">
        <w:t>, а также</w:t>
      </w:r>
      <w:proofErr w:type="gramEnd"/>
      <w:r w:rsidR="0061711C" w:rsidRPr="00635CD5">
        <w:t xml:space="preserve"> иными нормативными актами, регламентирующими порядок исполнения </w:t>
      </w:r>
      <w:r w:rsidR="0061711C">
        <w:t>район</w:t>
      </w:r>
      <w:r w:rsidR="0061711C" w:rsidRPr="00635CD5">
        <w:t>ного бюджета по расходам.</w:t>
      </w:r>
      <w:r w:rsidR="00EE5A89">
        <w:t xml:space="preserve"> </w:t>
      </w:r>
    </w:p>
    <w:p w:rsidR="0061711C" w:rsidRPr="00A97937" w:rsidRDefault="0061711C" w:rsidP="009F4561">
      <w:pPr>
        <w:spacing w:line="288" w:lineRule="auto"/>
        <w:ind w:firstLine="720"/>
        <w:jc w:val="both"/>
        <w:outlineLvl w:val="0"/>
      </w:pPr>
      <w:r>
        <w:t xml:space="preserve">Решением районного Совета народных депутатов </w:t>
      </w:r>
      <w:r w:rsidRPr="00A97937">
        <w:t xml:space="preserve">бюджетные ассигнования </w:t>
      </w:r>
      <w:r w:rsidR="002019F8">
        <w:t xml:space="preserve"> </w:t>
      </w:r>
      <w:r w:rsidR="008607FF">
        <w:t>на 2020</w:t>
      </w:r>
      <w:r w:rsidRPr="00A97937">
        <w:t xml:space="preserve"> год утверждены в </w:t>
      </w:r>
      <w:r w:rsidRPr="006B3F43">
        <w:t xml:space="preserve">сумме </w:t>
      </w:r>
      <w:r w:rsidR="00C4685E">
        <w:t>276969,1</w:t>
      </w:r>
      <w:r w:rsidRPr="006B3F43">
        <w:t xml:space="preserve"> тыс</w:t>
      </w:r>
      <w:r w:rsidRPr="00A97937">
        <w:t xml:space="preserve">. рублей. </w:t>
      </w:r>
      <w:r>
        <w:t xml:space="preserve">  </w:t>
      </w:r>
    </w:p>
    <w:p w:rsidR="0061711C" w:rsidRPr="00A97937" w:rsidRDefault="0061711C" w:rsidP="009F4561">
      <w:pPr>
        <w:spacing w:line="288" w:lineRule="auto"/>
        <w:ind w:firstLine="720"/>
        <w:jc w:val="both"/>
        <w:outlineLvl w:val="0"/>
      </w:pPr>
      <w:r w:rsidRPr="00A97937">
        <w:t>Бюджетные ассигнования, утвержденные сводной бюджетной росписью расходов бюджета</w:t>
      </w:r>
      <w:r>
        <w:t xml:space="preserve"> муниципального образования «</w:t>
      </w:r>
      <w:proofErr w:type="spellStart"/>
      <w:r>
        <w:t>Клетнянский</w:t>
      </w:r>
      <w:proofErr w:type="spellEnd"/>
      <w:r>
        <w:t xml:space="preserve"> муниципальный район» </w:t>
      </w:r>
      <w:r w:rsidR="00C4685E">
        <w:t xml:space="preserve"> с учетом изменений на 2020</w:t>
      </w:r>
      <w:r>
        <w:t xml:space="preserve"> год</w:t>
      </w:r>
      <w:r w:rsidRPr="00A97937">
        <w:t xml:space="preserve"> составили </w:t>
      </w:r>
      <w:r w:rsidR="00C4685E">
        <w:t>276969,1</w:t>
      </w:r>
      <w:r w:rsidRPr="00A97937">
        <w:t xml:space="preserve"> тыс. рублей.</w:t>
      </w:r>
    </w:p>
    <w:p w:rsidR="00324443" w:rsidRPr="00324443" w:rsidRDefault="00C4685E" w:rsidP="00324443">
      <w:pPr>
        <w:spacing w:line="288" w:lineRule="auto"/>
        <w:ind w:firstLine="720"/>
        <w:jc w:val="both"/>
        <w:outlineLvl w:val="0"/>
      </w:pPr>
      <w:r w:rsidRPr="00324443">
        <w:t xml:space="preserve"> </w:t>
      </w:r>
      <w:proofErr w:type="gramStart"/>
      <w:r w:rsidR="00324443" w:rsidRPr="00324443">
        <w:t xml:space="preserve">Информация об отклонении показателей сводной бюджетной росписи от утвержденных решением районного Совета народных депутатов, представлена в материалах отчета об исполнении бюджета </w:t>
      </w:r>
      <w:proofErr w:type="spellStart"/>
      <w:r w:rsidR="00324443" w:rsidRPr="00324443">
        <w:t>Клетнянского</w:t>
      </w:r>
      <w:proofErr w:type="spellEnd"/>
      <w:r w:rsidR="00324443" w:rsidRPr="00324443">
        <w:t xml:space="preserve"> муниципального района </w:t>
      </w:r>
      <w:r w:rsidR="00324443">
        <w:t>Б</w:t>
      </w:r>
      <w:r w:rsidR="00324443" w:rsidRPr="00324443">
        <w:t xml:space="preserve">рянской области за 2020 год (изменение  ассигнований в части выделения средств из резервного фонда администрации </w:t>
      </w:r>
      <w:proofErr w:type="spellStart"/>
      <w:r w:rsidR="00324443" w:rsidRPr="00324443">
        <w:t>Клетнянского</w:t>
      </w:r>
      <w:proofErr w:type="spellEnd"/>
      <w:r w:rsidR="00324443" w:rsidRPr="00324443">
        <w:t xml:space="preserve"> района, в пределах общего объема расходов).</w:t>
      </w:r>
      <w:proofErr w:type="gramEnd"/>
    </w:p>
    <w:p w:rsidR="00C73E23" w:rsidRPr="00C73E23" w:rsidRDefault="0061711C" w:rsidP="009F4561">
      <w:pPr>
        <w:spacing w:line="288" w:lineRule="auto"/>
        <w:ind w:firstLine="720"/>
        <w:jc w:val="both"/>
        <w:outlineLvl w:val="0"/>
      </w:pPr>
      <w:r w:rsidRPr="00A97937">
        <w:t>Кассовое исполнение расходов бюджета</w:t>
      </w:r>
      <w:r>
        <w:t xml:space="preserve"> муниципального образования «</w:t>
      </w:r>
      <w:proofErr w:type="spellStart"/>
      <w:r>
        <w:t>Клетнянский</w:t>
      </w:r>
      <w:proofErr w:type="spellEnd"/>
      <w:r>
        <w:t xml:space="preserve"> муниципальный район»</w:t>
      </w:r>
      <w:r w:rsidR="00AD7EEE">
        <w:t xml:space="preserve"> за 2020</w:t>
      </w:r>
      <w:r w:rsidRPr="00A97937">
        <w:t xml:space="preserve"> год составило </w:t>
      </w:r>
      <w:r w:rsidR="00AD7EEE">
        <w:t>258016,0</w:t>
      </w:r>
      <w:r w:rsidRPr="00A97937">
        <w:t xml:space="preserve"> тыс. рублей, или </w:t>
      </w:r>
      <w:r w:rsidR="00AD7EEE">
        <w:t>93,2</w:t>
      </w:r>
      <w:r w:rsidRPr="00A97937">
        <w:t xml:space="preserve"> процента к уточненн</w:t>
      </w:r>
      <w:r>
        <w:t>ому</w:t>
      </w:r>
      <w:r w:rsidRPr="00A97937">
        <w:t xml:space="preserve"> </w:t>
      </w:r>
      <w:r>
        <w:t xml:space="preserve">плану и </w:t>
      </w:r>
      <w:r w:rsidR="00AD7EEE">
        <w:t>98,2</w:t>
      </w:r>
      <w:r>
        <w:t xml:space="preserve"> процентов к уровню прошлого года.</w:t>
      </w:r>
      <w:r w:rsidR="00796200">
        <w:t xml:space="preserve"> </w:t>
      </w:r>
    </w:p>
    <w:p w:rsidR="0061711C" w:rsidRPr="00D56F8D" w:rsidRDefault="0061711C" w:rsidP="009F4561">
      <w:pPr>
        <w:spacing w:line="288" w:lineRule="auto"/>
        <w:ind w:firstLine="720"/>
        <w:jc w:val="both"/>
        <w:outlineLvl w:val="0"/>
        <w:rPr>
          <w:spacing w:val="-4"/>
          <w:sz w:val="18"/>
          <w:szCs w:val="18"/>
        </w:rPr>
      </w:pPr>
    </w:p>
    <w:p w:rsidR="00102DAB" w:rsidRDefault="00102DAB" w:rsidP="00102DAB">
      <w:pPr>
        <w:tabs>
          <w:tab w:val="left" w:pos="3960"/>
        </w:tabs>
        <w:spacing w:line="281" w:lineRule="auto"/>
        <w:ind w:firstLine="720"/>
        <w:jc w:val="both"/>
        <w:outlineLvl w:val="0"/>
      </w:pPr>
      <w:r w:rsidRPr="002F34A3">
        <w:t>Динамика исполнения расходной части бюджета за ряд лет представлена в таблице</w:t>
      </w:r>
    </w:p>
    <w:p w:rsidR="00102DAB" w:rsidRPr="002F34A3" w:rsidRDefault="00102DAB" w:rsidP="00102DAB">
      <w:pPr>
        <w:jc w:val="right"/>
        <w:rPr>
          <w:i/>
          <w:sz w:val="20"/>
        </w:rPr>
      </w:pPr>
      <w:proofErr w:type="spellStart"/>
      <w:r>
        <w:rPr>
          <w:bCs/>
          <w:i/>
          <w:color w:val="000000"/>
          <w:spacing w:val="-2"/>
        </w:rPr>
        <w:t>т</w:t>
      </w:r>
      <w:r w:rsidRPr="002F34A3">
        <w:rPr>
          <w:bCs/>
          <w:i/>
          <w:color w:val="000000"/>
          <w:spacing w:val="-2"/>
        </w:rPr>
        <w:t>ыс</w:t>
      </w:r>
      <w:proofErr w:type="gramStart"/>
      <w:r w:rsidRPr="002F34A3">
        <w:rPr>
          <w:bCs/>
          <w:i/>
          <w:color w:val="000000"/>
          <w:spacing w:val="-2"/>
        </w:rPr>
        <w:t>.р</w:t>
      </w:r>
      <w:proofErr w:type="gramEnd"/>
      <w:r w:rsidRPr="002F34A3">
        <w:rPr>
          <w:bCs/>
          <w:i/>
          <w:color w:val="000000"/>
          <w:spacing w:val="-2"/>
        </w:rPr>
        <w:t>ублей</w:t>
      </w:r>
      <w:proofErr w:type="spellEnd"/>
    </w:p>
    <w:tbl>
      <w:tblPr>
        <w:tblW w:w="103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134"/>
        <w:gridCol w:w="1275"/>
        <w:gridCol w:w="851"/>
        <w:gridCol w:w="1276"/>
        <w:gridCol w:w="850"/>
        <w:gridCol w:w="1134"/>
        <w:gridCol w:w="775"/>
        <w:gridCol w:w="1068"/>
        <w:gridCol w:w="937"/>
      </w:tblGrid>
      <w:tr w:rsidR="00FF0C89" w:rsidRPr="00692BF8" w:rsidTr="00CD28B3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  <w:sz w:val="18"/>
                <w:szCs w:val="18"/>
              </w:rPr>
            </w:pPr>
            <w:r w:rsidRPr="00692BF8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  <w:sz w:val="18"/>
                <w:szCs w:val="18"/>
              </w:rPr>
            </w:pPr>
            <w:r w:rsidRPr="00692BF8">
              <w:rPr>
                <w:color w:val="000000"/>
                <w:sz w:val="18"/>
                <w:szCs w:val="16"/>
              </w:rPr>
              <w:t xml:space="preserve">Всего </w:t>
            </w:r>
            <w:r w:rsidRPr="00692BF8">
              <w:rPr>
                <w:color w:val="000000"/>
                <w:sz w:val="18"/>
                <w:szCs w:val="16"/>
              </w:rPr>
              <w:lastRenderedPageBreak/>
              <w:t xml:space="preserve">кассовые расходы    </w:t>
            </w:r>
          </w:p>
        </w:tc>
        <w:tc>
          <w:tcPr>
            <w:tcW w:w="81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  <w:sz w:val="18"/>
                <w:szCs w:val="18"/>
              </w:rPr>
            </w:pPr>
            <w:r w:rsidRPr="00692BF8">
              <w:rPr>
                <w:color w:val="000000"/>
                <w:sz w:val="18"/>
                <w:szCs w:val="16"/>
              </w:rPr>
              <w:lastRenderedPageBreak/>
              <w:t>из них</w:t>
            </w:r>
          </w:p>
        </w:tc>
      </w:tr>
      <w:tr w:rsidR="00FF0C89" w:rsidRPr="00692BF8" w:rsidTr="00CD28B3">
        <w:trPr>
          <w:trHeight w:val="14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89" w:rsidRPr="00692BF8" w:rsidRDefault="00FF0C89" w:rsidP="00CD2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89" w:rsidRPr="00692BF8" w:rsidRDefault="00FF0C89" w:rsidP="00CD28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  <w:sz w:val="18"/>
                <w:szCs w:val="18"/>
              </w:rPr>
            </w:pPr>
            <w:r w:rsidRPr="00692BF8">
              <w:rPr>
                <w:color w:val="000000"/>
                <w:sz w:val="18"/>
                <w:szCs w:val="16"/>
              </w:rPr>
              <w:t>Общ</w:t>
            </w:r>
            <w:proofErr w:type="gramStart"/>
            <w:r w:rsidRPr="00692BF8">
              <w:rPr>
                <w:color w:val="000000"/>
                <w:sz w:val="18"/>
                <w:szCs w:val="16"/>
              </w:rPr>
              <w:t>е</w:t>
            </w:r>
            <w:r>
              <w:rPr>
                <w:color w:val="000000"/>
                <w:sz w:val="18"/>
                <w:szCs w:val="16"/>
              </w:rPr>
              <w:t>-</w:t>
            </w:r>
            <w:proofErr w:type="gramEnd"/>
            <w:r>
              <w:rPr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692BF8">
              <w:rPr>
                <w:color w:val="000000"/>
                <w:sz w:val="18"/>
                <w:szCs w:val="16"/>
              </w:rPr>
              <w:t>государст</w:t>
            </w:r>
            <w:proofErr w:type="spellEnd"/>
            <w:r w:rsidRPr="00692BF8">
              <w:rPr>
                <w:color w:val="000000"/>
                <w:sz w:val="18"/>
                <w:szCs w:val="16"/>
              </w:rPr>
              <w:t>-венные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  <w:sz w:val="18"/>
                <w:szCs w:val="18"/>
              </w:rPr>
            </w:pPr>
            <w:r w:rsidRPr="00692BF8">
              <w:rPr>
                <w:color w:val="000000"/>
                <w:sz w:val="18"/>
                <w:szCs w:val="16"/>
              </w:rPr>
              <w:t>Удельный вес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  <w:sz w:val="18"/>
                <w:szCs w:val="18"/>
              </w:rPr>
            </w:pPr>
            <w:r w:rsidRPr="00692BF8">
              <w:rPr>
                <w:color w:val="000000"/>
                <w:sz w:val="18"/>
                <w:szCs w:val="16"/>
              </w:rPr>
              <w:t>Социально-культурная сфера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  <w:sz w:val="18"/>
                <w:szCs w:val="18"/>
              </w:rPr>
            </w:pPr>
            <w:r w:rsidRPr="00692BF8">
              <w:rPr>
                <w:color w:val="000000"/>
                <w:sz w:val="18"/>
                <w:szCs w:val="16"/>
              </w:rPr>
              <w:t>Удельный вес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  <w:sz w:val="18"/>
                <w:szCs w:val="18"/>
              </w:rPr>
            </w:pPr>
            <w:r w:rsidRPr="00692BF8">
              <w:rPr>
                <w:color w:val="000000"/>
                <w:sz w:val="18"/>
                <w:szCs w:val="16"/>
              </w:rPr>
              <w:t>Межбюджетные трансферты бюджетам поселений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  <w:sz w:val="18"/>
                <w:szCs w:val="18"/>
              </w:rPr>
            </w:pPr>
            <w:r w:rsidRPr="00692BF8">
              <w:rPr>
                <w:color w:val="000000"/>
                <w:sz w:val="18"/>
                <w:szCs w:val="16"/>
              </w:rPr>
              <w:t>Удельный вес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  <w:sz w:val="18"/>
                <w:szCs w:val="18"/>
              </w:rPr>
            </w:pPr>
            <w:r w:rsidRPr="00692BF8">
              <w:rPr>
                <w:color w:val="000000"/>
                <w:sz w:val="18"/>
                <w:szCs w:val="16"/>
              </w:rPr>
              <w:t>Прочие расходы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  <w:sz w:val="18"/>
                <w:szCs w:val="18"/>
              </w:rPr>
            </w:pPr>
            <w:r w:rsidRPr="00692BF8">
              <w:rPr>
                <w:color w:val="000000"/>
                <w:sz w:val="18"/>
                <w:szCs w:val="16"/>
              </w:rPr>
              <w:t>Удельный вес</w:t>
            </w:r>
          </w:p>
        </w:tc>
      </w:tr>
      <w:tr w:rsidR="00FF0C89" w:rsidRPr="00692BF8" w:rsidTr="00CD28B3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</w:rPr>
            </w:pPr>
            <w:r w:rsidRPr="00692BF8">
              <w:rPr>
                <w:color w:val="000000"/>
              </w:rPr>
              <w:lastRenderedPageBreak/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</w:rPr>
            </w:pPr>
            <w:r w:rsidRPr="00692BF8">
              <w:rPr>
                <w:color w:val="000000"/>
              </w:rPr>
              <w:t>386993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</w:rPr>
            </w:pPr>
            <w:r w:rsidRPr="00692BF8">
              <w:rPr>
                <w:color w:val="000000"/>
              </w:rPr>
              <w:t>26415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</w:rPr>
            </w:pPr>
            <w:r w:rsidRPr="00692BF8">
              <w:rPr>
                <w:color w:val="000000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</w:rPr>
            </w:pPr>
            <w:r w:rsidRPr="00692BF8">
              <w:rPr>
                <w:color w:val="000000"/>
              </w:rPr>
              <w:t>328618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</w:rPr>
            </w:pPr>
            <w:r w:rsidRPr="00692BF8">
              <w:rPr>
                <w:color w:val="000000"/>
              </w:rPr>
              <w:t>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</w:rPr>
            </w:pPr>
            <w:r w:rsidRPr="00692BF8">
              <w:rPr>
                <w:color w:val="000000"/>
              </w:rPr>
              <w:t>26049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</w:rPr>
            </w:pPr>
            <w:r w:rsidRPr="00692BF8">
              <w:rPr>
                <w:color w:val="000000"/>
              </w:rPr>
              <w:t>6,7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</w:rPr>
            </w:pPr>
            <w:r w:rsidRPr="00692BF8">
              <w:rPr>
                <w:color w:val="000000"/>
              </w:rPr>
              <w:t>5911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</w:rPr>
            </w:pPr>
            <w:r w:rsidRPr="00692BF8">
              <w:rPr>
                <w:color w:val="000000"/>
              </w:rPr>
              <w:t>1,5</w:t>
            </w:r>
          </w:p>
        </w:tc>
      </w:tr>
      <w:tr w:rsidR="00FF0C89" w:rsidRPr="00692BF8" w:rsidTr="00CD28B3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</w:rPr>
            </w:pPr>
            <w:r w:rsidRPr="00692BF8">
              <w:rPr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</w:rPr>
            </w:pPr>
            <w:r w:rsidRPr="00692BF8">
              <w:rPr>
                <w:color w:val="000000"/>
              </w:rPr>
              <w:t>237897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</w:rPr>
            </w:pPr>
            <w:r w:rsidRPr="00692BF8">
              <w:rPr>
                <w:color w:val="000000"/>
              </w:rPr>
              <w:t>28108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</w:rPr>
            </w:pPr>
            <w:r w:rsidRPr="00692BF8">
              <w:rPr>
                <w:color w:val="000000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</w:rPr>
            </w:pPr>
            <w:r w:rsidRPr="00692BF8">
              <w:rPr>
                <w:color w:val="000000"/>
              </w:rPr>
              <w:t>181053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</w:rPr>
            </w:pPr>
            <w:r w:rsidRPr="00692BF8">
              <w:rPr>
                <w:color w:val="000000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</w:rPr>
            </w:pPr>
            <w:r w:rsidRPr="00692BF8">
              <w:rPr>
                <w:color w:val="000000"/>
              </w:rPr>
              <w:t>19839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</w:rPr>
            </w:pPr>
            <w:r w:rsidRPr="00692BF8">
              <w:rPr>
                <w:color w:val="000000"/>
              </w:rPr>
              <w:t>8,3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</w:rPr>
            </w:pPr>
            <w:r w:rsidRPr="00692BF8">
              <w:rPr>
                <w:color w:val="000000"/>
              </w:rPr>
              <w:t>8897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</w:rPr>
            </w:pPr>
            <w:r w:rsidRPr="00692BF8">
              <w:rPr>
                <w:color w:val="000000"/>
              </w:rPr>
              <w:t>3,7</w:t>
            </w:r>
          </w:p>
        </w:tc>
      </w:tr>
      <w:tr w:rsidR="00FF0C89" w:rsidRPr="00692BF8" w:rsidTr="00CD28B3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</w:rPr>
            </w:pPr>
            <w:r w:rsidRPr="00692BF8">
              <w:rPr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</w:rPr>
            </w:pPr>
            <w:r w:rsidRPr="00692BF8">
              <w:rPr>
                <w:color w:val="000000"/>
              </w:rPr>
              <w:t>280249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</w:rPr>
            </w:pPr>
            <w:r w:rsidRPr="00692BF8">
              <w:rPr>
                <w:color w:val="000000"/>
              </w:rPr>
              <w:t>28837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</w:rPr>
            </w:pPr>
            <w:r w:rsidRPr="00692BF8">
              <w:rPr>
                <w:color w:val="000000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</w:rPr>
            </w:pPr>
            <w:r w:rsidRPr="00692BF8">
              <w:rPr>
                <w:color w:val="000000"/>
              </w:rPr>
              <w:t>225784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</w:rPr>
            </w:pPr>
            <w:r w:rsidRPr="00692BF8">
              <w:rPr>
                <w:color w:val="000000"/>
              </w:rPr>
              <w:t>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</w:rPr>
            </w:pPr>
            <w:r w:rsidRPr="00692BF8">
              <w:rPr>
                <w:color w:val="000000"/>
              </w:rPr>
              <w:t>11850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</w:rPr>
            </w:pPr>
            <w:r w:rsidRPr="00692BF8">
              <w:rPr>
                <w:color w:val="000000"/>
              </w:rPr>
              <w:t>4,2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</w:rPr>
            </w:pPr>
            <w:r w:rsidRPr="00692BF8">
              <w:rPr>
                <w:color w:val="000000"/>
              </w:rPr>
              <w:t>13778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</w:rPr>
            </w:pPr>
            <w:r w:rsidRPr="00692BF8">
              <w:rPr>
                <w:color w:val="000000"/>
              </w:rPr>
              <w:t>4,9</w:t>
            </w:r>
          </w:p>
        </w:tc>
      </w:tr>
      <w:tr w:rsidR="00FF0C89" w:rsidRPr="00692BF8" w:rsidTr="00CD28B3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</w:rPr>
            </w:pPr>
            <w:r w:rsidRPr="00692BF8">
              <w:rPr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</w:rPr>
            </w:pPr>
            <w:r w:rsidRPr="00692BF8">
              <w:rPr>
                <w:color w:val="000000"/>
              </w:rPr>
              <w:t>262855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</w:rPr>
            </w:pPr>
            <w:r w:rsidRPr="00692BF8">
              <w:rPr>
                <w:color w:val="000000"/>
              </w:rPr>
              <w:t>30502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</w:rPr>
            </w:pPr>
            <w:r w:rsidRPr="00692BF8">
              <w:rPr>
                <w:color w:val="000000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</w:rPr>
            </w:pPr>
            <w:r w:rsidRPr="00692BF8">
              <w:rPr>
                <w:color w:val="000000"/>
              </w:rPr>
              <w:t>213624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</w:rPr>
            </w:pPr>
            <w:r w:rsidRPr="00692BF8">
              <w:rPr>
                <w:color w:val="00000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</w:rPr>
            </w:pPr>
            <w:r w:rsidRPr="00692BF8">
              <w:rPr>
                <w:color w:val="000000"/>
              </w:rPr>
              <w:t>10158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</w:rPr>
            </w:pPr>
            <w:r w:rsidRPr="00692BF8">
              <w:rPr>
                <w:color w:val="000000"/>
              </w:rPr>
              <w:t>3,9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</w:rPr>
            </w:pPr>
            <w:r w:rsidRPr="00692BF8">
              <w:rPr>
                <w:color w:val="000000"/>
              </w:rPr>
              <w:t>8571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</w:rPr>
            </w:pPr>
            <w:r w:rsidRPr="00692BF8">
              <w:rPr>
                <w:color w:val="000000"/>
              </w:rPr>
              <w:t>3,3</w:t>
            </w:r>
          </w:p>
        </w:tc>
      </w:tr>
      <w:tr w:rsidR="00FF0C89" w:rsidRPr="00692BF8" w:rsidTr="00CD28B3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</w:rPr>
            </w:pPr>
            <w:r w:rsidRPr="00692BF8">
              <w:rPr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</w:rPr>
            </w:pPr>
            <w:r w:rsidRPr="00692BF8">
              <w:rPr>
                <w:color w:val="000000"/>
              </w:rPr>
              <w:t>258016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</w:rPr>
            </w:pPr>
            <w:r w:rsidRPr="00692BF8">
              <w:rPr>
                <w:color w:val="000000"/>
              </w:rPr>
              <w:t>34445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</w:rPr>
            </w:pPr>
            <w:r w:rsidRPr="00692BF8">
              <w:rPr>
                <w:color w:val="000000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</w:rPr>
            </w:pPr>
            <w:r w:rsidRPr="00692BF8">
              <w:rPr>
                <w:color w:val="000000"/>
              </w:rPr>
              <w:t>199676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</w:rPr>
            </w:pPr>
            <w:r w:rsidRPr="00692BF8">
              <w:rPr>
                <w:color w:val="000000"/>
              </w:rPr>
              <w:t>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</w:rPr>
            </w:pPr>
            <w:r w:rsidRPr="00692BF8">
              <w:rPr>
                <w:color w:val="000000"/>
              </w:rPr>
              <w:t>13751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</w:rPr>
            </w:pPr>
            <w:r w:rsidRPr="00692BF8">
              <w:rPr>
                <w:color w:val="000000"/>
              </w:rPr>
              <w:t>5,3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</w:rPr>
            </w:pPr>
            <w:r w:rsidRPr="00692BF8">
              <w:rPr>
                <w:color w:val="000000"/>
              </w:rPr>
              <w:t>10144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89" w:rsidRPr="00692BF8" w:rsidRDefault="00FF0C89" w:rsidP="00CD28B3">
            <w:pPr>
              <w:jc w:val="center"/>
              <w:rPr>
                <w:color w:val="000000"/>
              </w:rPr>
            </w:pPr>
            <w:r w:rsidRPr="00692BF8">
              <w:rPr>
                <w:color w:val="000000"/>
              </w:rPr>
              <w:t>3,9</w:t>
            </w:r>
          </w:p>
        </w:tc>
      </w:tr>
    </w:tbl>
    <w:p w:rsidR="00332D61" w:rsidRDefault="00332D61" w:rsidP="000316E4">
      <w:pPr>
        <w:tabs>
          <w:tab w:val="left" w:pos="3960"/>
        </w:tabs>
        <w:spacing w:line="281" w:lineRule="auto"/>
        <w:jc w:val="both"/>
        <w:outlineLvl w:val="0"/>
      </w:pPr>
    </w:p>
    <w:p w:rsidR="00C73E23" w:rsidRDefault="00C73E23" w:rsidP="009F4561">
      <w:pPr>
        <w:spacing w:line="288" w:lineRule="auto"/>
        <w:ind w:firstLine="709"/>
        <w:jc w:val="both"/>
        <w:rPr>
          <w:spacing w:val="-4"/>
        </w:rPr>
      </w:pPr>
      <w:proofErr w:type="gramStart"/>
      <w:r w:rsidRPr="00C73E23">
        <w:rPr>
          <w:spacing w:val="-4"/>
        </w:rPr>
        <w:t>З</w:t>
      </w:r>
      <w:r w:rsidR="008B3350">
        <w:rPr>
          <w:spacing w:val="-4"/>
        </w:rPr>
        <w:t>а анализируемый период 201</w:t>
      </w:r>
      <w:r w:rsidR="00FF0C89">
        <w:rPr>
          <w:spacing w:val="-4"/>
        </w:rPr>
        <w:t>6-2020</w:t>
      </w:r>
      <w:r w:rsidRPr="00C73E23">
        <w:rPr>
          <w:spacing w:val="-4"/>
        </w:rPr>
        <w:t xml:space="preserve"> годов  наблюдается </w:t>
      </w:r>
      <w:r w:rsidR="005F4456">
        <w:rPr>
          <w:spacing w:val="-4"/>
        </w:rPr>
        <w:t xml:space="preserve">изменение </w:t>
      </w:r>
      <w:r w:rsidRPr="00C73E23">
        <w:rPr>
          <w:spacing w:val="-4"/>
        </w:rPr>
        <w:t xml:space="preserve"> расходной части </w:t>
      </w:r>
      <w:r w:rsidR="00324443">
        <w:rPr>
          <w:spacing w:val="-4"/>
        </w:rPr>
        <w:t xml:space="preserve">районного </w:t>
      </w:r>
      <w:r w:rsidRPr="00C73E23">
        <w:rPr>
          <w:spacing w:val="-4"/>
        </w:rPr>
        <w:t>бюджета</w:t>
      </w:r>
      <w:r w:rsidR="005F4456">
        <w:rPr>
          <w:spacing w:val="-4"/>
        </w:rPr>
        <w:t>:</w:t>
      </w:r>
      <w:r w:rsidR="009F4BA0">
        <w:rPr>
          <w:spacing w:val="-4"/>
        </w:rPr>
        <w:t xml:space="preserve"> так  </w:t>
      </w:r>
      <w:r w:rsidR="00102DAB">
        <w:rPr>
          <w:spacing w:val="-4"/>
        </w:rPr>
        <w:t xml:space="preserve"> </w:t>
      </w:r>
      <w:r w:rsidR="00AF2B1D">
        <w:rPr>
          <w:spacing w:val="-4"/>
        </w:rPr>
        <w:t xml:space="preserve"> снижение </w:t>
      </w:r>
      <w:r>
        <w:rPr>
          <w:spacing w:val="-4"/>
        </w:rPr>
        <w:t xml:space="preserve"> </w:t>
      </w:r>
      <w:r w:rsidR="009F4BA0">
        <w:rPr>
          <w:spacing w:val="-4"/>
        </w:rPr>
        <w:t xml:space="preserve"> расходов </w:t>
      </w:r>
      <w:r w:rsidR="00AF2B1D">
        <w:rPr>
          <w:spacing w:val="-4"/>
        </w:rPr>
        <w:t>в 2017</w:t>
      </w:r>
      <w:r w:rsidR="00324443">
        <w:rPr>
          <w:spacing w:val="-4"/>
        </w:rPr>
        <w:t xml:space="preserve"> </w:t>
      </w:r>
      <w:r w:rsidR="00AF2B1D">
        <w:rPr>
          <w:spacing w:val="-4"/>
        </w:rPr>
        <w:t>году к уровню 2016</w:t>
      </w:r>
      <w:r>
        <w:rPr>
          <w:spacing w:val="-4"/>
        </w:rPr>
        <w:t xml:space="preserve"> года </w:t>
      </w:r>
      <w:r w:rsidR="00C30B02">
        <w:rPr>
          <w:spacing w:val="-4"/>
        </w:rPr>
        <w:t>составил</w:t>
      </w:r>
      <w:r w:rsidR="0093101A">
        <w:rPr>
          <w:spacing w:val="-4"/>
        </w:rPr>
        <w:t>о</w:t>
      </w:r>
      <w:r w:rsidR="00C30B02">
        <w:rPr>
          <w:spacing w:val="-4"/>
        </w:rPr>
        <w:t xml:space="preserve"> </w:t>
      </w:r>
      <w:r>
        <w:rPr>
          <w:spacing w:val="-4"/>
        </w:rPr>
        <w:t xml:space="preserve"> </w:t>
      </w:r>
      <w:r w:rsidR="008546F1">
        <w:rPr>
          <w:spacing w:val="-4"/>
        </w:rPr>
        <w:t>61,5</w:t>
      </w:r>
      <w:r>
        <w:rPr>
          <w:spacing w:val="-4"/>
        </w:rPr>
        <w:t xml:space="preserve"> процента или</w:t>
      </w:r>
      <w:r w:rsidR="008546F1">
        <w:rPr>
          <w:spacing w:val="-4"/>
        </w:rPr>
        <w:t xml:space="preserve"> в суммовом выражении на 149096 </w:t>
      </w:r>
      <w:r>
        <w:rPr>
          <w:spacing w:val="-4"/>
        </w:rPr>
        <w:t>тыс.</w:t>
      </w:r>
      <w:r w:rsidR="009F4BA0">
        <w:rPr>
          <w:spacing w:val="-4"/>
        </w:rPr>
        <w:t xml:space="preserve"> </w:t>
      </w:r>
      <w:r>
        <w:rPr>
          <w:spacing w:val="-4"/>
        </w:rPr>
        <w:t>рублей</w:t>
      </w:r>
      <w:r w:rsidR="00784AD0">
        <w:rPr>
          <w:spacing w:val="-4"/>
        </w:rPr>
        <w:t>,</w:t>
      </w:r>
      <w:r>
        <w:rPr>
          <w:spacing w:val="-4"/>
        </w:rPr>
        <w:t xml:space="preserve">  </w:t>
      </w:r>
      <w:r w:rsidR="0093101A">
        <w:rPr>
          <w:spacing w:val="-4"/>
        </w:rPr>
        <w:t xml:space="preserve">это </w:t>
      </w:r>
      <w:r>
        <w:rPr>
          <w:spacing w:val="-4"/>
        </w:rPr>
        <w:t>связан</w:t>
      </w:r>
      <w:r w:rsidR="0093101A">
        <w:rPr>
          <w:spacing w:val="-4"/>
        </w:rPr>
        <w:t>о</w:t>
      </w:r>
      <w:r>
        <w:rPr>
          <w:spacing w:val="-4"/>
        </w:rPr>
        <w:t xml:space="preserve"> с </w:t>
      </w:r>
      <w:r w:rsidR="0093101A">
        <w:rPr>
          <w:spacing w:val="-4"/>
        </w:rPr>
        <w:t xml:space="preserve">уменьшением </w:t>
      </w:r>
      <w:r>
        <w:rPr>
          <w:spacing w:val="-4"/>
        </w:rPr>
        <w:t xml:space="preserve"> объема капитальных вложений в объе</w:t>
      </w:r>
      <w:r w:rsidR="009F4BA0">
        <w:rPr>
          <w:spacing w:val="-4"/>
        </w:rPr>
        <w:t>кты муниципальной собственности</w:t>
      </w:r>
      <w:r w:rsidR="0093101A">
        <w:rPr>
          <w:spacing w:val="-4"/>
        </w:rPr>
        <w:t xml:space="preserve">, </w:t>
      </w:r>
      <w:r w:rsidR="0009421B">
        <w:rPr>
          <w:spacing w:val="-4"/>
        </w:rPr>
        <w:t xml:space="preserve">темп роста  расходов </w:t>
      </w:r>
      <w:r w:rsidR="00FD52E9">
        <w:rPr>
          <w:spacing w:val="-4"/>
        </w:rPr>
        <w:t xml:space="preserve">2018 года </w:t>
      </w:r>
      <w:r w:rsidR="008B3350">
        <w:rPr>
          <w:spacing w:val="-4"/>
        </w:rPr>
        <w:t xml:space="preserve"> </w:t>
      </w:r>
      <w:r w:rsidR="0009421B">
        <w:rPr>
          <w:spacing w:val="-4"/>
        </w:rPr>
        <w:t xml:space="preserve">по сравнению с 2017 годом составил 117,8 </w:t>
      </w:r>
      <w:r w:rsidR="00784AD0">
        <w:rPr>
          <w:spacing w:val="-4"/>
        </w:rPr>
        <w:t xml:space="preserve"> процентов  </w:t>
      </w:r>
      <w:r w:rsidR="0009421B">
        <w:rPr>
          <w:spacing w:val="-4"/>
        </w:rPr>
        <w:t xml:space="preserve">или </w:t>
      </w:r>
      <w:r w:rsidR="00784AD0">
        <w:rPr>
          <w:spacing w:val="-4"/>
        </w:rPr>
        <w:t xml:space="preserve"> на </w:t>
      </w:r>
      <w:r w:rsidR="00FD52E9">
        <w:rPr>
          <w:spacing w:val="-4"/>
        </w:rPr>
        <w:t>42352,0 тыс</w:t>
      </w:r>
      <w:proofErr w:type="gramEnd"/>
      <w:r w:rsidR="00FD52E9">
        <w:rPr>
          <w:spacing w:val="-4"/>
        </w:rPr>
        <w:t xml:space="preserve">. </w:t>
      </w:r>
      <w:proofErr w:type="gramStart"/>
      <w:r w:rsidR="00FD52E9">
        <w:rPr>
          <w:spacing w:val="-4"/>
        </w:rPr>
        <w:t>рублей</w:t>
      </w:r>
      <w:r w:rsidR="00A931FC">
        <w:rPr>
          <w:spacing w:val="-4"/>
        </w:rPr>
        <w:t>,</w:t>
      </w:r>
      <w:r w:rsidR="007C2591">
        <w:rPr>
          <w:spacing w:val="-4"/>
        </w:rPr>
        <w:t xml:space="preserve">  что связано с увеличением объема капитальных вложений и проведением ремонтных работ объектов муниципально</w:t>
      </w:r>
      <w:r w:rsidR="00127063">
        <w:rPr>
          <w:spacing w:val="-4"/>
        </w:rPr>
        <w:t>й</w:t>
      </w:r>
      <w:r w:rsidR="00A931FC">
        <w:rPr>
          <w:spacing w:val="-4"/>
        </w:rPr>
        <w:t xml:space="preserve"> </w:t>
      </w:r>
      <w:r w:rsidR="007C2591">
        <w:rPr>
          <w:spacing w:val="-4"/>
        </w:rPr>
        <w:t xml:space="preserve"> собственности</w:t>
      </w:r>
      <w:r w:rsidR="00127063">
        <w:rPr>
          <w:spacing w:val="-4"/>
        </w:rPr>
        <w:t>, что также повлияло на снижение расходов  в 2019 году на 17394,</w:t>
      </w:r>
      <w:r w:rsidR="0093101A">
        <w:rPr>
          <w:spacing w:val="-4"/>
        </w:rPr>
        <w:t xml:space="preserve">0 тыс. рублей или 93,8 процента, в 2020 году расходы бюджета снизились на 4839,0 тыс. рублей или 98,2 процента, что </w:t>
      </w:r>
      <w:r w:rsidR="00FF4BA7">
        <w:rPr>
          <w:spacing w:val="-4"/>
        </w:rPr>
        <w:t xml:space="preserve">в основном </w:t>
      </w:r>
      <w:r w:rsidR="0093101A">
        <w:rPr>
          <w:spacing w:val="-4"/>
        </w:rPr>
        <w:t>связано с</w:t>
      </w:r>
      <w:r w:rsidR="00DC3D92">
        <w:rPr>
          <w:spacing w:val="-4"/>
        </w:rPr>
        <w:t xml:space="preserve">о </w:t>
      </w:r>
      <w:r w:rsidR="0093101A">
        <w:rPr>
          <w:spacing w:val="-4"/>
        </w:rPr>
        <w:t xml:space="preserve"> снижением объема </w:t>
      </w:r>
      <w:r w:rsidR="00FF4BA7">
        <w:rPr>
          <w:spacing w:val="-4"/>
        </w:rPr>
        <w:t>расходов на</w:t>
      </w:r>
      <w:r w:rsidR="0093101A">
        <w:rPr>
          <w:spacing w:val="-4"/>
        </w:rPr>
        <w:t xml:space="preserve"> проведение ремонтных работ объектов муниципальной  собственности.</w:t>
      </w:r>
      <w:proofErr w:type="gramEnd"/>
    </w:p>
    <w:p w:rsidR="00127063" w:rsidRDefault="00127063" w:rsidP="00127063">
      <w:pPr>
        <w:spacing w:line="288" w:lineRule="auto"/>
        <w:jc w:val="both"/>
      </w:pPr>
      <w:r w:rsidRPr="00396A90">
        <w:t xml:space="preserve">         Динамика помесячного исполнения расходов райо</w:t>
      </w:r>
      <w:r>
        <w:t>нного бюджета в сравнении с 2015</w:t>
      </w:r>
      <w:r w:rsidR="00393614">
        <w:t>-2020</w:t>
      </w:r>
      <w:r w:rsidRPr="00396A90">
        <w:t xml:space="preserve"> годами представлена в таблице:</w:t>
      </w:r>
    </w:p>
    <w:p w:rsidR="00127063" w:rsidRPr="002F34A3" w:rsidRDefault="00127063" w:rsidP="00127063">
      <w:pPr>
        <w:jc w:val="right"/>
        <w:rPr>
          <w:i/>
          <w:sz w:val="20"/>
        </w:rPr>
      </w:pPr>
      <w:proofErr w:type="spellStart"/>
      <w:r>
        <w:rPr>
          <w:bCs/>
          <w:i/>
          <w:color w:val="000000"/>
          <w:spacing w:val="-2"/>
        </w:rPr>
        <w:t>т</w:t>
      </w:r>
      <w:r w:rsidRPr="002F34A3">
        <w:rPr>
          <w:bCs/>
          <w:i/>
          <w:color w:val="000000"/>
          <w:spacing w:val="-2"/>
        </w:rPr>
        <w:t>ыс</w:t>
      </w:r>
      <w:proofErr w:type="gramStart"/>
      <w:r w:rsidRPr="002F34A3">
        <w:rPr>
          <w:bCs/>
          <w:i/>
          <w:color w:val="000000"/>
          <w:spacing w:val="-2"/>
        </w:rPr>
        <w:t>.р</w:t>
      </w:r>
      <w:proofErr w:type="gramEnd"/>
      <w:r w:rsidRPr="002F34A3">
        <w:rPr>
          <w:bCs/>
          <w:i/>
          <w:color w:val="000000"/>
          <w:spacing w:val="-2"/>
        </w:rPr>
        <w:t>ублей</w:t>
      </w:r>
      <w:proofErr w:type="spellEnd"/>
    </w:p>
    <w:tbl>
      <w:tblPr>
        <w:tblW w:w="10678" w:type="dxa"/>
        <w:tblInd w:w="93" w:type="dxa"/>
        <w:tblLook w:val="04A0" w:firstRow="1" w:lastRow="0" w:firstColumn="1" w:lastColumn="0" w:noHBand="0" w:noVBand="1"/>
      </w:tblPr>
      <w:tblGrid>
        <w:gridCol w:w="880"/>
        <w:gridCol w:w="816"/>
        <w:gridCol w:w="816"/>
        <w:gridCol w:w="816"/>
        <w:gridCol w:w="816"/>
        <w:gridCol w:w="816"/>
        <w:gridCol w:w="816"/>
        <w:gridCol w:w="816"/>
        <w:gridCol w:w="816"/>
        <w:gridCol w:w="822"/>
        <w:gridCol w:w="816"/>
        <w:gridCol w:w="816"/>
        <w:gridCol w:w="816"/>
      </w:tblGrid>
      <w:tr w:rsidR="00127063" w:rsidRPr="008E2143" w:rsidTr="00127063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  <w:sz w:val="18"/>
                <w:szCs w:val="18"/>
              </w:rPr>
            </w:pPr>
            <w:r w:rsidRPr="008E2143">
              <w:rPr>
                <w:color w:val="000000"/>
                <w:sz w:val="18"/>
                <w:szCs w:val="16"/>
              </w:rPr>
              <w:t>года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  <w:sz w:val="16"/>
                <w:szCs w:val="16"/>
              </w:rPr>
            </w:pPr>
            <w:r w:rsidRPr="008E2143">
              <w:rPr>
                <w:color w:val="000000"/>
                <w:sz w:val="16"/>
                <w:szCs w:val="14"/>
              </w:rPr>
              <w:t>январь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  <w:sz w:val="16"/>
                <w:szCs w:val="16"/>
              </w:rPr>
            </w:pPr>
            <w:r w:rsidRPr="008E2143">
              <w:rPr>
                <w:color w:val="000000"/>
                <w:sz w:val="16"/>
                <w:szCs w:val="14"/>
              </w:rPr>
              <w:t xml:space="preserve">февраль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  <w:sz w:val="16"/>
                <w:szCs w:val="16"/>
              </w:rPr>
            </w:pPr>
            <w:r w:rsidRPr="008E2143">
              <w:rPr>
                <w:color w:val="000000"/>
                <w:sz w:val="16"/>
                <w:szCs w:val="14"/>
              </w:rPr>
              <w:t>март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  <w:sz w:val="16"/>
                <w:szCs w:val="16"/>
              </w:rPr>
            </w:pPr>
            <w:r w:rsidRPr="008E2143">
              <w:rPr>
                <w:color w:val="000000"/>
                <w:sz w:val="16"/>
                <w:szCs w:val="14"/>
              </w:rPr>
              <w:t>апрель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  <w:sz w:val="16"/>
                <w:szCs w:val="16"/>
              </w:rPr>
            </w:pPr>
            <w:r w:rsidRPr="008E2143">
              <w:rPr>
                <w:color w:val="000000"/>
                <w:sz w:val="16"/>
                <w:szCs w:val="14"/>
              </w:rPr>
              <w:t>май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  <w:sz w:val="16"/>
                <w:szCs w:val="16"/>
              </w:rPr>
            </w:pPr>
            <w:r w:rsidRPr="008E2143">
              <w:rPr>
                <w:color w:val="000000"/>
                <w:sz w:val="16"/>
                <w:szCs w:val="14"/>
              </w:rPr>
              <w:t>июнь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  <w:sz w:val="16"/>
                <w:szCs w:val="16"/>
              </w:rPr>
            </w:pPr>
            <w:r w:rsidRPr="008E2143">
              <w:rPr>
                <w:color w:val="000000"/>
                <w:sz w:val="16"/>
                <w:szCs w:val="14"/>
              </w:rPr>
              <w:t>июль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  <w:sz w:val="16"/>
                <w:szCs w:val="16"/>
              </w:rPr>
            </w:pPr>
            <w:r w:rsidRPr="008E2143">
              <w:rPr>
                <w:color w:val="000000"/>
                <w:sz w:val="16"/>
                <w:szCs w:val="14"/>
              </w:rPr>
              <w:t>август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  <w:sz w:val="16"/>
                <w:szCs w:val="16"/>
              </w:rPr>
            </w:pPr>
            <w:r w:rsidRPr="008E2143">
              <w:rPr>
                <w:color w:val="000000"/>
                <w:sz w:val="16"/>
                <w:szCs w:val="14"/>
              </w:rPr>
              <w:t>сентябрь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  <w:sz w:val="16"/>
                <w:szCs w:val="16"/>
              </w:rPr>
            </w:pPr>
            <w:r w:rsidRPr="008E2143">
              <w:rPr>
                <w:color w:val="000000"/>
                <w:sz w:val="16"/>
                <w:szCs w:val="14"/>
              </w:rPr>
              <w:t>октябрь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  <w:sz w:val="16"/>
                <w:szCs w:val="16"/>
              </w:rPr>
            </w:pPr>
            <w:r w:rsidRPr="008E2143">
              <w:rPr>
                <w:color w:val="000000"/>
                <w:sz w:val="16"/>
                <w:szCs w:val="14"/>
              </w:rPr>
              <w:t>ноябрь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  <w:sz w:val="16"/>
                <w:szCs w:val="16"/>
              </w:rPr>
            </w:pPr>
            <w:r w:rsidRPr="008E2143">
              <w:rPr>
                <w:color w:val="000000"/>
                <w:sz w:val="16"/>
                <w:szCs w:val="14"/>
              </w:rPr>
              <w:t>декабрь</w:t>
            </w:r>
          </w:p>
        </w:tc>
      </w:tr>
      <w:tr w:rsidR="00127063" w:rsidRPr="008E2143" w:rsidTr="0012706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  <w:szCs w:val="20"/>
              </w:rPr>
              <w:t>2015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  <w:szCs w:val="20"/>
              </w:rPr>
              <w:t>9453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  <w:szCs w:val="20"/>
              </w:rPr>
              <w:t>17439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  <w:szCs w:val="20"/>
              </w:rPr>
              <w:t>21095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  <w:szCs w:val="20"/>
              </w:rPr>
              <w:t>20202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  <w:szCs w:val="20"/>
              </w:rPr>
              <w:t>26234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  <w:szCs w:val="20"/>
              </w:rPr>
              <w:t>24722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  <w:szCs w:val="20"/>
              </w:rPr>
              <w:t>12625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  <w:szCs w:val="20"/>
              </w:rPr>
              <w:t>13763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  <w:szCs w:val="20"/>
              </w:rPr>
              <w:t>17110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  <w:szCs w:val="20"/>
              </w:rPr>
              <w:t>17639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  <w:szCs w:val="20"/>
              </w:rPr>
              <w:t>26056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  <w:szCs w:val="20"/>
              </w:rPr>
              <w:t>30528</w:t>
            </w:r>
          </w:p>
        </w:tc>
      </w:tr>
      <w:tr w:rsidR="00127063" w:rsidRPr="008E2143" w:rsidTr="00127063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  <w:sz w:val="20"/>
                <w:szCs w:val="20"/>
              </w:rPr>
            </w:pPr>
            <w:r w:rsidRPr="008E2143">
              <w:rPr>
                <w:color w:val="000000"/>
                <w:sz w:val="20"/>
                <w:szCs w:val="18"/>
              </w:rPr>
              <w:t>темп роста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  <w:szCs w:val="20"/>
              </w:rPr>
              <w:t>65,8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  <w:szCs w:val="20"/>
              </w:rPr>
              <w:t>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  <w:szCs w:val="20"/>
              </w:rPr>
              <w:t>95,8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  <w:szCs w:val="20"/>
              </w:rPr>
              <w:t>116,9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  <w:szCs w:val="20"/>
              </w:rPr>
              <w:t>132,7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  <w:szCs w:val="20"/>
              </w:rPr>
              <w:t>72,6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  <w:szCs w:val="20"/>
              </w:rPr>
              <w:t>62,4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  <w:szCs w:val="20"/>
              </w:rPr>
              <w:t>87,8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  <w:szCs w:val="20"/>
              </w:rPr>
              <w:t>76,9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  <w:szCs w:val="20"/>
              </w:rPr>
              <w:t>57,1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  <w:szCs w:val="20"/>
              </w:rPr>
              <w:t>113,5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  <w:szCs w:val="20"/>
              </w:rPr>
              <w:t>85,8</w:t>
            </w:r>
          </w:p>
        </w:tc>
      </w:tr>
      <w:tr w:rsidR="00127063" w:rsidRPr="008E2143" w:rsidTr="0012706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2016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9447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18559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32697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23897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20144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55053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50106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54825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25823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31363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38149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26930</w:t>
            </w:r>
          </w:p>
        </w:tc>
      </w:tr>
      <w:tr w:rsidR="00127063" w:rsidRPr="008E2143" w:rsidTr="0012706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  <w:sz w:val="18"/>
                <w:szCs w:val="18"/>
              </w:rPr>
            </w:pPr>
            <w:r w:rsidRPr="008E2143">
              <w:rPr>
                <w:color w:val="000000"/>
                <w:sz w:val="18"/>
                <w:szCs w:val="18"/>
              </w:rPr>
              <w:t>темп роста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99,9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106,4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155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118,3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76,8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222,7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396,9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398,4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150,9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177,8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146,4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88,2</w:t>
            </w:r>
          </w:p>
        </w:tc>
      </w:tr>
      <w:tr w:rsidR="00127063" w:rsidRPr="008E2143" w:rsidTr="0012706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2017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8602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17560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23902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17696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22473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21270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14663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20329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19623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22130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18922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30727</w:t>
            </w:r>
          </w:p>
        </w:tc>
      </w:tr>
      <w:tr w:rsidR="00127063" w:rsidRPr="008E2143" w:rsidTr="0012706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  <w:sz w:val="18"/>
                <w:szCs w:val="18"/>
              </w:rPr>
            </w:pPr>
            <w:r w:rsidRPr="008E2143">
              <w:rPr>
                <w:color w:val="000000"/>
                <w:sz w:val="18"/>
                <w:szCs w:val="18"/>
              </w:rPr>
              <w:t>темп роста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91,1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94,6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73,1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74,1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111,6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38,6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29,3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37,1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70,6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49,6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114,1</w:t>
            </w:r>
          </w:p>
        </w:tc>
      </w:tr>
      <w:tr w:rsidR="00127063" w:rsidRPr="008E2143" w:rsidTr="0012706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2018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9545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19152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20894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21948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22036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25832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24874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16790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18861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20970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20193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59154</w:t>
            </w:r>
          </w:p>
        </w:tc>
      </w:tr>
      <w:tr w:rsidR="00127063" w:rsidRPr="008E2143" w:rsidTr="0012706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  <w:sz w:val="18"/>
                <w:szCs w:val="18"/>
              </w:rPr>
            </w:pPr>
            <w:r w:rsidRPr="008E2143">
              <w:rPr>
                <w:color w:val="000000"/>
                <w:sz w:val="18"/>
                <w:szCs w:val="18"/>
              </w:rPr>
              <w:t>темп роста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111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109,1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87,4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124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98,1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121,4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169,6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82,6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96,1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94,8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106,7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192,5</w:t>
            </w:r>
          </w:p>
        </w:tc>
      </w:tr>
      <w:tr w:rsidR="00127063" w:rsidRPr="008E2143" w:rsidTr="00E64C1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2019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10697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19784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20555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37905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9200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23063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23983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16025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28735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22323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19358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31227</w:t>
            </w:r>
          </w:p>
        </w:tc>
      </w:tr>
      <w:tr w:rsidR="00127063" w:rsidRPr="008E2143" w:rsidTr="00E64C18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  <w:sz w:val="18"/>
                <w:szCs w:val="18"/>
              </w:rPr>
            </w:pPr>
            <w:r w:rsidRPr="008E2143">
              <w:rPr>
                <w:color w:val="000000"/>
                <w:sz w:val="18"/>
                <w:szCs w:val="18"/>
              </w:rPr>
              <w:t>темп роста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112,1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103,3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98,4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172,7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41,7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89,3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96,4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95,4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152,4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106,5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95,9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63" w:rsidRPr="008E2143" w:rsidRDefault="00127063" w:rsidP="00390B0B">
            <w:pPr>
              <w:jc w:val="center"/>
              <w:rPr>
                <w:color w:val="000000"/>
              </w:rPr>
            </w:pPr>
            <w:r w:rsidRPr="008E2143">
              <w:rPr>
                <w:color w:val="000000"/>
              </w:rPr>
              <w:t>52,8</w:t>
            </w:r>
          </w:p>
        </w:tc>
      </w:tr>
      <w:tr w:rsidR="00DC3D92" w:rsidRPr="008E2143" w:rsidTr="00E64C18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92" w:rsidRPr="0052338C" w:rsidRDefault="00DC3D9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D92" w:rsidRPr="0052338C" w:rsidRDefault="00DC3D9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12056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D92" w:rsidRPr="0052338C" w:rsidRDefault="00DC3D9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19865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D92" w:rsidRPr="0052338C" w:rsidRDefault="00DC3D9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22048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D92" w:rsidRPr="0052338C" w:rsidRDefault="00DC3D9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29642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D92" w:rsidRPr="0052338C" w:rsidRDefault="00DC3D9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16754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D92" w:rsidRPr="0052338C" w:rsidRDefault="00DC3D9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20737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D92" w:rsidRPr="0052338C" w:rsidRDefault="00DC3D9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14676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D92" w:rsidRPr="0052338C" w:rsidRDefault="00DC3D9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14493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D92" w:rsidRPr="0052338C" w:rsidRDefault="00DC3D9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24198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D92" w:rsidRPr="0052338C" w:rsidRDefault="00DC3D9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25770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D92" w:rsidRPr="0052338C" w:rsidRDefault="00DC3D9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19567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D92" w:rsidRPr="0052338C" w:rsidRDefault="00DC3D9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38210</w:t>
            </w:r>
          </w:p>
        </w:tc>
      </w:tr>
      <w:tr w:rsidR="00DC3D92" w:rsidRPr="008E2143" w:rsidTr="00E64C18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92" w:rsidRPr="00DC3D92" w:rsidRDefault="00DC3D92" w:rsidP="00CD28B3">
            <w:pPr>
              <w:jc w:val="center"/>
              <w:rPr>
                <w:color w:val="000000"/>
                <w:sz w:val="18"/>
                <w:szCs w:val="18"/>
              </w:rPr>
            </w:pPr>
            <w:r w:rsidRPr="00DC3D92">
              <w:rPr>
                <w:color w:val="000000"/>
                <w:sz w:val="18"/>
                <w:szCs w:val="18"/>
              </w:rPr>
              <w:t>темп роста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D92" w:rsidRPr="0052338C" w:rsidRDefault="00DC3D9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112,7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D92" w:rsidRPr="0052338C" w:rsidRDefault="00DC3D9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100,4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D92" w:rsidRPr="0052338C" w:rsidRDefault="00DC3D9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107,3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D92" w:rsidRPr="0052338C" w:rsidRDefault="00DC3D9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78,2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D92" w:rsidRPr="0052338C" w:rsidRDefault="00DC3D9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182,1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D92" w:rsidRPr="0052338C" w:rsidRDefault="00DC3D9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89,9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D92" w:rsidRPr="0052338C" w:rsidRDefault="00DC3D9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61,2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D92" w:rsidRPr="0052338C" w:rsidRDefault="00DC3D9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90,4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D92" w:rsidRPr="0052338C" w:rsidRDefault="00DC3D9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84,2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D92" w:rsidRPr="0052338C" w:rsidRDefault="00DC3D9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115,4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D92" w:rsidRPr="0052338C" w:rsidRDefault="00DC3D9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101,1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D92" w:rsidRPr="0052338C" w:rsidRDefault="00DC3D9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122,4</w:t>
            </w:r>
          </w:p>
        </w:tc>
      </w:tr>
    </w:tbl>
    <w:p w:rsidR="00127063" w:rsidRDefault="00127063" w:rsidP="00127063">
      <w:pPr>
        <w:spacing w:line="288" w:lineRule="auto"/>
        <w:jc w:val="both"/>
      </w:pPr>
    </w:p>
    <w:p w:rsidR="00F27F4C" w:rsidRDefault="00F27F4C" w:rsidP="008C770A">
      <w:pPr>
        <w:spacing w:line="276" w:lineRule="auto"/>
        <w:ind w:left="-142" w:hanging="709"/>
        <w:jc w:val="both"/>
        <w:rPr>
          <w:szCs w:val="28"/>
        </w:rPr>
      </w:pPr>
      <w:r w:rsidRPr="00D56F8D">
        <w:rPr>
          <w:i/>
          <w:sz w:val="18"/>
          <w:szCs w:val="18"/>
        </w:rPr>
        <w:t xml:space="preserve">        </w:t>
      </w:r>
      <w:r>
        <w:rPr>
          <w:i/>
          <w:sz w:val="18"/>
          <w:szCs w:val="18"/>
        </w:rPr>
        <w:t xml:space="preserve">                      </w:t>
      </w:r>
      <w:r w:rsidR="00B66B91">
        <w:rPr>
          <w:szCs w:val="28"/>
        </w:rPr>
        <w:t>В 2020</w:t>
      </w:r>
      <w:r>
        <w:rPr>
          <w:szCs w:val="28"/>
        </w:rPr>
        <w:t xml:space="preserve"> году  наименьшее кассовое исполнение расходов бюджета </w:t>
      </w:r>
      <w:proofErr w:type="spellStart"/>
      <w:r w:rsidR="00B66B91">
        <w:rPr>
          <w:szCs w:val="28"/>
        </w:rPr>
        <w:t>Клетнянского</w:t>
      </w:r>
      <w:proofErr w:type="spellEnd"/>
      <w:r w:rsidR="00B66B91">
        <w:rPr>
          <w:szCs w:val="28"/>
        </w:rPr>
        <w:t xml:space="preserve"> </w:t>
      </w:r>
      <w:r>
        <w:t xml:space="preserve">муниципального </w:t>
      </w:r>
      <w:r w:rsidR="00B66B91">
        <w:t>района</w:t>
      </w:r>
      <w:r>
        <w:t xml:space="preserve"> </w:t>
      </w:r>
      <w:r w:rsidRPr="00191495">
        <w:t xml:space="preserve"> </w:t>
      </w:r>
      <w:r w:rsidR="00B66B91">
        <w:rPr>
          <w:szCs w:val="28"/>
        </w:rPr>
        <w:t xml:space="preserve"> наблюдается в январе – 12056</w:t>
      </w:r>
      <w:r w:rsidR="00700B57">
        <w:rPr>
          <w:szCs w:val="28"/>
        </w:rPr>
        <w:t xml:space="preserve"> тыс. рублей, что составило </w:t>
      </w:r>
      <w:r w:rsidR="00B66B91">
        <w:rPr>
          <w:szCs w:val="28"/>
        </w:rPr>
        <w:t>4,7</w:t>
      </w:r>
      <w:r>
        <w:rPr>
          <w:szCs w:val="28"/>
        </w:rPr>
        <w:t xml:space="preserve"> процента в годовы</w:t>
      </w:r>
      <w:r w:rsidR="00203AB1">
        <w:rPr>
          <w:szCs w:val="28"/>
        </w:rPr>
        <w:t xml:space="preserve">х расходах, наибольшее в </w:t>
      </w:r>
      <w:r w:rsidR="00B66B91">
        <w:rPr>
          <w:szCs w:val="28"/>
        </w:rPr>
        <w:t>декабре</w:t>
      </w:r>
      <w:r>
        <w:rPr>
          <w:szCs w:val="28"/>
        </w:rPr>
        <w:t xml:space="preserve"> 20</w:t>
      </w:r>
      <w:r w:rsidR="00B66B91">
        <w:rPr>
          <w:szCs w:val="28"/>
        </w:rPr>
        <w:t>20 года   38210,0</w:t>
      </w:r>
      <w:r>
        <w:rPr>
          <w:szCs w:val="28"/>
        </w:rPr>
        <w:t xml:space="preserve"> тыс. рублей  или </w:t>
      </w:r>
      <w:r w:rsidR="00B66B91">
        <w:rPr>
          <w:szCs w:val="28"/>
        </w:rPr>
        <w:t>14,8</w:t>
      </w:r>
      <w:r>
        <w:rPr>
          <w:szCs w:val="28"/>
        </w:rPr>
        <w:t xml:space="preserve"> процента от исполнения за год.       </w:t>
      </w:r>
    </w:p>
    <w:p w:rsidR="00F27F4C" w:rsidRDefault="00F27F4C" w:rsidP="008C770A">
      <w:pPr>
        <w:spacing w:line="276" w:lineRule="auto"/>
        <w:ind w:left="-142" w:hanging="709"/>
        <w:jc w:val="both"/>
        <w:rPr>
          <w:szCs w:val="28"/>
        </w:rPr>
      </w:pPr>
      <w:r>
        <w:rPr>
          <w:szCs w:val="28"/>
        </w:rPr>
        <w:t xml:space="preserve">                       </w:t>
      </w:r>
      <w:proofErr w:type="gramStart"/>
      <w:r>
        <w:rPr>
          <w:szCs w:val="28"/>
        </w:rPr>
        <w:t xml:space="preserve">Основной причиной расхождений в помесячном финансировании является то, что в </w:t>
      </w:r>
      <w:r w:rsidR="00B66B91">
        <w:rPr>
          <w:szCs w:val="28"/>
        </w:rPr>
        <w:t>январе  финансирование осуществлялось только по первоочередным расходам, тогда как в феврале</w:t>
      </w:r>
      <w:r w:rsidR="004D0A65">
        <w:rPr>
          <w:szCs w:val="28"/>
        </w:rPr>
        <w:t xml:space="preserve"> </w:t>
      </w:r>
      <w:r w:rsidR="00B66B91">
        <w:rPr>
          <w:szCs w:val="28"/>
        </w:rPr>
        <w:t xml:space="preserve">- </w:t>
      </w:r>
      <w:r w:rsidR="00B66B91">
        <w:rPr>
          <w:szCs w:val="28"/>
        </w:rPr>
        <w:lastRenderedPageBreak/>
        <w:t xml:space="preserve">марте </w:t>
      </w:r>
      <w:r w:rsidR="00AF2F2A">
        <w:rPr>
          <w:szCs w:val="28"/>
        </w:rPr>
        <w:t xml:space="preserve">были получены  из областного бюджета и распределены </w:t>
      </w:r>
      <w:r w:rsidR="00C7675A">
        <w:rPr>
          <w:szCs w:val="28"/>
        </w:rPr>
        <w:t>субсидии</w:t>
      </w:r>
      <w:r w:rsidR="00C7675A" w:rsidRPr="00177CEE">
        <w:rPr>
          <w:szCs w:val="28"/>
        </w:rPr>
        <w:t xml:space="preserve">, </w:t>
      </w:r>
      <w:r w:rsidR="00606C1F" w:rsidRPr="00177CEE">
        <w:rPr>
          <w:szCs w:val="28"/>
        </w:rPr>
        <w:t xml:space="preserve">кроме того, в апреле </w:t>
      </w:r>
      <w:r w:rsidR="00C7675A" w:rsidRPr="00177CEE">
        <w:rPr>
          <w:szCs w:val="28"/>
        </w:rPr>
        <w:t xml:space="preserve"> </w:t>
      </w:r>
      <w:r w:rsidR="00AF2F2A" w:rsidRPr="00177CEE">
        <w:rPr>
          <w:szCs w:val="28"/>
        </w:rPr>
        <w:t xml:space="preserve">субвенции учреждениям образования на выплату заработной платы </w:t>
      </w:r>
      <w:r w:rsidR="00606C1F" w:rsidRPr="00177CEE">
        <w:rPr>
          <w:szCs w:val="28"/>
        </w:rPr>
        <w:t xml:space="preserve">поступили из областного бюджета </w:t>
      </w:r>
      <w:r w:rsidR="00AF2F2A" w:rsidRPr="00177CEE">
        <w:rPr>
          <w:szCs w:val="28"/>
        </w:rPr>
        <w:t>с учетом отпускной компании, что  и повлияло на</w:t>
      </w:r>
      <w:r w:rsidR="00B66B91" w:rsidRPr="00177CEE">
        <w:rPr>
          <w:szCs w:val="28"/>
        </w:rPr>
        <w:t xml:space="preserve"> снижение расходов в мае</w:t>
      </w:r>
      <w:r w:rsidR="00C7675A" w:rsidRPr="00177CEE">
        <w:rPr>
          <w:szCs w:val="28"/>
        </w:rPr>
        <w:t xml:space="preserve">, июле </w:t>
      </w:r>
      <w:r w:rsidR="00C7675A">
        <w:rPr>
          <w:szCs w:val="28"/>
        </w:rPr>
        <w:t>и августе</w:t>
      </w:r>
      <w:proofErr w:type="gramEnd"/>
      <w:r w:rsidR="00B66B91">
        <w:rPr>
          <w:szCs w:val="28"/>
        </w:rPr>
        <w:t>, также дополнительно направлены средства местного бюджета на ремонт бюджетных учреждений.</w:t>
      </w:r>
      <w:r w:rsidR="00C7675A">
        <w:rPr>
          <w:szCs w:val="28"/>
        </w:rPr>
        <w:t xml:space="preserve"> В декабре выплачена заработная плата за вторую половину месяца с начислениями.</w:t>
      </w:r>
      <w:r w:rsidR="00AF2F2A">
        <w:rPr>
          <w:szCs w:val="28"/>
        </w:rPr>
        <w:t xml:space="preserve"> </w:t>
      </w:r>
    </w:p>
    <w:p w:rsidR="00776F19" w:rsidRDefault="00F27F4C" w:rsidP="008C770A">
      <w:pPr>
        <w:spacing w:line="276" w:lineRule="auto"/>
        <w:ind w:left="-142" w:hanging="709"/>
        <w:jc w:val="both"/>
      </w:pPr>
      <w:r w:rsidRPr="003B06B6">
        <w:t xml:space="preserve">                     Исполнение расходов по функциональным направлениям, в разрезе разделов бюджетной класс</w:t>
      </w:r>
      <w:r w:rsidR="00B210B2">
        <w:t>ификации расходов бюджетов в 2020</w:t>
      </w:r>
      <w:r w:rsidRPr="003B06B6">
        <w:t xml:space="preserve"> году характеризовалось следующими показателями</w:t>
      </w:r>
      <w:r w:rsidR="00776F19">
        <w:t>:</w:t>
      </w:r>
    </w:p>
    <w:p w:rsidR="00776F19" w:rsidRPr="003B06B6" w:rsidRDefault="00776F19" w:rsidP="00776F19">
      <w:pPr>
        <w:spacing w:line="288" w:lineRule="auto"/>
        <w:ind w:hanging="851"/>
        <w:jc w:val="both"/>
      </w:pPr>
    </w:p>
    <w:p w:rsidR="00381535" w:rsidRPr="00791932" w:rsidRDefault="00381535" w:rsidP="00381535">
      <w:pPr>
        <w:jc w:val="center"/>
        <w:rPr>
          <w:szCs w:val="28"/>
        </w:rPr>
      </w:pPr>
      <w:r w:rsidRPr="00791932">
        <w:rPr>
          <w:szCs w:val="28"/>
        </w:rPr>
        <w:t xml:space="preserve">Исполнение расходов бюджета </w:t>
      </w:r>
      <w:proofErr w:type="spellStart"/>
      <w:r w:rsidRPr="00791932">
        <w:t>Клетнянск</w:t>
      </w:r>
      <w:r w:rsidR="00606C1F">
        <w:t>ого</w:t>
      </w:r>
      <w:proofErr w:type="spellEnd"/>
      <w:r w:rsidRPr="00791932">
        <w:t xml:space="preserve"> муниципальн</w:t>
      </w:r>
      <w:r w:rsidR="00606C1F">
        <w:t>ого</w:t>
      </w:r>
      <w:r w:rsidRPr="00791932">
        <w:t xml:space="preserve"> район</w:t>
      </w:r>
      <w:r w:rsidR="00606C1F">
        <w:t>а Брянской области</w:t>
      </w:r>
      <w:r w:rsidRPr="00791932">
        <w:t xml:space="preserve">  </w:t>
      </w:r>
      <w:r w:rsidRPr="00791932">
        <w:rPr>
          <w:szCs w:val="28"/>
        </w:rPr>
        <w:t>по разделам класси</w:t>
      </w:r>
      <w:r w:rsidR="00B210B2">
        <w:rPr>
          <w:szCs w:val="28"/>
        </w:rPr>
        <w:t>фикации расходов бюджетов в 2020</w:t>
      </w:r>
      <w:r w:rsidRPr="00791932">
        <w:rPr>
          <w:szCs w:val="28"/>
        </w:rPr>
        <w:t xml:space="preserve"> году</w:t>
      </w:r>
    </w:p>
    <w:p w:rsidR="00381535" w:rsidRPr="00381535" w:rsidRDefault="00381535" w:rsidP="00381535">
      <w:pPr>
        <w:jc w:val="right"/>
        <w:rPr>
          <w:i/>
          <w:sz w:val="22"/>
          <w:szCs w:val="22"/>
        </w:rPr>
      </w:pPr>
      <w:proofErr w:type="spellStart"/>
      <w:r w:rsidRPr="00381535">
        <w:rPr>
          <w:bCs/>
          <w:i/>
          <w:color w:val="000000"/>
          <w:spacing w:val="-2"/>
          <w:sz w:val="22"/>
          <w:szCs w:val="22"/>
        </w:rPr>
        <w:t>тыс</w:t>
      </w:r>
      <w:proofErr w:type="gramStart"/>
      <w:r w:rsidRPr="00381535">
        <w:rPr>
          <w:bCs/>
          <w:i/>
          <w:color w:val="000000"/>
          <w:spacing w:val="-2"/>
          <w:sz w:val="22"/>
          <w:szCs w:val="22"/>
        </w:rPr>
        <w:t>.р</w:t>
      </w:r>
      <w:proofErr w:type="gramEnd"/>
      <w:r w:rsidRPr="00381535">
        <w:rPr>
          <w:bCs/>
          <w:i/>
          <w:color w:val="000000"/>
          <w:spacing w:val="-2"/>
          <w:sz w:val="22"/>
          <w:szCs w:val="22"/>
        </w:rPr>
        <w:t>ублей</w:t>
      </w:r>
      <w:proofErr w:type="spellEnd"/>
    </w:p>
    <w:tbl>
      <w:tblPr>
        <w:tblW w:w="10505" w:type="dxa"/>
        <w:tblLayout w:type="fixed"/>
        <w:tblLook w:val="04A0" w:firstRow="1" w:lastRow="0" w:firstColumn="1" w:lastColumn="0" w:noHBand="0" w:noVBand="1"/>
      </w:tblPr>
      <w:tblGrid>
        <w:gridCol w:w="1999"/>
        <w:gridCol w:w="803"/>
        <w:gridCol w:w="1182"/>
        <w:gridCol w:w="1276"/>
        <w:gridCol w:w="1418"/>
        <w:gridCol w:w="992"/>
        <w:gridCol w:w="1276"/>
        <w:gridCol w:w="801"/>
        <w:gridCol w:w="758"/>
      </w:tblGrid>
      <w:tr w:rsidR="00B210B2" w:rsidRPr="0052338C" w:rsidTr="00583C36">
        <w:trPr>
          <w:trHeight w:val="1020"/>
          <w:tblHeader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  <w:sz w:val="20"/>
                <w:szCs w:val="20"/>
              </w:rPr>
            </w:pPr>
            <w:r w:rsidRPr="0052338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  <w:sz w:val="20"/>
                <w:szCs w:val="20"/>
              </w:rPr>
            </w:pPr>
            <w:r w:rsidRPr="0052338C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  <w:sz w:val="20"/>
                <w:szCs w:val="20"/>
              </w:rPr>
            </w:pPr>
            <w:r w:rsidRPr="0052338C">
              <w:rPr>
                <w:color w:val="000000"/>
                <w:sz w:val="20"/>
                <w:szCs w:val="20"/>
              </w:rPr>
              <w:t>Исполнено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  <w:sz w:val="20"/>
                <w:szCs w:val="20"/>
              </w:rPr>
            </w:pPr>
            <w:r w:rsidRPr="0052338C">
              <w:rPr>
                <w:color w:val="000000"/>
                <w:sz w:val="20"/>
                <w:szCs w:val="20"/>
              </w:rPr>
              <w:t>Уточненный план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  <w:sz w:val="20"/>
                <w:szCs w:val="20"/>
              </w:rPr>
            </w:pPr>
            <w:r w:rsidRPr="0052338C">
              <w:rPr>
                <w:color w:val="000000"/>
                <w:sz w:val="20"/>
                <w:szCs w:val="20"/>
              </w:rPr>
              <w:t>Исполнено в 2020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  <w:sz w:val="20"/>
                <w:szCs w:val="20"/>
              </w:rPr>
            </w:pPr>
            <w:r w:rsidRPr="0052338C">
              <w:rPr>
                <w:color w:val="000000"/>
                <w:sz w:val="20"/>
                <w:szCs w:val="20"/>
              </w:rPr>
              <w:t>Процент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  <w:sz w:val="20"/>
                <w:szCs w:val="20"/>
              </w:rPr>
            </w:pPr>
            <w:r w:rsidRPr="0052338C">
              <w:rPr>
                <w:color w:val="000000"/>
                <w:sz w:val="20"/>
                <w:szCs w:val="20"/>
              </w:rPr>
              <w:t>Отклонение 2020 от 2019, рублей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  <w:sz w:val="20"/>
                <w:szCs w:val="20"/>
              </w:rPr>
            </w:pPr>
            <w:r w:rsidRPr="0052338C">
              <w:rPr>
                <w:color w:val="000000"/>
                <w:sz w:val="20"/>
                <w:szCs w:val="20"/>
              </w:rPr>
              <w:t>Темп роста, 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  <w:sz w:val="20"/>
                <w:szCs w:val="20"/>
              </w:rPr>
            </w:pPr>
            <w:r w:rsidRPr="0052338C">
              <w:rPr>
                <w:color w:val="000000"/>
                <w:sz w:val="20"/>
                <w:szCs w:val="20"/>
              </w:rPr>
              <w:t xml:space="preserve">Удельный вес </w:t>
            </w:r>
          </w:p>
        </w:tc>
      </w:tr>
      <w:tr w:rsidR="00B210B2" w:rsidRPr="006D403B" w:rsidTr="00583C36">
        <w:trPr>
          <w:trHeight w:val="48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B2" w:rsidRPr="0052338C" w:rsidRDefault="00B210B2" w:rsidP="00CD28B3">
            <w:pPr>
              <w:rPr>
                <w:color w:val="000000"/>
              </w:rPr>
            </w:pPr>
            <w:r w:rsidRPr="0052338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30 502,4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35 368,7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34 444,7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3 942,3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112,9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13,3</w:t>
            </w:r>
          </w:p>
        </w:tc>
      </w:tr>
      <w:tr w:rsidR="00B210B2" w:rsidRPr="006D403B" w:rsidTr="00583C36">
        <w:trPr>
          <w:trHeight w:val="48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B2" w:rsidRPr="0052338C" w:rsidRDefault="00B210B2" w:rsidP="00CD28B3">
            <w:pPr>
              <w:rPr>
                <w:color w:val="000000"/>
              </w:rPr>
            </w:pPr>
            <w:r w:rsidRPr="0052338C">
              <w:rPr>
                <w:color w:val="000000"/>
              </w:rPr>
              <w:t>Национальная оборона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1 586,1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1 777,7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1 777,7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191,6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112,1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0,7</w:t>
            </w:r>
          </w:p>
        </w:tc>
      </w:tr>
      <w:tr w:rsidR="00B210B2" w:rsidRPr="006D403B" w:rsidTr="00583C36">
        <w:trPr>
          <w:trHeight w:val="48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B2" w:rsidRPr="0052338C" w:rsidRDefault="00B210B2" w:rsidP="00CD28B3">
            <w:pPr>
              <w:rPr>
                <w:color w:val="000000"/>
              </w:rPr>
            </w:pPr>
            <w:r w:rsidRPr="0052338C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3 399,1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3 486,6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3 485,2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86,1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102,5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1,4</w:t>
            </w:r>
          </w:p>
        </w:tc>
      </w:tr>
      <w:tr w:rsidR="00B210B2" w:rsidRPr="006D403B" w:rsidTr="00583C36">
        <w:trPr>
          <w:trHeight w:val="48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B2" w:rsidRPr="0052338C" w:rsidRDefault="00B210B2" w:rsidP="00CD28B3">
            <w:pPr>
              <w:rPr>
                <w:color w:val="000000"/>
              </w:rPr>
            </w:pPr>
            <w:r w:rsidRPr="0052338C">
              <w:rPr>
                <w:color w:val="000000"/>
              </w:rPr>
              <w:t>Национальная экономика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8 175,6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10 516,3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9 419,4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1 243,8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115,2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3,7</w:t>
            </w:r>
          </w:p>
        </w:tc>
      </w:tr>
      <w:tr w:rsidR="00B210B2" w:rsidRPr="006D403B" w:rsidTr="00583C36">
        <w:trPr>
          <w:trHeight w:val="48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B2" w:rsidRPr="0052338C" w:rsidRDefault="00B210B2" w:rsidP="00CD28B3">
            <w:pPr>
              <w:rPr>
                <w:color w:val="000000"/>
              </w:rPr>
            </w:pPr>
            <w:r w:rsidRPr="0052338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2 340,0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11 882,0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6 150,1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3 810,1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262,8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2,4</w:t>
            </w:r>
          </w:p>
        </w:tc>
      </w:tr>
      <w:tr w:rsidR="00B210B2" w:rsidRPr="006D403B" w:rsidTr="00583C36">
        <w:trPr>
          <w:trHeight w:val="48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B2" w:rsidRPr="0052338C" w:rsidRDefault="00B210B2" w:rsidP="00CD28B3">
            <w:pPr>
              <w:rPr>
                <w:color w:val="000000"/>
              </w:rPr>
            </w:pPr>
            <w:r w:rsidRPr="0052338C">
              <w:rPr>
                <w:color w:val="000000"/>
              </w:rPr>
              <w:t>Образование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174 657,3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164 197,5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163 654,5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-11 002,8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93,7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63,4</w:t>
            </w:r>
          </w:p>
        </w:tc>
      </w:tr>
      <w:tr w:rsidR="00B210B2" w:rsidRPr="006D403B" w:rsidTr="00583C36">
        <w:trPr>
          <w:trHeight w:val="48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B2" w:rsidRPr="0052338C" w:rsidRDefault="00B210B2" w:rsidP="00CD28B3">
            <w:pPr>
              <w:rPr>
                <w:color w:val="000000"/>
              </w:rPr>
            </w:pPr>
            <w:r w:rsidRPr="0052338C">
              <w:rPr>
                <w:color w:val="000000"/>
              </w:rPr>
              <w:t>Культура, кинематография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21 889,1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20 289,1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20 001,2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-1 887,9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91,4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7,8</w:t>
            </w:r>
          </w:p>
        </w:tc>
      </w:tr>
      <w:tr w:rsidR="00B210B2" w:rsidRPr="006D403B" w:rsidTr="00583C36">
        <w:trPr>
          <w:trHeight w:val="48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B2" w:rsidRPr="0052338C" w:rsidRDefault="00B210B2" w:rsidP="00CD28B3">
            <w:pPr>
              <w:rPr>
                <w:color w:val="000000"/>
              </w:rPr>
            </w:pPr>
            <w:r w:rsidRPr="0052338C">
              <w:rPr>
                <w:color w:val="000000"/>
              </w:rPr>
              <w:t>Социальная политика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16 292,4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25 595,7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15 227,7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-1 064,7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93,5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5,9</w:t>
            </w:r>
          </w:p>
        </w:tc>
      </w:tr>
      <w:tr w:rsidR="00B210B2" w:rsidRPr="006D403B" w:rsidTr="00583C36">
        <w:trPr>
          <w:trHeight w:val="48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B2" w:rsidRPr="0052338C" w:rsidRDefault="00B210B2" w:rsidP="00CD28B3">
            <w:pPr>
              <w:rPr>
                <w:color w:val="000000"/>
              </w:rPr>
            </w:pPr>
            <w:r w:rsidRPr="0052338C">
              <w:rPr>
                <w:color w:val="000000"/>
              </w:rPr>
              <w:t>Физическая культура и спорт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784,9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792,5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792,5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7,6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101,0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0,3</w:t>
            </w:r>
          </w:p>
        </w:tc>
      </w:tr>
      <w:tr w:rsidR="00B210B2" w:rsidRPr="006D403B" w:rsidTr="00583C36">
        <w:trPr>
          <w:trHeight w:val="48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B2" w:rsidRPr="0052338C" w:rsidRDefault="00B210B2" w:rsidP="00CD28B3">
            <w:pPr>
              <w:rPr>
                <w:color w:val="000000"/>
              </w:rPr>
            </w:pPr>
            <w:r w:rsidRPr="0052338C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3 228,0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3 063,0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3 063,0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-165,0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94,9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1,2</w:t>
            </w:r>
          </w:p>
        </w:tc>
      </w:tr>
      <w:tr w:rsidR="00B210B2" w:rsidRPr="006D403B" w:rsidTr="00583C36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rPr>
                <w:b/>
                <w:bCs/>
                <w:color w:val="000000"/>
              </w:rPr>
            </w:pPr>
            <w:r w:rsidRPr="0052338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b/>
                <w:bCs/>
                <w:color w:val="000000"/>
              </w:rPr>
            </w:pPr>
            <w:r w:rsidRPr="0052338C">
              <w:rPr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b/>
                <w:bCs/>
                <w:color w:val="000000"/>
              </w:rPr>
            </w:pPr>
            <w:r w:rsidRPr="0052338C">
              <w:rPr>
                <w:b/>
                <w:bCs/>
                <w:color w:val="000000"/>
              </w:rPr>
              <w:t>262 854,9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b/>
                <w:bCs/>
                <w:color w:val="000000"/>
              </w:rPr>
            </w:pPr>
            <w:r w:rsidRPr="0052338C">
              <w:rPr>
                <w:b/>
                <w:bCs/>
                <w:color w:val="000000"/>
              </w:rPr>
              <w:t>276 969,1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b/>
                <w:bCs/>
                <w:color w:val="000000"/>
              </w:rPr>
            </w:pPr>
            <w:r w:rsidRPr="0052338C">
              <w:rPr>
                <w:b/>
                <w:bCs/>
                <w:color w:val="000000"/>
              </w:rPr>
              <w:t>258 016,0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-4 838,9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98,2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B2" w:rsidRPr="0052338C" w:rsidRDefault="00B210B2" w:rsidP="00CD28B3">
            <w:pPr>
              <w:jc w:val="center"/>
              <w:rPr>
                <w:color w:val="000000"/>
              </w:rPr>
            </w:pPr>
            <w:r w:rsidRPr="0052338C">
              <w:rPr>
                <w:color w:val="000000"/>
              </w:rPr>
              <w:t>100,0</w:t>
            </w:r>
          </w:p>
        </w:tc>
      </w:tr>
    </w:tbl>
    <w:p w:rsidR="00B210B2" w:rsidRDefault="00B210B2" w:rsidP="00B210B2"/>
    <w:p w:rsidR="00FA4C59" w:rsidRDefault="00FA4C59" w:rsidP="009F4561">
      <w:pPr>
        <w:spacing w:line="288" w:lineRule="auto"/>
        <w:ind w:firstLine="709"/>
        <w:jc w:val="both"/>
      </w:pPr>
      <w:r w:rsidRPr="006B1122">
        <w:rPr>
          <w:spacing w:val="6"/>
          <w:szCs w:val="28"/>
        </w:rPr>
        <w:t xml:space="preserve">В отчетном периоде на уровне 100 </w:t>
      </w:r>
      <w:r w:rsidR="008E04E1" w:rsidRPr="006B1122">
        <w:rPr>
          <w:spacing w:val="6"/>
          <w:szCs w:val="28"/>
        </w:rPr>
        <w:t xml:space="preserve">и более </w:t>
      </w:r>
      <w:r w:rsidRPr="006B1122">
        <w:rPr>
          <w:spacing w:val="6"/>
          <w:szCs w:val="28"/>
        </w:rPr>
        <w:t>процентов  исполне</w:t>
      </w:r>
      <w:r w:rsidR="00CE1744" w:rsidRPr="006B1122">
        <w:rPr>
          <w:spacing w:val="6"/>
          <w:szCs w:val="28"/>
        </w:rPr>
        <w:t xml:space="preserve">ны расходы по </w:t>
      </w:r>
      <w:r w:rsidR="006B1122" w:rsidRPr="006B1122">
        <w:rPr>
          <w:spacing w:val="6"/>
          <w:szCs w:val="28"/>
        </w:rPr>
        <w:t>четырем</w:t>
      </w:r>
      <w:r w:rsidRPr="006B1122">
        <w:rPr>
          <w:spacing w:val="6"/>
          <w:szCs w:val="28"/>
        </w:rPr>
        <w:t xml:space="preserve">  разделам функциональной классификации расходов</w:t>
      </w:r>
      <w:r w:rsidR="006B1122">
        <w:rPr>
          <w:spacing w:val="6"/>
          <w:szCs w:val="28"/>
        </w:rPr>
        <w:t>:</w:t>
      </w:r>
      <w:r w:rsidRPr="006B1122">
        <w:rPr>
          <w:spacing w:val="6"/>
          <w:szCs w:val="28"/>
        </w:rPr>
        <w:t xml:space="preserve"> </w:t>
      </w:r>
      <w:r w:rsidR="008E04E1" w:rsidRPr="006B1122">
        <w:rPr>
          <w:color w:val="000000"/>
        </w:rPr>
        <w:t>«Физическая культура и спорт» - 10</w:t>
      </w:r>
      <w:r w:rsidR="006B1122" w:rsidRPr="006B1122">
        <w:rPr>
          <w:color w:val="000000"/>
        </w:rPr>
        <w:t>0</w:t>
      </w:r>
      <w:r w:rsidR="008E04E1" w:rsidRPr="006B1122">
        <w:rPr>
          <w:color w:val="000000"/>
        </w:rPr>
        <w:t xml:space="preserve">,0 процента, </w:t>
      </w:r>
      <w:r w:rsidR="008E04E1" w:rsidRPr="006B1122">
        <w:rPr>
          <w:spacing w:val="6"/>
          <w:szCs w:val="28"/>
        </w:rPr>
        <w:t>«</w:t>
      </w:r>
      <w:r w:rsidR="008E04E1" w:rsidRPr="006B1122">
        <w:rPr>
          <w:color w:val="000000"/>
        </w:rPr>
        <w:t>Национальная безопасность и правоохранительная деятельность» - 10</w:t>
      </w:r>
      <w:r w:rsidR="006B1122" w:rsidRPr="006B1122">
        <w:rPr>
          <w:color w:val="000000"/>
        </w:rPr>
        <w:t>0</w:t>
      </w:r>
      <w:r w:rsidR="008E04E1" w:rsidRPr="006B1122">
        <w:rPr>
          <w:color w:val="000000"/>
        </w:rPr>
        <w:t>,</w:t>
      </w:r>
      <w:r w:rsidR="006B1122" w:rsidRPr="006B1122">
        <w:rPr>
          <w:color w:val="000000"/>
        </w:rPr>
        <w:t>0</w:t>
      </w:r>
      <w:r w:rsidR="008E04E1" w:rsidRPr="006B1122">
        <w:rPr>
          <w:color w:val="000000"/>
        </w:rPr>
        <w:t xml:space="preserve"> процентов,</w:t>
      </w:r>
      <w:r w:rsidR="008E04E1" w:rsidRPr="006B1122">
        <w:rPr>
          <w:spacing w:val="6"/>
          <w:szCs w:val="28"/>
        </w:rPr>
        <w:t xml:space="preserve"> </w:t>
      </w:r>
      <w:r w:rsidRPr="006B1122">
        <w:rPr>
          <w:spacing w:val="6"/>
          <w:szCs w:val="28"/>
        </w:rPr>
        <w:t>«</w:t>
      </w:r>
      <w:r w:rsidRPr="006B1122">
        <w:rPr>
          <w:color w:val="000000"/>
        </w:rPr>
        <w:t>Национальная оборона»</w:t>
      </w:r>
      <w:r w:rsidR="008E04E1" w:rsidRPr="006B1122">
        <w:rPr>
          <w:color w:val="000000"/>
        </w:rPr>
        <w:t xml:space="preserve"> - </w:t>
      </w:r>
      <w:r w:rsidR="006B1122" w:rsidRPr="006B1122">
        <w:rPr>
          <w:color w:val="000000"/>
        </w:rPr>
        <w:t>100,0</w:t>
      </w:r>
      <w:r w:rsidR="008E04E1" w:rsidRPr="006B1122">
        <w:rPr>
          <w:color w:val="000000"/>
        </w:rPr>
        <w:t xml:space="preserve"> процента</w:t>
      </w:r>
      <w:r w:rsidRPr="006B1122">
        <w:rPr>
          <w:color w:val="000000"/>
        </w:rPr>
        <w:t>,</w:t>
      </w:r>
      <w:r w:rsidR="006B1122" w:rsidRPr="006B1122">
        <w:rPr>
          <w:color w:val="000000"/>
        </w:rPr>
        <w:t xml:space="preserve"> «Межбюджетные трансферты </w:t>
      </w:r>
      <w:r w:rsidR="006B1122" w:rsidRPr="006B1122">
        <w:rPr>
          <w:color w:val="000000"/>
        </w:rPr>
        <w:lastRenderedPageBreak/>
        <w:t>общего характера бюджетам субъектов Российской Федерации и муниципальных образований» - 100,0 процента</w:t>
      </w:r>
      <w:r w:rsidR="00CE1744" w:rsidRPr="006B1122">
        <w:rPr>
          <w:color w:val="000000"/>
        </w:rPr>
        <w:t xml:space="preserve"> </w:t>
      </w:r>
      <w:r w:rsidR="00CE1744" w:rsidRPr="006B1122">
        <w:rPr>
          <w:spacing w:val="6"/>
          <w:szCs w:val="28"/>
        </w:rPr>
        <w:t xml:space="preserve">и ниже 100 процентов по </w:t>
      </w:r>
      <w:r w:rsidR="006B1122" w:rsidRPr="006B1122">
        <w:rPr>
          <w:spacing w:val="6"/>
          <w:szCs w:val="28"/>
        </w:rPr>
        <w:t>шести</w:t>
      </w:r>
      <w:r w:rsidRPr="006B1122">
        <w:rPr>
          <w:spacing w:val="6"/>
          <w:szCs w:val="28"/>
        </w:rPr>
        <w:t xml:space="preserve"> разделам</w:t>
      </w:r>
      <w:r w:rsidR="006B1122">
        <w:rPr>
          <w:spacing w:val="6"/>
          <w:szCs w:val="28"/>
        </w:rPr>
        <w:t>:</w:t>
      </w:r>
      <w:r w:rsidR="008E04E1" w:rsidRPr="006B1122">
        <w:rPr>
          <w:spacing w:val="6"/>
          <w:szCs w:val="28"/>
        </w:rPr>
        <w:t xml:space="preserve"> </w:t>
      </w:r>
      <w:r w:rsidR="006B1122" w:rsidRPr="006B1122">
        <w:rPr>
          <w:color w:val="000000"/>
        </w:rPr>
        <w:t xml:space="preserve">«Образование» - 99,7 процента, </w:t>
      </w:r>
      <w:r w:rsidR="008E04E1" w:rsidRPr="006B1122">
        <w:rPr>
          <w:color w:val="000000"/>
        </w:rPr>
        <w:t>«Культура, кинематография» - 9</w:t>
      </w:r>
      <w:r w:rsidR="006B1122" w:rsidRPr="006B1122">
        <w:rPr>
          <w:color w:val="000000"/>
        </w:rPr>
        <w:t>8</w:t>
      </w:r>
      <w:r w:rsidR="008E04E1" w:rsidRPr="006B1122">
        <w:rPr>
          <w:color w:val="000000"/>
        </w:rPr>
        <w:t>,</w:t>
      </w:r>
      <w:r w:rsidR="006B1122" w:rsidRPr="006B1122">
        <w:rPr>
          <w:color w:val="000000"/>
        </w:rPr>
        <w:t>6</w:t>
      </w:r>
      <w:r w:rsidR="008E04E1" w:rsidRPr="006B1122">
        <w:rPr>
          <w:color w:val="000000"/>
        </w:rPr>
        <w:t xml:space="preserve"> процента,</w:t>
      </w:r>
      <w:proofErr w:type="gramStart"/>
      <w:r w:rsidR="008E04E1" w:rsidRPr="006B1122">
        <w:rPr>
          <w:spacing w:val="6"/>
          <w:szCs w:val="28"/>
        </w:rPr>
        <w:t xml:space="preserve"> </w:t>
      </w:r>
      <w:r w:rsidR="006B1122" w:rsidRPr="006B1122">
        <w:rPr>
          <w:color w:val="000000"/>
        </w:rPr>
        <w:t>,</w:t>
      </w:r>
      <w:proofErr w:type="gramEnd"/>
      <w:r w:rsidR="006B1122" w:rsidRPr="006B1122">
        <w:rPr>
          <w:color w:val="000000"/>
        </w:rPr>
        <w:t xml:space="preserve"> </w:t>
      </w:r>
      <w:r w:rsidR="006B1122" w:rsidRPr="006B1122">
        <w:rPr>
          <w:spacing w:val="6"/>
          <w:szCs w:val="28"/>
        </w:rPr>
        <w:t>«</w:t>
      </w:r>
      <w:r w:rsidR="006B1122" w:rsidRPr="006B1122">
        <w:t>Общегосударственные вопросы</w:t>
      </w:r>
      <w:r w:rsidR="006B1122" w:rsidRPr="006B1122">
        <w:rPr>
          <w:spacing w:val="6"/>
          <w:szCs w:val="28"/>
        </w:rPr>
        <w:t xml:space="preserve">» - 97,4 процента, </w:t>
      </w:r>
      <w:r w:rsidR="006B1122" w:rsidRPr="006B1122">
        <w:rPr>
          <w:color w:val="000000"/>
        </w:rPr>
        <w:t xml:space="preserve"> </w:t>
      </w:r>
      <w:r w:rsidR="006B1122" w:rsidRPr="006B1122">
        <w:rPr>
          <w:spacing w:val="6"/>
          <w:szCs w:val="28"/>
        </w:rPr>
        <w:t xml:space="preserve">«Национальная экономика» - 89,6 процента, </w:t>
      </w:r>
      <w:r w:rsidR="008E04E1" w:rsidRPr="006B1122">
        <w:rPr>
          <w:spacing w:val="6"/>
          <w:szCs w:val="28"/>
        </w:rPr>
        <w:t>«</w:t>
      </w:r>
      <w:r w:rsidR="008E04E1" w:rsidRPr="006B1122">
        <w:t>Социальная политика» - 5</w:t>
      </w:r>
      <w:r w:rsidR="006B1122" w:rsidRPr="006B1122">
        <w:t>9,5</w:t>
      </w:r>
      <w:r w:rsidR="008E04E1" w:rsidRPr="006B1122">
        <w:t xml:space="preserve"> </w:t>
      </w:r>
      <w:r w:rsidR="008E04E1" w:rsidRPr="006B1122">
        <w:rPr>
          <w:spacing w:val="6"/>
          <w:szCs w:val="28"/>
        </w:rPr>
        <w:t>процентов,</w:t>
      </w:r>
      <w:r w:rsidR="008E04E1" w:rsidRPr="006B1122">
        <w:rPr>
          <w:color w:val="000000"/>
        </w:rPr>
        <w:t xml:space="preserve">  </w:t>
      </w:r>
      <w:r w:rsidR="006B1122" w:rsidRPr="006B1122">
        <w:rPr>
          <w:spacing w:val="6"/>
          <w:szCs w:val="28"/>
        </w:rPr>
        <w:t>«</w:t>
      </w:r>
      <w:r w:rsidR="006B1122" w:rsidRPr="006B1122">
        <w:rPr>
          <w:color w:val="000000"/>
        </w:rPr>
        <w:t>Жилищно-коммунальное хозяйство</w:t>
      </w:r>
      <w:r w:rsidR="006B1122" w:rsidRPr="006B1122">
        <w:rPr>
          <w:spacing w:val="6"/>
          <w:szCs w:val="28"/>
        </w:rPr>
        <w:t>» - 51,8 процента</w:t>
      </w:r>
      <w:r w:rsidRPr="006B1122">
        <w:t>.</w:t>
      </w:r>
      <w:r>
        <w:t xml:space="preserve"> </w:t>
      </w:r>
    </w:p>
    <w:p w:rsidR="00E2661E" w:rsidRPr="00E2661E" w:rsidRDefault="00E2661E" w:rsidP="00E2661E">
      <w:pPr>
        <w:spacing w:line="288" w:lineRule="auto"/>
        <w:ind w:firstLine="709"/>
        <w:jc w:val="both"/>
        <w:rPr>
          <w:spacing w:val="-4"/>
        </w:rPr>
      </w:pPr>
      <w:r>
        <w:rPr>
          <w:spacing w:val="-4"/>
        </w:rPr>
        <w:t>В целом расходы бюджета носят социальную направленность. Приоритетным направлением в расходовании бюджетных средств является финансирование отраслей социально-культурной сферы: образование, культура, спорт  и социальная политика. Удельный вес расходов социально-культурного</w:t>
      </w:r>
      <w:r w:rsidR="007E0534">
        <w:rPr>
          <w:spacing w:val="-4"/>
        </w:rPr>
        <w:t xml:space="preserve"> блока в 20</w:t>
      </w:r>
      <w:r w:rsidR="00C0348F">
        <w:rPr>
          <w:spacing w:val="-4"/>
        </w:rPr>
        <w:t>20</w:t>
      </w:r>
      <w:r w:rsidR="007E0534">
        <w:rPr>
          <w:spacing w:val="-4"/>
        </w:rPr>
        <w:t xml:space="preserve"> году составил </w:t>
      </w:r>
      <w:r w:rsidR="00C0348F">
        <w:rPr>
          <w:spacing w:val="-4"/>
        </w:rPr>
        <w:t>77,4</w:t>
      </w:r>
      <w:r>
        <w:rPr>
          <w:spacing w:val="-4"/>
        </w:rPr>
        <w:t xml:space="preserve"> процентов от общего объема расходов бюджета.  </w:t>
      </w:r>
    </w:p>
    <w:p w:rsidR="00E2661E" w:rsidRDefault="00E2661E" w:rsidP="009F4561">
      <w:pPr>
        <w:spacing w:line="288" w:lineRule="auto"/>
        <w:ind w:firstLine="709"/>
        <w:jc w:val="both"/>
        <w:rPr>
          <w:spacing w:val="6"/>
          <w:szCs w:val="28"/>
        </w:rPr>
      </w:pPr>
    </w:p>
    <w:p w:rsidR="00EF1315" w:rsidRDefault="00EF1315" w:rsidP="00EF1315">
      <w:pPr>
        <w:spacing w:line="281" w:lineRule="auto"/>
        <w:ind w:firstLine="720"/>
        <w:jc w:val="both"/>
        <w:rPr>
          <w:i/>
          <w:spacing w:val="6"/>
          <w:szCs w:val="28"/>
        </w:rPr>
      </w:pPr>
      <w:r w:rsidRPr="00053F13">
        <w:rPr>
          <w:i/>
          <w:spacing w:val="6"/>
          <w:szCs w:val="28"/>
        </w:rPr>
        <w:t>Диаграмма 6.</w:t>
      </w:r>
    </w:p>
    <w:p w:rsidR="00EF1315" w:rsidRPr="00053F13" w:rsidRDefault="00EF1315" w:rsidP="00EF1315">
      <w:pPr>
        <w:spacing w:line="281" w:lineRule="auto"/>
        <w:ind w:firstLine="720"/>
        <w:jc w:val="both"/>
        <w:rPr>
          <w:i/>
          <w:spacing w:val="6"/>
          <w:szCs w:val="28"/>
        </w:rPr>
      </w:pPr>
    </w:p>
    <w:p w:rsidR="00EA319B" w:rsidRDefault="00895A78" w:rsidP="0051340C">
      <w:pPr>
        <w:spacing w:line="276" w:lineRule="auto"/>
        <w:jc w:val="both"/>
      </w:pPr>
      <w:r>
        <w:rPr>
          <w:noProof/>
        </w:rPr>
        <w:drawing>
          <wp:inline distT="0" distB="0" distL="0" distR="0" wp14:anchorId="4A980AA5" wp14:editId="45DD4511">
            <wp:extent cx="6336030" cy="4848699"/>
            <wp:effectExtent l="0" t="0" r="2667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A319B" w:rsidRDefault="00EA319B" w:rsidP="0051340C">
      <w:pPr>
        <w:spacing w:line="276" w:lineRule="auto"/>
        <w:jc w:val="both"/>
      </w:pPr>
    </w:p>
    <w:p w:rsidR="00017C89" w:rsidRPr="00606C1F" w:rsidRDefault="00017C89" w:rsidP="00017C89">
      <w:pPr>
        <w:spacing w:line="276" w:lineRule="auto"/>
        <w:jc w:val="both"/>
      </w:pPr>
      <w:r>
        <w:t xml:space="preserve">           </w:t>
      </w:r>
      <w:r w:rsidRPr="00924290">
        <w:t xml:space="preserve">Из 10 разделов </w:t>
      </w:r>
      <w:r>
        <w:t xml:space="preserve">функциональной классификации </w:t>
      </w:r>
      <w:r w:rsidRPr="00924290">
        <w:t xml:space="preserve">ниже уровня предшествующего периода сложились расходы по </w:t>
      </w:r>
      <w:r>
        <w:t>4</w:t>
      </w:r>
      <w:r w:rsidRPr="00924290">
        <w:t xml:space="preserve"> разделам, выше – по </w:t>
      </w:r>
      <w:r>
        <w:t>6</w:t>
      </w:r>
      <w:r w:rsidRPr="00924290">
        <w:t xml:space="preserve"> разделам. Наиболее значительные отклонения в сторону снижения </w:t>
      </w:r>
      <w:r w:rsidRPr="00606C1F">
        <w:t>расходов отмечены по разделам:  08 «</w:t>
      </w:r>
      <w:r w:rsidRPr="00606C1F">
        <w:rPr>
          <w:color w:val="000000"/>
        </w:rPr>
        <w:t xml:space="preserve">Культура, кинематография»  (-8,6 процента) за счет сокращения расходов на текущий ремонт памятников (-797,1 </w:t>
      </w:r>
      <w:proofErr w:type="spellStart"/>
      <w:r w:rsidRPr="00606C1F">
        <w:rPr>
          <w:color w:val="000000"/>
        </w:rPr>
        <w:t>тыс</w:t>
      </w:r>
      <w:proofErr w:type="gramStart"/>
      <w:r w:rsidRPr="00606C1F">
        <w:rPr>
          <w:color w:val="000000"/>
        </w:rPr>
        <w:t>.р</w:t>
      </w:r>
      <w:proofErr w:type="gramEnd"/>
      <w:r w:rsidRPr="00606C1F">
        <w:rPr>
          <w:color w:val="000000"/>
        </w:rPr>
        <w:t>ублей</w:t>
      </w:r>
      <w:proofErr w:type="spellEnd"/>
      <w:r w:rsidRPr="00606C1F">
        <w:rPr>
          <w:color w:val="000000"/>
        </w:rPr>
        <w:t xml:space="preserve"> – местный бюджет), проведение мероприятий в области культуры (-541,4 </w:t>
      </w:r>
      <w:proofErr w:type="spellStart"/>
      <w:r w:rsidRPr="00606C1F">
        <w:rPr>
          <w:color w:val="000000"/>
        </w:rPr>
        <w:t>тыс.рублей</w:t>
      </w:r>
      <w:proofErr w:type="spellEnd"/>
      <w:r w:rsidRPr="00606C1F">
        <w:rPr>
          <w:color w:val="000000"/>
        </w:rPr>
        <w:t xml:space="preserve"> – местный бюджет,  в связи с пандемией </w:t>
      </w:r>
      <w:proofErr w:type="spellStart"/>
      <w:r w:rsidRPr="00606C1F">
        <w:rPr>
          <w:color w:val="000000"/>
        </w:rPr>
        <w:t>коронавируса</w:t>
      </w:r>
      <w:proofErr w:type="spellEnd"/>
      <w:r w:rsidRPr="00606C1F">
        <w:rPr>
          <w:color w:val="000000"/>
        </w:rPr>
        <w:t xml:space="preserve"> основная часть мероприятий не проводилась), укреплению материально-технической базы учреждений культуры (-294,2 </w:t>
      </w:r>
      <w:proofErr w:type="spellStart"/>
      <w:r w:rsidRPr="00606C1F">
        <w:rPr>
          <w:color w:val="000000"/>
        </w:rPr>
        <w:t>тыс.рублей</w:t>
      </w:r>
      <w:proofErr w:type="spellEnd"/>
      <w:r w:rsidRPr="00606C1F">
        <w:rPr>
          <w:color w:val="000000"/>
        </w:rPr>
        <w:t xml:space="preserve"> – местный бюджет),</w:t>
      </w:r>
      <w:r w:rsidRPr="00606C1F">
        <w:t xml:space="preserve"> расходов на о</w:t>
      </w:r>
      <w:r w:rsidRPr="00606C1F">
        <w:rPr>
          <w:color w:val="000000"/>
        </w:rPr>
        <w:t>беспечение развития и укрепления материально-технической базы муниципальных домов культуры в населенных пунктах с числом жителей до 50 тысяч человек (-</w:t>
      </w:r>
      <w:r w:rsidRPr="00606C1F">
        <w:rPr>
          <w:color w:val="000000"/>
        </w:rPr>
        <w:lastRenderedPageBreak/>
        <w:t xml:space="preserve">421,9 </w:t>
      </w:r>
      <w:proofErr w:type="spellStart"/>
      <w:r w:rsidRPr="00606C1F">
        <w:rPr>
          <w:color w:val="000000"/>
        </w:rPr>
        <w:t>тыс</w:t>
      </w:r>
      <w:proofErr w:type="gramStart"/>
      <w:r w:rsidRPr="00606C1F">
        <w:rPr>
          <w:color w:val="000000"/>
        </w:rPr>
        <w:t>.р</w:t>
      </w:r>
      <w:proofErr w:type="gramEnd"/>
      <w:r w:rsidRPr="00606C1F">
        <w:rPr>
          <w:color w:val="000000"/>
        </w:rPr>
        <w:t>ублей</w:t>
      </w:r>
      <w:proofErr w:type="spellEnd"/>
      <w:r w:rsidRPr="00606C1F">
        <w:rPr>
          <w:color w:val="000000"/>
        </w:rPr>
        <w:t xml:space="preserve"> – средства областного и местного бюджетов), текущему содержанию бюджетных учреждений (-290,2 </w:t>
      </w:r>
      <w:proofErr w:type="spellStart"/>
      <w:r w:rsidRPr="00606C1F">
        <w:rPr>
          <w:color w:val="000000"/>
        </w:rPr>
        <w:t>тыс.рублей</w:t>
      </w:r>
      <w:proofErr w:type="spellEnd"/>
      <w:r w:rsidRPr="00606C1F">
        <w:rPr>
          <w:color w:val="000000"/>
        </w:rPr>
        <w:t xml:space="preserve"> - экономия по оплате за энергоресурсы), в то же время увеличились расходы на оплату труда (+428,3 тыс. рублей); 10 «Социальная политика» (-6,5 процента), в основном за счет снижения расходов  на реализацию мероприятий по обеспечению жильем молодых семей (-932,7 тыс. рублей, выданы сертификаты 3-м семьям, в 2019 году 4-м семьям), уменьшения расходов на выплату компенсации части родительской платы за присмотр и уход за детьми в образовательных организациях. реализующих образовательную программу дошкольного образования (-417,5 </w:t>
      </w:r>
      <w:proofErr w:type="spellStart"/>
      <w:r w:rsidRPr="00606C1F">
        <w:rPr>
          <w:color w:val="000000"/>
        </w:rPr>
        <w:t>тыс</w:t>
      </w:r>
      <w:proofErr w:type="gramStart"/>
      <w:r w:rsidRPr="00606C1F">
        <w:rPr>
          <w:color w:val="000000"/>
        </w:rPr>
        <w:t>.р</w:t>
      </w:r>
      <w:proofErr w:type="gramEnd"/>
      <w:r w:rsidRPr="00606C1F">
        <w:rPr>
          <w:color w:val="000000"/>
        </w:rPr>
        <w:t>ублей</w:t>
      </w:r>
      <w:proofErr w:type="spellEnd"/>
      <w:r w:rsidRPr="00606C1F">
        <w:rPr>
          <w:color w:val="000000"/>
        </w:rPr>
        <w:t xml:space="preserve"> по причине не посещения детьми дошкольных учреждений в период пандемии </w:t>
      </w:r>
      <w:proofErr w:type="spellStart"/>
      <w:r w:rsidRPr="00606C1F">
        <w:rPr>
          <w:color w:val="000000"/>
        </w:rPr>
        <w:t>коронавируса</w:t>
      </w:r>
      <w:proofErr w:type="spellEnd"/>
      <w:r w:rsidRPr="00606C1F">
        <w:rPr>
          <w:color w:val="000000"/>
        </w:rPr>
        <w:t xml:space="preserve">); </w:t>
      </w:r>
      <w:r w:rsidRPr="00606C1F">
        <w:t>07 «Образование» (-6,3 процента) снижение расходов</w:t>
      </w:r>
      <w:r w:rsidRPr="00606C1F">
        <w:rPr>
          <w:color w:val="000000"/>
        </w:rPr>
        <w:t xml:space="preserve"> за счет средств бюджета муниципального района по содержанию бюджетных учреждений (-4468,5 тыс. рублей, в том числе в связи с экономией потребления энергоресурсов</w:t>
      </w:r>
      <w:r w:rsidRPr="00606C1F">
        <w:t xml:space="preserve"> и  приобретению ГСМ, так как в течение 2-х месяцев обучение осуществлялось удаленно и подвоз учащихся не осуществлялся), питанию (-1913,0 </w:t>
      </w:r>
      <w:proofErr w:type="spellStart"/>
      <w:r w:rsidRPr="00606C1F">
        <w:t>тыс</w:t>
      </w:r>
      <w:proofErr w:type="gramStart"/>
      <w:r w:rsidRPr="00606C1F">
        <w:t>.р</w:t>
      </w:r>
      <w:proofErr w:type="gramEnd"/>
      <w:r w:rsidRPr="00606C1F">
        <w:t>ублей</w:t>
      </w:r>
      <w:proofErr w:type="spellEnd"/>
      <w:r w:rsidRPr="00606C1F">
        <w:t xml:space="preserve">), финансированию мероприятий в области образования  (-2406,2 </w:t>
      </w:r>
      <w:proofErr w:type="spellStart"/>
      <w:r w:rsidRPr="00606C1F">
        <w:t>тыс.рублей</w:t>
      </w:r>
      <w:proofErr w:type="spellEnd"/>
      <w:r w:rsidRPr="00606C1F">
        <w:t xml:space="preserve">), кроме того в </w:t>
      </w:r>
      <w:proofErr w:type="gramStart"/>
      <w:r w:rsidRPr="00606C1F">
        <w:t xml:space="preserve">2019 году за счет всех уровней бюджетов </w:t>
      </w:r>
      <w:r w:rsidRPr="00606C1F">
        <w:rPr>
          <w:color w:val="000000"/>
        </w:rPr>
        <w:t>на создание в общеобразовательных организациях, расположенных в сельской местности, условий для занятий физической культурой и спортом направлено  3170,7 тыс. рублей, на капитальный ремонт кровель муниципальных образовательных организаций  9775,2 тыс. рублей, вместе с тем в отчетном году произошло увеличение расходов за счет</w:t>
      </w:r>
      <w:r w:rsidRPr="00606C1F">
        <w:t xml:space="preserve"> субвенций из областного бюджета на финансовое обеспечение общеобразовательных организаций и учреждений дошкольного</w:t>
      </w:r>
      <w:proofErr w:type="gramEnd"/>
      <w:r w:rsidRPr="00606C1F">
        <w:t xml:space="preserve"> образования (+6146,9 тыс. рублей), на выплату вознаграждения за классное руководство педагогическим работникам (+2584,5 </w:t>
      </w:r>
      <w:proofErr w:type="spellStart"/>
      <w:r w:rsidRPr="00606C1F">
        <w:t>тыс</w:t>
      </w:r>
      <w:proofErr w:type="gramStart"/>
      <w:r w:rsidRPr="00606C1F">
        <w:t>.р</w:t>
      </w:r>
      <w:proofErr w:type="gramEnd"/>
      <w:r w:rsidRPr="00606C1F">
        <w:t>ублей</w:t>
      </w:r>
      <w:proofErr w:type="spellEnd"/>
      <w:r w:rsidRPr="00606C1F">
        <w:t xml:space="preserve">), организацию бесплатного горячего питания обучающихся, получающих начальное общее образование (+1840,0 </w:t>
      </w:r>
      <w:proofErr w:type="spellStart"/>
      <w:r w:rsidRPr="00606C1F">
        <w:t>тыс.рублей</w:t>
      </w:r>
      <w:proofErr w:type="spellEnd"/>
      <w:r w:rsidRPr="00606C1F">
        <w:t xml:space="preserve">); </w:t>
      </w:r>
      <w:r w:rsidRPr="00606C1F">
        <w:rPr>
          <w:color w:val="000000"/>
        </w:rPr>
        <w:t>14 «Межбюджетные трансферты общего характера бюджетам субъектов Российской Федерации и муниципальных образований» (-5,1 процента) снизился объем дотаций  бюджетам поселений (-165,0 тыс. рублей).</w:t>
      </w:r>
      <w:r w:rsidRPr="00606C1F">
        <w:t xml:space="preserve"> </w:t>
      </w:r>
    </w:p>
    <w:p w:rsidR="00017C89" w:rsidRPr="00606C1F" w:rsidRDefault="00017C89" w:rsidP="00017C89">
      <w:pPr>
        <w:spacing w:line="276" w:lineRule="auto"/>
        <w:jc w:val="both"/>
      </w:pPr>
      <w:r w:rsidRPr="00606C1F">
        <w:t xml:space="preserve">             По сравнению с предшествующим 2019 годом отмечен рост расходов бюджета </w:t>
      </w:r>
      <w:proofErr w:type="spellStart"/>
      <w:r w:rsidRPr="00606C1F">
        <w:t>Клетнянского</w:t>
      </w:r>
      <w:proofErr w:type="spellEnd"/>
      <w:r w:rsidRPr="00606C1F">
        <w:t xml:space="preserve"> муниципального района по шести разделам: </w:t>
      </w:r>
      <w:r w:rsidRPr="00606C1F">
        <w:rPr>
          <w:color w:val="000000"/>
        </w:rPr>
        <w:t xml:space="preserve">05 «Жилищно-коммунальное хозяйство» (+162,8 процента), основное увеличение расходов связано с финансированием в отчетном периоде мероприятий по решению вопросов местного значения, инициированных органами местного самоуправления муниципальных образований Брянской области, в рамках проекта "Решаем вместе" (+2538,3 </w:t>
      </w:r>
      <w:proofErr w:type="spellStart"/>
      <w:r w:rsidRPr="00606C1F">
        <w:rPr>
          <w:color w:val="000000"/>
        </w:rPr>
        <w:t>тыс</w:t>
      </w:r>
      <w:proofErr w:type="gramStart"/>
      <w:r w:rsidRPr="00606C1F">
        <w:rPr>
          <w:color w:val="000000"/>
        </w:rPr>
        <w:t>.р</w:t>
      </w:r>
      <w:proofErr w:type="gramEnd"/>
      <w:r w:rsidRPr="00606C1F">
        <w:rPr>
          <w:color w:val="000000"/>
        </w:rPr>
        <w:t>ублей</w:t>
      </w:r>
      <w:proofErr w:type="spellEnd"/>
      <w:r w:rsidRPr="00606C1F">
        <w:rPr>
          <w:color w:val="000000"/>
        </w:rPr>
        <w:t xml:space="preserve"> – переданы бюджету </w:t>
      </w:r>
      <w:proofErr w:type="spellStart"/>
      <w:r w:rsidRPr="00606C1F">
        <w:rPr>
          <w:color w:val="000000"/>
        </w:rPr>
        <w:t>Клетнянского</w:t>
      </w:r>
      <w:proofErr w:type="spellEnd"/>
      <w:r w:rsidRPr="00606C1F">
        <w:rPr>
          <w:color w:val="000000"/>
        </w:rPr>
        <w:t xml:space="preserve"> городского поселения), строительством газопровода низкого давления в </w:t>
      </w:r>
      <w:proofErr w:type="spellStart"/>
      <w:r w:rsidRPr="00606C1F">
        <w:rPr>
          <w:color w:val="000000"/>
        </w:rPr>
        <w:t>н.п</w:t>
      </w:r>
      <w:proofErr w:type="gramStart"/>
      <w:r w:rsidRPr="00606C1F">
        <w:rPr>
          <w:color w:val="000000"/>
        </w:rPr>
        <w:t>.Н</w:t>
      </w:r>
      <w:proofErr w:type="gramEnd"/>
      <w:r w:rsidRPr="00606C1F">
        <w:rPr>
          <w:color w:val="000000"/>
        </w:rPr>
        <w:t>иколаевка</w:t>
      </w:r>
      <w:proofErr w:type="spellEnd"/>
      <w:r w:rsidRPr="00606C1F">
        <w:rPr>
          <w:color w:val="000000"/>
        </w:rPr>
        <w:t xml:space="preserve"> </w:t>
      </w:r>
      <w:proofErr w:type="spellStart"/>
      <w:r w:rsidRPr="00606C1F">
        <w:rPr>
          <w:color w:val="000000"/>
        </w:rPr>
        <w:t>Клетнянского</w:t>
      </w:r>
      <w:proofErr w:type="spellEnd"/>
      <w:r w:rsidRPr="00606C1F">
        <w:rPr>
          <w:color w:val="000000"/>
        </w:rPr>
        <w:t xml:space="preserve"> района (+1189,9 </w:t>
      </w:r>
      <w:proofErr w:type="spellStart"/>
      <w:r w:rsidRPr="00606C1F">
        <w:rPr>
          <w:color w:val="000000"/>
        </w:rPr>
        <w:t>тыс.рублей</w:t>
      </w:r>
      <w:proofErr w:type="spellEnd"/>
      <w:r w:rsidRPr="00606C1F">
        <w:rPr>
          <w:color w:val="000000"/>
        </w:rPr>
        <w:t xml:space="preserve">), подготовкой объектов жилищно-коммунального хозяйства к зиме (+315,8 </w:t>
      </w:r>
      <w:proofErr w:type="spellStart"/>
      <w:r w:rsidRPr="00606C1F">
        <w:rPr>
          <w:color w:val="000000"/>
        </w:rPr>
        <w:t>тыс.рублей</w:t>
      </w:r>
      <w:proofErr w:type="spellEnd"/>
      <w:r w:rsidRPr="00606C1F">
        <w:rPr>
          <w:color w:val="000000"/>
        </w:rPr>
        <w:t xml:space="preserve"> – направлены на текущий ремонт водоснабжения в </w:t>
      </w:r>
      <w:proofErr w:type="spellStart"/>
      <w:r w:rsidRPr="00606C1F">
        <w:rPr>
          <w:color w:val="000000"/>
        </w:rPr>
        <w:t>н.п.Неделька</w:t>
      </w:r>
      <w:proofErr w:type="spellEnd"/>
      <w:r w:rsidRPr="00606C1F">
        <w:rPr>
          <w:color w:val="000000"/>
        </w:rPr>
        <w:t>), в то же время произошло сокращение инвестиций из бюджета муниципального района на подготовку проектно-сметной документации по объектам капитальных вложений муниципальной собственности (-</w:t>
      </w:r>
      <w:r w:rsidRPr="00606C1F">
        <w:t xml:space="preserve">327,3 </w:t>
      </w:r>
      <w:proofErr w:type="spellStart"/>
      <w:r w:rsidRPr="00606C1F">
        <w:t>тыс.рублей</w:t>
      </w:r>
      <w:proofErr w:type="spellEnd"/>
      <w:r w:rsidRPr="00606C1F">
        <w:t>); 01 «Общегосударственные вопросы» (+15,2 процента) за счет увеличения расходов на оплату труда работников органов местного самоуправления и бюджетных учреждений</w:t>
      </w:r>
      <w:r w:rsidR="00606C1F" w:rsidRPr="00606C1F">
        <w:t>, в том числе</w:t>
      </w:r>
      <w:r w:rsidRPr="00606C1F">
        <w:t xml:space="preserve"> по причине индексации окладов с 01.10.19. на 4% </w:t>
      </w:r>
      <w:r w:rsidR="00606C1F" w:rsidRPr="00606C1F">
        <w:t>и с 01.10.20.на 3,8%</w:t>
      </w:r>
      <w:r w:rsidRPr="00606C1F">
        <w:t xml:space="preserve">; </w:t>
      </w:r>
      <w:proofErr w:type="gramStart"/>
      <w:r w:rsidRPr="00606C1F">
        <w:t xml:space="preserve">04 «Национальная экономика»  (+15,2 процента) в основном за счет увеличения объема средств,  по переданным полномочиям по решению отдельных вопросов местного значения  муниципальных районов в соответствии </w:t>
      </w:r>
      <w:r w:rsidRPr="00606C1F">
        <w:rPr>
          <w:color w:val="000000"/>
        </w:rPr>
        <w:t xml:space="preserve">с заключенными соглашениями на дорожную деятельность с  сельскими поселениями (+1050,8 тыс. рублей), увеличением объема компенсации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</w:t>
      </w:r>
      <w:r w:rsidRPr="00606C1F">
        <w:rPr>
          <w:color w:val="000000"/>
        </w:rPr>
        <w:lastRenderedPageBreak/>
        <w:t>транспортом</w:t>
      </w:r>
      <w:proofErr w:type="gramEnd"/>
      <w:r w:rsidRPr="00606C1F">
        <w:rPr>
          <w:color w:val="000000"/>
        </w:rPr>
        <w:t xml:space="preserve"> по муниципальным маршрутам регулярных перевозок (+139,0 тыс. рублей); </w:t>
      </w:r>
      <w:r w:rsidRPr="00606C1F">
        <w:t>02  «</w:t>
      </w:r>
      <w:r w:rsidRPr="00606C1F">
        <w:rPr>
          <w:color w:val="000000"/>
        </w:rPr>
        <w:t xml:space="preserve">Национальная оборона» (+12,1 процентов) </w:t>
      </w:r>
      <w:r w:rsidRPr="00606C1F">
        <w:t xml:space="preserve">за счет увеличения субвенции на осуществление отдельных государственных полномочий Российской Федерации по первичному воинскому учету на территориях, где отсутствуют военные комиссариаты (+191,6 тыс. рублей); 03 «Национальная безопасность и правоохранительная деятельность» (2,5 </w:t>
      </w:r>
      <w:proofErr w:type="gramStart"/>
      <w:r w:rsidRPr="00606C1F">
        <w:t xml:space="preserve">процента) </w:t>
      </w:r>
      <w:proofErr w:type="gramEnd"/>
      <w:r w:rsidRPr="00606C1F">
        <w:t xml:space="preserve">увеличение связано с повышением заработной платы работников ЕДДС (+86,2 тыс. рублей); 11 «Физическая культура и спорт» (+1,0 процентов) увеличение расходов связано с оплатой услуг за проведение инженерных изысканий по объекту «Строительство спортивно-оздоровительного комплекса в </w:t>
      </w:r>
      <w:proofErr w:type="spellStart"/>
      <w:r w:rsidRPr="00606C1F">
        <w:t>п</w:t>
      </w:r>
      <w:proofErr w:type="gramStart"/>
      <w:r w:rsidRPr="00606C1F">
        <w:t>.К</w:t>
      </w:r>
      <w:proofErr w:type="gramEnd"/>
      <w:r w:rsidRPr="00606C1F">
        <w:t>летня</w:t>
      </w:r>
      <w:proofErr w:type="spellEnd"/>
      <w:r w:rsidRPr="00606C1F">
        <w:t xml:space="preserve">» (+320,0 </w:t>
      </w:r>
      <w:proofErr w:type="spellStart"/>
      <w:r w:rsidRPr="00606C1F">
        <w:t>ттыс.рублей</w:t>
      </w:r>
      <w:proofErr w:type="spellEnd"/>
      <w:r w:rsidRPr="00606C1F">
        <w:t xml:space="preserve">), в то же время сократились расходы на мероприятия в области физической культуры и спорта (-312,4 </w:t>
      </w:r>
      <w:proofErr w:type="spellStart"/>
      <w:r w:rsidRPr="00606C1F">
        <w:t>тыс.руб</w:t>
      </w:r>
      <w:proofErr w:type="spellEnd"/>
      <w:r w:rsidRPr="00606C1F">
        <w:t>. -</w:t>
      </w:r>
      <w:r w:rsidRPr="00606C1F">
        <w:rPr>
          <w:color w:val="000000"/>
        </w:rPr>
        <w:t xml:space="preserve">  в связи с пандемией </w:t>
      </w:r>
      <w:proofErr w:type="spellStart"/>
      <w:r w:rsidRPr="00606C1F">
        <w:rPr>
          <w:color w:val="000000"/>
        </w:rPr>
        <w:t>коронавируса</w:t>
      </w:r>
      <w:proofErr w:type="spellEnd"/>
      <w:r w:rsidRPr="00606C1F">
        <w:rPr>
          <w:color w:val="000000"/>
        </w:rPr>
        <w:t xml:space="preserve"> основная часть мероприятий не проводилась)</w:t>
      </w:r>
      <w:r w:rsidRPr="00606C1F">
        <w:t>.</w:t>
      </w:r>
    </w:p>
    <w:p w:rsidR="00017C89" w:rsidRPr="00606C1F" w:rsidRDefault="00017C89" w:rsidP="00017C89"/>
    <w:p w:rsidR="002469C4" w:rsidRDefault="002469C4" w:rsidP="002469C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2469C4" w:rsidRDefault="002469C4" w:rsidP="002469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A26F0">
        <w:rPr>
          <w:b/>
        </w:rPr>
        <w:t>Исполне</w:t>
      </w:r>
      <w:r w:rsidRPr="00BF2867">
        <w:rPr>
          <w:b/>
        </w:rPr>
        <w:t xml:space="preserve">ние расходов районного бюджета </w:t>
      </w:r>
      <w:r w:rsidR="00A95866">
        <w:rPr>
          <w:b/>
        </w:rPr>
        <w:t>по ведомственной структуре в 2020</w:t>
      </w:r>
      <w:r w:rsidRPr="00BF2867">
        <w:rPr>
          <w:b/>
        </w:rPr>
        <w:t xml:space="preserve"> году</w:t>
      </w:r>
    </w:p>
    <w:p w:rsidR="002469C4" w:rsidRPr="00715730" w:rsidRDefault="002469C4" w:rsidP="002469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469C4" w:rsidRPr="006E592C" w:rsidRDefault="002469C4" w:rsidP="002469C4">
      <w:pPr>
        <w:spacing w:line="276" w:lineRule="auto"/>
        <w:ind w:firstLine="720"/>
        <w:jc w:val="both"/>
      </w:pPr>
      <w:r w:rsidRPr="006E592C">
        <w:t>В соответствии с ведомственной структурой р</w:t>
      </w:r>
      <w:r w:rsidR="00A95866">
        <w:t>асходов районного бюджета на 2020</w:t>
      </w:r>
      <w:r w:rsidRPr="006E592C">
        <w:t xml:space="preserve"> год (</w:t>
      </w:r>
      <w:proofErr w:type="gramStart"/>
      <w:r w:rsidRPr="006E592C">
        <w:t>утверждена</w:t>
      </w:r>
      <w:proofErr w:type="gramEnd"/>
      <w:r w:rsidRPr="006E592C">
        <w:t xml:space="preserve"> приложением </w:t>
      </w:r>
      <w:r w:rsidR="00A95866">
        <w:t>6</w:t>
      </w:r>
      <w:r w:rsidRPr="006E592C">
        <w:t xml:space="preserve"> к Решению) исполнение расходов районного бюджета  в отчетном периоде осуществляли 5 главных распорядителей средств бюджета </w:t>
      </w:r>
      <w:proofErr w:type="spellStart"/>
      <w:r w:rsidR="00A95866">
        <w:t>Клетнянского</w:t>
      </w:r>
      <w:proofErr w:type="spellEnd"/>
      <w:r w:rsidR="00A95866">
        <w:t xml:space="preserve"> муниципального района Брянской области.</w:t>
      </w:r>
    </w:p>
    <w:p w:rsidR="002469C4" w:rsidRPr="006E592C" w:rsidRDefault="002469C4" w:rsidP="00A95866">
      <w:pPr>
        <w:spacing w:line="276" w:lineRule="auto"/>
        <w:ind w:firstLine="720"/>
        <w:jc w:val="both"/>
      </w:pPr>
      <w:r w:rsidRPr="006E592C">
        <w:t xml:space="preserve">Итоги исполнения расходной части бюджета </w:t>
      </w:r>
      <w:proofErr w:type="spellStart"/>
      <w:r w:rsidR="00A95866">
        <w:t>Клетнянского</w:t>
      </w:r>
      <w:proofErr w:type="spellEnd"/>
      <w:r w:rsidR="00A95866">
        <w:t xml:space="preserve"> муниципального района Брянской области</w:t>
      </w:r>
      <w:r w:rsidRPr="006E592C">
        <w:t xml:space="preserve">  главными распорядителями средств</w:t>
      </w:r>
      <w:r w:rsidR="00390B0B" w:rsidRPr="006E592C">
        <w:t>,</w:t>
      </w:r>
      <w:r w:rsidRPr="006E592C">
        <w:t xml:space="preserve">  представлены в таблице:</w:t>
      </w:r>
    </w:p>
    <w:p w:rsidR="002469C4" w:rsidRDefault="002469C4" w:rsidP="005A2ED4">
      <w:pPr>
        <w:rPr>
          <w:b/>
        </w:rPr>
      </w:pPr>
    </w:p>
    <w:p w:rsidR="00390B0B" w:rsidRPr="00366AC9" w:rsidRDefault="00390B0B" w:rsidP="00390B0B">
      <w:pPr>
        <w:ind w:firstLine="709"/>
        <w:jc w:val="center"/>
        <w:rPr>
          <w:b/>
        </w:rPr>
      </w:pPr>
      <w:r w:rsidRPr="00366AC9">
        <w:rPr>
          <w:b/>
        </w:rPr>
        <w:t xml:space="preserve">Исполнение по ведомственной структуре расходов бюджета </w:t>
      </w:r>
      <w:proofErr w:type="spellStart"/>
      <w:r w:rsidRPr="00366AC9">
        <w:rPr>
          <w:b/>
        </w:rPr>
        <w:t>Клетнянск</w:t>
      </w:r>
      <w:r w:rsidR="005276B1">
        <w:rPr>
          <w:b/>
        </w:rPr>
        <w:t>ого</w:t>
      </w:r>
      <w:proofErr w:type="spellEnd"/>
      <w:r w:rsidR="005276B1">
        <w:rPr>
          <w:b/>
        </w:rPr>
        <w:t xml:space="preserve"> муниципального района Брянской области</w:t>
      </w:r>
      <w:r w:rsidR="00A95866">
        <w:rPr>
          <w:b/>
        </w:rPr>
        <w:t xml:space="preserve">  за  2020</w:t>
      </w:r>
      <w:r w:rsidRPr="00366AC9">
        <w:rPr>
          <w:b/>
        </w:rPr>
        <w:t xml:space="preserve"> год</w:t>
      </w:r>
    </w:p>
    <w:p w:rsidR="00390B0B" w:rsidRPr="00366AC9" w:rsidRDefault="00390B0B" w:rsidP="00390B0B">
      <w:pPr>
        <w:ind w:firstLine="709"/>
        <w:jc w:val="right"/>
      </w:pPr>
      <w:r w:rsidRPr="00366AC9">
        <w:t>тыс. рублей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709"/>
        <w:gridCol w:w="1276"/>
        <w:gridCol w:w="1275"/>
        <w:gridCol w:w="1276"/>
        <w:gridCol w:w="851"/>
        <w:gridCol w:w="850"/>
        <w:gridCol w:w="1276"/>
        <w:gridCol w:w="992"/>
      </w:tblGrid>
      <w:tr w:rsidR="005276B1" w:rsidRPr="006D403B" w:rsidTr="00606C1F">
        <w:trPr>
          <w:trHeight w:val="780"/>
          <w:tblHeader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color w:val="000000"/>
                <w:sz w:val="20"/>
                <w:szCs w:val="20"/>
              </w:rPr>
            </w:pPr>
            <w:r w:rsidRPr="006D403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color w:val="000000"/>
                <w:sz w:val="20"/>
                <w:szCs w:val="20"/>
              </w:rPr>
            </w:pPr>
            <w:r w:rsidRPr="006D403B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color w:val="000000"/>
                <w:sz w:val="20"/>
                <w:szCs w:val="20"/>
              </w:rPr>
            </w:pPr>
            <w:r w:rsidRPr="006D403B">
              <w:rPr>
                <w:color w:val="000000"/>
                <w:sz w:val="20"/>
                <w:szCs w:val="20"/>
              </w:rPr>
              <w:t>Исполнено в 2019 году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color w:val="000000"/>
                <w:sz w:val="20"/>
                <w:szCs w:val="20"/>
              </w:rPr>
            </w:pPr>
            <w:r w:rsidRPr="006D403B">
              <w:rPr>
                <w:color w:val="000000"/>
                <w:sz w:val="20"/>
                <w:szCs w:val="20"/>
              </w:rPr>
              <w:t>Уточненный план 2020 года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color w:val="000000"/>
                <w:sz w:val="20"/>
                <w:szCs w:val="20"/>
              </w:rPr>
            </w:pPr>
            <w:r w:rsidRPr="006D403B">
              <w:rPr>
                <w:color w:val="000000"/>
                <w:sz w:val="20"/>
                <w:szCs w:val="20"/>
              </w:rPr>
              <w:t>Исполнено в 2020 году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color w:val="000000"/>
                <w:sz w:val="20"/>
                <w:szCs w:val="20"/>
              </w:rPr>
            </w:pPr>
            <w:r w:rsidRPr="006D403B">
              <w:rPr>
                <w:color w:val="000000"/>
                <w:sz w:val="20"/>
                <w:szCs w:val="20"/>
              </w:rPr>
              <w:t xml:space="preserve">Процент исполнения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color w:val="000000"/>
                <w:sz w:val="20"/>
                <w:szCs w:val="20"/>
              </w:rPr>
            </w:pPr>
            <w:r w:rsidRPr="006D403B">
              <w:rPr>
                <w:color w:val="000000"/>
                <w:sz w:val="20"/>
                <w:szCs w:val="20"/>
              </w:rPr>
              <w:t>Темп роста, 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color w:val="000000"/>
                <w:sz w:val="20"/>
                <w:szCs w:val="20"/>
              </w:rPr>
            </w:pPr>
            <w:r w:rsidRPr="006D403B">
              <w:rPr>
                <w:color w:val="000000"/>
                <w:sz w:val="20"/>
                <w:szCs w:val="20"/>
              </w:rPr>
              <w:t>Отклонение 2020 от 2019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color w:val="000000"/>
                <w:sz w:val="20"/>
                <w:szCs w:val="20"/>
              </w:rPr>
            </w:pPr>
            <w:r w:rsidRPr="006D403B">
              <w:rPr>
                <w:color w:val="000000"/>
                <w:sz w:val="20"/>
                <w:szCs w:val="20"/>
              </w:rPr>
              <w:t xml:space="preserve">Удельный вес </w:t>
            </w:r>
          </w:p>
        </w:tc>
      </w:tr>
      <w:tr w:rsidR="005276B1" w:rsidRPr="006D403B" w:rsidTr="00E32038">
        <w:trPr>
          <w:trHeight w:val="85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6B1" w:rsidRPr="006D403B" w:rsidRDefault="005276B1" w:rsidP="00CD28B3">
            <w:pPr>
              <w:rPr>
                <w:color w:val="000000"/>
              </w:rPr>
            </w:pPr>
            <w:r w:rsidRPr="006D403B">
              <w:rPr>
                <w:color w:val="000000"/>
              </w:rPr>
              <w:t xml:space="preserve">Администрация </w:t>
            </w:r>
            <w:proofErr w:type="spellStart"/>
            <w:r w:rsidRPr="006D403B">
              <w:rPr>
                <w:color w:val="000000"/>
              </w:rPr>
              <w:t>Клетнянского</w:t>
            </w:r>
            <w:proofErr w:type="spellEnd"/>
            <w:r w:rsidRPr="006D403B">
              <w:rPr>
                <w:color w:val="00000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color w:val="000000"/>
              </w:rPr>
            </w:pPr>
            <w:r w:rsidRPr="006D403B">
              <w:rPr>
                <w:color w:val="00000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color w:val="000000"/>
              </w:rPr>
            </w:pPr>
            <w:r w:rsidRPr="006D403B">
              <w:rPr>
                <w:color w:val="000000"/>
              </w:rPr>
              <w:t>70 070,3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color w:val="000000"/>
              </w:rPr>
            </w:pPr>
            <w:r w:rsidRPr="006D403B">
              <w:rPr>
                <w:color w:val="000000"/>
              </w:rPr>
              <w:t>91 264,6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color w:val="000000"/>
              </w:rPr>
            </w:pPr>
            <w:r w:rsidRPr="006D403B">
              <w:rPr>
                <w:color w:val="000000"/>
              </w:rPr>
              <w:t>75 564,3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color w:val="000000"/>
              </w:rPr>
            </w:pPr>
            <w:r w:rsidRPr="006D403B">
              <w:rPr>
                <w:color w:val="000000"/>
              </w:rPr>
              <w:t>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color w:val="000000"/>
              </w:rPr>
            </w:pPr>
            <w:r w:rsidRPr="006D403B">
              <w:rPr>
                <w:color w:val="000000"/>
              </w:rPr>
              <w:t>107,8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color w:val="000000"/>
              </w:rPr>
            </w:pPr>
            <w:r w:rsidRPr="006D403B">
              <w:rPr>
                <w:color w:val="000000"/>
              </w:rPr>
              <w:t>5 494,0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color w:val="000000"/>
              </w:rPr>
            </w:pPr>
            <w:r w:rsidRPr="006D403B">
              <w:rPr>
                <w:color w:val="000000"/>
              </w:rPr>
              <w:t>29,3</w:t>
            </w:r>
          </w:p>
        </w:tc>
      </w:tr>
      <w:tr w:rsidR="005276B1" w:rsidRPr="006D403B" w:rsidTr="00E32038">
        <w:trPr>
          <w:trHeight w:val="85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6B1" w:rsidRPr="006D403B" w:rsidRDefault="005276B1" w:rsidP="00CD28B3">
            <w:pPr>
              <w:rPr>
                <w:color w:val="000000"/>
              </w:rPr>
            </w:pPr>
            <w:r w:rsidRPr="006D403B">
              <w:rPr>
                <w:color w:val="000000"/>
              </w:rPr>
              <w:t xml:space="preserve">Управление образования администрации </w:t>
            </w:r>
            <w:proofErr w:type="spellStart"/>
            <w:r w:rsidRPr="006D403B">
              <w:rPr>
                <w:color w:val="000000"/>
              </w:rPr>
              <w:t>Клетнянского</w:t>
            </w:r>
            <w:proofErr w:type="spellEnd"/>
            <w:r w:rsidRPr="006D403B">
              <w:rPr>
                <w:color w:val="00000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color w:val="000000"/>
              </w:rPr>
            </w:pPr>
            <w:r w:rsidRPr="006D403B">
              <w:rPr>
                <w:color w:val="00000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color w:val="000000"/>
              </w:rPr>
            </w:pPr>
            <w:r w:rsidRPr="006D403B">
              <w:rPr>
                <w:color w:val="000000"/>
              </w:rPr>
              <w:t>183 675,5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color w:val="000000"/>
              </w:rPr>
            </w:pPr>
            <w:r w:rsidRPr="006D403B">
              <w:rPr>
                <w:color w:val="000000"/>
              </w:rPr>
              <w:t>175 113,3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color w:val="000000"/>
              </w:rPr>
            </w:pPr>
            <w:r w:rsidRPr="006D403B">
              <w:rPr>
                <w:color w:val="000000"/>
              </w:rPr>
              <w:t>172 231,1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color w:val="000000"/>
              </w:rPr>
            </w:pPr>
            <w:r w:rsidRPr="006D403B">
              <w:rPr>
                <w:color w:val="000000"/>
              </w:rPr>
              <w:t>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color w:val="000000"/>
              </w:rPr>
            </w:pPr>
            <w:r w:rsidRPr="006D403B">
              <w:rPr>
                <w:color w:val="000000"/>
              </w:rP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color w:val="000000"/>
              </w:rPr>
            </w:pPr>
            <w:r w:rsidRPr="006D403B">
              <w:rPr>
                <w:color w:val="000000"/>
              </w:rPr>
              <w:t>-11 444,4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color w:val="000000"/>
              </w:rPr>
            </w:pPr>
            <w:r w:rsidRPr="006D403B">
              <w:rPr>
                <w:color w:val="000000"/>
              </w:rPr>
              <w:t>66,8</w:t>
            </w:r>
          </w:p>
        </w:tc>
      </w:tr>
      <w:tr w:rsidR="005276B1" w:rsidRPr="006D403B" w:rsidTr="00E32038">
        <w:trPr>
          <w:trHeight w:val="85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6B1" w:rsidRPr="006D403B" w:rsidRDefault="005276B1" w:rsidP="00CD28B3">
            <w:pPr>
              <w:rPr>
                <w:color w:val="000000"/>
              </w:rPr>
            </w:pPr>
            <w:r w:rsidRPr="006D403B">
              <w:rPr>
                <w:color w:val="000000"/>
              </w:rPr>
              <w:t xml:space="preserve">Финансовое управление администрации </w:t>
            </w:r>
            <w:proofErr w:type="spellStart"/>
            <w:r w:rsidRPr="006D403B">
              <w:rPr>
                <w:color w:val="000000"/>
              </w:rPr>
              <w:t>Клетнянского</w:t>
            </w:r>
            <w:proofErr w:type="spellEnd"/>
            <w:r w:rsidRPr="006D403B">
              <w:rPr>
                <w:color w:val="00000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color w:val="000000"/>
              </w:rPr>
            </w:pPr>
            <w:r w:rsidRPr="006D403B">
              <w:rPr>
                <w:color w:val="00000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color w:val="000000"/>
              </w:rPr>
            </w:pPr>
            <w:r w:rsidRPr="006D403B">
              <w:rPr>
                <w:color w:val="000000"/>
              </w:rPr>
              <w:t>8 159,8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color w:val="000000"/>
              </w:rPr>
            </w:pPr>
            <w:r w:rsidRPr="006D403B">
              <w:rPr>
                <w:color w:val="000000"/>
              </w:rPr>
              <w:t>9 556,5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color w:val="000000"/>
              </w:rPr>
            </w:pPr>
            <w:r w:rsidRPr="006D403B">
              <w:rPr>
                <w:color w:val="000000"/>
              </w:rPr>
              <w:t>9 189,4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color w:val="000000"/>
              </w:rPr>
            </w:pPr>
            <w:r w:rsidRPr="006D403B">
              <w:rPr>
                <w:color w:val="000000"/>
              </w:rPr>
              <w:t>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color w:val="000000"/>
              </w:rPr>
            </w:pPr>
            <w:r w:rsidRPr="006D403B">
              <w:rPr>
                <w:color w:val="000000"/>
              </w:rPr>
              <w:t>112,6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color w:val="000000"/>
              </w:rPr>
            </w:pPr>
            <w:r w:rsidRPr="006D403B">
              <w:rPr>
                <w:color w:val="000000"/>
              </w:rPr>
              <w:t>1 029,6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color w:val="000000"/>
              </w:rPr>
            </w:pPr>
            <w:r w:rsidRPr="006D403B">
              <w:rPr>
                <w:color w:val="000000"/>
              </w:rPr>
              <w:t>3,6</w:t>
            </w:r>
          </w:p>
        </w:tc>
      </w:tr>
      <w:tr w:rsidR="005276B1" w:rsidRPr="006D403B" w:rsidTr="00E32038">
        <w:trPr>
          <w:trHeight w:val="85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6B1" w:rsidRPr="006D403B" w:rsidRDefault="005276B1" w:rsidP="00CD28B3">
            <w:pPr>
              <w:rPr>
                <w:color w:val="000000"/>
              </w:rPr>
            </w:pPr>
            <w:proofErr w:type="spellStart"/>
            <w:r w:rsidRPr="006D403B">
              <w:rPr>
                <w:color w:val="000000"/>
              </w:rPr>
              <w:t>Клетнянский</w:t>
            </w:r>
            <w:proofErr w:type="spellEnd"/>
            <w:r w:rsidRPr="006D403B">
              <w:rPr>
                <w:color w:val="000000"/>
              </w:rPr>
              <w:t xml:space="preserve"> районный Совет народных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color w:val="000000"/>
              </w:rPr>
            </w:pPr>
            <w:r w:rsidRPr="006D403B">
              <w:rPr>
                <w:color w:val="000000"/>
              </w:rPr>
              <w:t>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color w:val="000000"/>
              </w:rPr>
            </w:pPr>
            <w:r w:rsidRPr="006D403B">
              <w:rPr>
                <w:color w:val="000000"/>
              </w:rPr>
              <w:t>321,8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color w:val="000000"/>
              </w:rPr>
            </w:pPr>
            <w:r w:rsidRPr="006D403B">
              <w:rPr>
                <w:color w:val="000000"/>
              </w:rPr>
              <w:t>348,2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color w:val="000000"/>
              </w:rPr>
            </w:pPr>
            <w:r w:rsidRPr="006D403B">
              <w:rPr>
                <w:color w:val="000000"/>
              </w:rPr>
              <w:t>347,0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color w:val="000000"/>
              </w:rPr>
            </w:pPr>
            <w:r w:rsidRPr="006D403B">
              <w:rPr>
                <w:color w:val="000000"/>
              </w:rPr>
              <w:t>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color w:val="000000"/>
              </w:rPr>
            </w:pPr>
            <w:r w:rsidRPr="006D403B">
              <w:rPr>
                <w:color w:val="000000"/>
              </w:rPr>
              <w:t>107,8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color w:val="000000"/>
              </w:rPr>
            </w:pPr>
            <w:r w:rsidRPr="006D403B">
              <w:rPr>
                <w:color w:val="000000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color w:val="000000"/>
              </w:rPr>
            </w:pPr>
            <w:r w:rsidRPr="006D403B">
              <w:rPr>
                <w:color w:val="000000"/>
              </w:rPr>
              <w:t>0,1</w:t>
            </w:r>
          </w:p>
        </w:tc>
      </w:tr>
      <w:tr w:rsidR="005276B1" w:rsidRPr="006D403B" w:rsidTr="00E32038">
        <w:trPr>
          <w:trHeight w:val="85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6B1" w:rsidRPr="006D403B" w:rsidRDefault="005276B1" w:rsidP="00CD28B3">
            <w:pPr>
              <w:rPr>
                <w:color w:val="000000"/>
              </w:rPr>
            </w:pPr>
            <w:r w:rsidRPr="006D403B">
              <w:rPr>
                <w:color w:val="000000"/>
              </w:rPr>
              <w:t xml:space="preserve">Контрольно-счетная палата </w:t>
            </w:r>
            <w:proofErr w:type="spellStart"/>
            <w:r w:rsidRPr="006D403B">
              <w:rPr>
                <w:color w:val="000000"/>
              </w:rPr>
              <w:t>Клетнянского</w:t>
            </w:r>
            <w:proofErr w:type="spellEnd"/>
            <w:r w:rsidRPr="006D403B">
              <w:rPr>
                <w:color w:val="000000"/>
              </w:rPr>
              <w:t xml:space="preserve"> муниципальног</w:t>
            </w:r>
            <w:r w:rsidRPr="006D403B">
              <w:rPr>
                <w:color w:val="000000"/>
              </w:rPr>
              <w:lastRenderedPageBreak/>
              <w:t>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color w:val="000000"/>
              </w:rPr>
            </w:pPr>
            <w:r w:rsidRPr="006D403B">
              <w:rPr>
                <w:color w:val="000000"/>
              </w:rPr>
              <w:lastRenderedPageBreak/>
              <w:t>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color w:val="000000"/>
              </w:rPr>
            </w:pPr>
            <w:r w:rsidRPr="006D403B">
              <w:rPr>
                <w:color w:val="000000"/>
              </w:rPr>
              <w:t>627,5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color w:val="000000"/>
              </w:rPr>
            </w:pPr>
            <w:r w:rsidRPr="006D403B">
              <w:rPr>
                <w:color w:val="000000"/>
              </w:rPr>
              <w:t>686,5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color w:val="000000"/>
              </w:rPr>
            </w:pPr>
            <w:r w:rsidRPr="006D403B">
              <w:rPr>
                <w:color w:val="000000"/>
              </w:rPr>
              <w:t>684,2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color w:val="000000"/>
              </w:rPr>
            </w:pPr>
            <w:r w:rsidRPr="006D403B">
              <w:rPr>
                <w:color w:val="000000"/>
              </w:rPr>
              <w:t>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color w:val="000000"/>
              </w:rPr>
            </w:pPr>
            <w:r w:rsidRPr="006D403B">
              <w:rPr>
                <w:color w:val="000000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color w:val="000000"/>
              </w:rPr>
            </w:pPr>
            <w:r w:rsidRPr="006D403B">
              <w:rPr>
                <w:color w:val="000000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color w:val="000000"/>
              </w:rPr>
            </w:pPr>
            <w:r w:rsidRPr="006D403B">
              <w:rPr>
                <w:color w:val="000000"/>
              </w:rPr>
              <w:t>0,3</w:t>
            </w:r>
          </w:p>
        </w:tc>
      </w:tr>
      <w:tr w:rsidR="005276B1" w:rsidRPr="006D403B" w:rsidTr="00E32038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6B1" w:rsidRPr="006D403B" w:rsidRDefault="005276B1" w:rsidP="00CD28B3">
            <w:pPr>
              <w:rPr>
                <w:b/>
                <w:bCs/>
                <w:color w:val="000000"/>
              </w:rPr>
            </w:pPr>
            <w:r w:rsidRPr="006D403B">
              <w:rPr>
                <w:b/>
                <w:bCs/>
                <w:color w:val="000000"/>
              </w:rPr>
              <w:lastRenderedPageBreak/>
              <w:t> 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b/>
                <w:bCs/>
                <w:color w:val="000000"/>
              </w:rPr>
            </w:pPr>
            <w:r w:rsidRPr="006D403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b/>
                <w:bCs/>
                <w:color w:val="000000"/>
              </w:rPr>
            </w:pPr>
            <w:r w:rsidRPr="006D403B">
              <w:rPr>
                <w:b/>
                <w:bCs/>
                <w:color w:val="000000"/>
              </w:rPr>
              <w:t>262 854,9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b/>
                <w:bCs/>
                <w:color w:val="000000"/>
              </w:rPr>
            </w:pPr>
            <w:r w:rsidRPr="006D403B">
              <w:rPr>
                <w:b/>
                <w:bCs/>
                <w:color w:val="000000"/>
              </w:rPr>
              <w:t>276 969,1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b/>
                <w:bCs/>
                <w:color w:val="000000"/>
              </w:rPr>
            </w:pPr>
            <w:r w:rsidRPr="006D403B">
              <w:rPr>
                <w:b/>
                <w:bCs/>
                <w:color w:val="000000"/>
              </w:rPr>
              <w:t>258 016,0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color w:val="000000"/>
              </w:rPr>
            </w:pPr>
            <w:r w:rsidRPr="006D403B">
              <w:rPr>
                <w:color w:val="000000"/>
              </w:rPr>
              <w:t>93,2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color w:val="000000"/>
              </w:rPr>
            </w:pPr>
            <w:r w:rsidRPr="006D403B">
              <w:rPr>
                <w:color w:val="000000"/>
              </w:rPr>
              <w:t>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color w:val="000000"/>
              </w:rPr>
            </w:pPr>
            <w:r w:rsidRPr="006D403B">
              <w:rPr>
                <w:color w:val="000000"/>
              </w:rPr>
              <w:t>-4 838,9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6B1" w:rsidRPr="006D403B" w:rsidRDefault="005276B1" w:rsidP="00CD28B3">
            <w:pPr>
              <w:jc w:val="center"/>
              <w:rPr>
                <w:color w:val="000000"/>
              </w:rPr>
            </w:pPr>
            <w:r w:rsidRPr="006D403B">
              <w:rPr>
                <w:color w:val="000000"/>
              </w:rPr>
              <w:t>100,0</w:t>
            </w:r>
          </w:p>
        </w:tc>
      </w:tr>
    </w:tbl>
    <w:p w:rsidR="005276B1" w:rsidRDefault="005276B1" w:rsidP="005276B1"/>
    <w:p w:rsidR="002469C4" w:rsidRPr="009D798D" w:rsidRDefault="002469C4" w:rsidP="002469C4">
      <w:pPr>
        <w:jc w:val="center"/>
        <w:rPr>
          <w:sz w:val="28"/>
          <w:szCs w:val="28"/>
        </w:rPr>
      </w:pPr>
    </w:p>
    <w:p w:rsidR="005A2ED4" w:rsidRPr="00B92CE6" w:rsidRDefault="00CD28B3" w:rsidP="00B92CE6">
      <w:pPr>
        <w:spacing w:line="276" w:lineRule="auto"/>
        <w:ind w:firstLine="720"/>
        <w:jc w:val="both"/>
        <w:outlineLvl w:val="0"/>
      </w:pPr>
      <w:r w:rsidRPr="001F3D5C">
        <w:t>За 2020</w:t>
      </w:r>
      <w:r w:rsidR="002469C4" w:rsidRPr="001F3D5C">
        <w:t xml:space="preserve"> год расходы главных распорядителей у</w:t>
      </w:r>
      <w:r w:rsidR="001A53B0" w:rsidRPr="001F3D5C">
        <w:t>меньш</w:t>
      </w:r>
      <w:r w:rsidR="002469C4" w:rsidRPr="001F3D5C">
        <w:t xml:space="preserve">ились на  </w:t>
      </w:r>
      <w:r w:rsidR="00E60F35">
        <w:t>4838,9</w:t>
      </w:r>
      <w:r w:rsidR="002469C4" w:rsidRPr="001F3D5C">
        <w:t xml:space="preserve"> тыс. рублей от уровня расходов за</w:t>
      </w:r>
      <w:r w:rsidR="002469C4" w:rsidRPr="00B92CE6">
        <w:t xml:space="preserve"> аналогичный период прошлого года</w:t>
      </w:r>
      <w:r w:rsidR="002469C4" w:rsidRPr="00177CEE">
        <w:t xml:space="preserve">. </w:t>
      </w:r>
      <w:r w:rsidR="00606C1F" w:rsidRPr="00177CEE">
        <w:t>У</w:t>
      </w:r>
      <w:r w:rsidR="005A2ED4" w:rsidRPr="00177CEE">
        <w:t xml:space="preserve"> большинств</w:t>
      </w:r>
      <w:r w:rsidR="00606C1F" w:rsidRPr="00177CEE">
        <w:t>а</w:t>
      </w:r>
      <w:r w:rsidR="005A2ED4" w:rsidRPr="00177CEE">
        <w:t xml:space="preserve"> главных </w:t>
      </w:r>
      <w:r w:rsidR="005A2ED4" w:rsidRPr="00B92CE6">
        <w:t>распорядителей районного бюджета расходы за отчетн</w:t>
      </w:r>
      <w:r w:rsidR="00E60F35">
        <w:t>ый период превышают уровень 2019</w:t>
      </w:r>
      <w:r w:rsidR="005A2ED4" w:rsidRPr="00B92CE6">
        <w:t xml:space="preserve"> года. </w:t>
      </w:r>
    </w:p>
    <w:p w:rsidR="002469C4" w:rsidRPr="00B92CE6" w:rsidRDefault="002469C4" w:rsidP="00B92CE6">
      <w:pPr>
        <w:spacing w:line="276" w:lineRule="auto"/>
        <w:ind w:firstLine="709"/>
        <w:jc w:val="both"/>
        <w:rPr>
          <w:color w:val="0000FF"/>
          <w:highlight w:val="yellow"/>
        </w:rPr>
      </w:pPr>
      <w:r w:rsidRPr="00B92CE6">
        <w:t xml:space="preserve"> Наибольший объем расходов бюджета  </w:t>
      </w:r>
      <w:r w:rsidR="00E60F35">
        <w:t>66,8</w:t>
      </w:r>
      <w:r w:rsidRPr="00B92CE6">
        <w:t xml:space="preserve">% осуществлен </w:t>
      </w:r>
      <w:r w:rsidR="00812D84" w:rsidRPr="00B92CE6">
        <w:t>ГРБС «</w:t>
      </w:r>
      <w:r w:rsidR="00812D84" w:rsidRPr="00B92CE6">
        <w:rPr>
          <w:color w:val="000000"/>
        </w:rPr>
        <w:t>Управление</w:t>
      </w:r>
      <w:r w:rsidR="00BA2F2A" w:rsidRPr="00B92CE6">
        <w:rPr>
          <w:color w:val="000000"/>
        </w:rPr>
        <w:t xml:space="preserve"> образования  администрации </w:t>
      </w:r>
      <w:proofErr w:type="spellStart"/>
      <w:r w:rsidR="00BA2F2A" w:rsidRPr="00B92CE6">
        <w:rPr>
          <w:color w:val="000000"/>
        </w:rPr>
        <w:t>Клетнянского</w:t>
      </w:r>
      <w:proofErr w:type="spellEnd"/>
      <w:r w:rsidR="00BA2F2A" w:rsidRPr="00B92CE6">
        <w:rPr>
          <w:color w:val="000000"/>
        </w:rPr>
        <w:t xml:space="preserve"> района</w:t>
      </w:r>
      <w:r w:rsidR="00812D84" w:rsidRPr="00B92CE6">
        <w:rPr>
          <w:color w:val="000000"/>
        </w:rPr>
        <w:t>»</w:t>
      </w:r>
      <w:r w:rsidR="00E60F35">
        <w:t>, но вместе с тем,  р</w:t>
      </w:r>
      <w:r w:rsidR="00E21543" w:rsidRPr="00B92CE6">
        <w:t xml:space="preserve">асходы </w:t>
      </w:r>
      <w:r w:rsidR="00E60F35">
        <w:t>меньше уровня 2019</w:t>
      </w:r>
      <w:r w:rsidR="00E21543" w:rsidRPr="00B92CE6">
        <w:t xml:space="preserve"> года </w:t>
      </w:r>
      <w:r w:rsidR="00E60F35">
        <w:t xml:space="preserve"> на 11444,4</w:t>
      </w:r>
      <w:r w:rsidR="005A2ED4" w:rsidRPr="00B92CE6">
        <w:t xml:space="preserve"> тыс. рублей, темп</w:t>
      </w:r>
      <w:r w:rsidR="00E60F35">
        <w:t xml:space="preserve"> роста 93,8</w:t>
      </w:r>
      <w:r w:rsidR="005A2ED4" w:rsidRPr="00B92CE6">
        <w:t xml:space="preserve"> процента.</w:t>
      </w:r>
      <w:r w:rsidR="00DA4BB5" w:rsidRPr="00B92CE6">
        <w:t xml:space="preserve"> По главному распорядителю бюджетных средств «Администрация </w:t>
      </w:r>
      <w:proofErr w:type="spellStart"/>
      <w:r w:rsidR="00DA4BB5" w:rsidRPr="00B92CE6">
        <w:t>Клетнянского</w:t>
      </w:r>
      <w:proofErr w:type="spellEnd"/>
      <w:r w:rsidR="00DA4BB5" w:rsidRPr="00B92CE6">
        <w:t xml:space="preserve"> рай</w:t>
      </w:r>
      <w:r w:rsidR="00F10E2A">
        <w:t>она» расходы по сравнению с 2019</w:t>
      </w:r>
      <w:r w:rsidR="00DA4BB5" w:rsidRPr="00B92CE6">
        <w:t xml:space="preserve"> годом </w:t>
      </w:r>
      <w:r w:rsidR="00F10E2A">
        <w:t>увеличились</w:t>
      </w:r>
      <w:r w:rsidR="00DA4BB5" w:rsidRPr="00B92CE6">
        <w:t xml:space="preserve"> на </w:t>
      </w:r>
      <w:r w:rsidR="00F10E2A">
        <w:t>5494,0</w:t>
      </w:r>
      <w:r w:rsidR="00DA4BB5" w:rsidRPr="00B92CE6">
        <w:t xml:space="preserve"> тыс. рублей, ил</w:t>
      </w:r>
      <w:r w:rsidR="00910A26">
        <w:t>и</w:t>
      </w:r>
      <w:r w:rsidR="00DA4BB5" w:rsidRPr="00B92CE6">
        <w:t xml:space="preserve"> на </w:t>
      </w:r>
      <w:r w:rsidR="00CA1BAC">
        <w:t>107,8</w:t>
      </w:r>
      <w:r w:rsidR="00DA4BB5" w:rsidRPr="00B92CE6">
        <w:t xml:space="preserve"> процента, удельный вес расходов </w:t>
      </w:r>
      <w:r w:rsidR="00CA1BAC">
        <w:t>29,3</w:t>
      </w:r>
      <w:r w:rsidR="00DA4BB5" w:rsidRPr="00B92CE6">
        <w:t xml:space="preserve"> процента.</w:t>
      </w:r>
    </w:p>
    <w:p w:rsidR="00390B0B" w:rsidRPr="00B92CE6" w:rsidRDefault="00390B0B" w:rsidP="00B92CE6">
      <w:pPr>
        <w:spacing w:line="276" w:lineRule="auto"/>
        <w:ind w:firstLine="709"/>
        <w:jc w:val="both"/>
      </w:pPr>
      <w:r w:rsidRPr="00B92CE6">
        <w:t xml:space="preserve">В отчетном периоде исполнение расходной части бюджета осуществлялось в рамках 3 муниципальных программ районного бюджета и характеризовалось следующими показателями. </w:t>
      </w:r>
    </w:p>
    <w:p w:rsidR="002469C4" w:rsidRPr="009D798D" w:rsidRDefault="002469C4" w:rsidP="00B92CE6">
      <w:pPr>
        <w:spacing w:line="276" w:lineRule="auto"/>
        <w:ind w:firstLine="709"/>
        <w:jc w:val="both"/>
        <w:rPr>
          <w:color w:val="0000FF"/>
          <w:sz w:val="28"/>
          <w:szCs w:val="28"/>
          <w:highlight w:val="yellow"/>
        </w:rPr>
      </w:pPr>
    </w:p>
    <w:p w:rsidR="00D13B4F" w:rsidRPr="00A725DF" w:rsidRDefault="00D13B4F" w:rsidP="00D13B4F">
      <w:pPr>
        <w:pStyle w:val="ConsPlusNormal"/>
        <w:spacing w:line="276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25DF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«Обеспечение реализации полномочий </w:t>
      </w:r>
      <w:proofErr w:type="spellStart"/>
      <w:r w:rsidRPr="00A725DF">
        <w:rPr>
          <w:rFonts w:ascii="Times New Roman" w:hAnsi="Times New Roman" w:cs="Times New Roman"/>
          <w:b/>
          <w:sz w:val="26"/>
          <w:szCs w:val="26"/>
        </w:rPr>
        <w:t>Клетнянского</w:t>
      </w:r>
      <w:proofErr w:type="spellEnd"/>
      <w:r w:rsidRPr="00A725DF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района» </w:t>
      </w:r>
    </w:p>
    <w:p w:rsidR="002469C4" w:rsidRPr="009D798D" w:rsidRDefault="002469C4" w:rsidP="002469C4">
      <w:pPr>
        <w:ind w:firstLine="709"/>
        <w:jc w:val="both"/>
        <w:rPr>
          <w:color w:val="0000FF"/>
          <w:sz w:val="28"/>
          <w:szCs w:val="28"/>
          <w:highlight w:val="yellow"/>
        </w:rPr>
      </w:pPr>
    </w:p>
    <w:p w:rsidR="00EB680D" w:rsidRPr="00B92CE6" w:rsidRDefault="00EB680D" w:rsidP="00EB680D">
      <w:pPr>
        <w:pStyle w:val="ConsNormal"/>
        <w:autoSpaceDE/>
        <w:autoSpaceDN/>
        <w:adjustRightInd/>
        <w:spacing w:line="288" w:lineRule="auto"/>
        <w:ind w:righ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92CE6">
        <w:rPr>
          <w:rFonts w:ascii="Times New Roman" w:hAnsi="Times New Roman" w:cs="Times New Roman"/>
          <w:spacing w:val="-4"/>
          <w:sz w:val="24"/>
          <w:szCs w:val="24"/>
        </w:rPr>
        <w:t>Кассовое исполнение по муниципальной программе за о</w:t>
      </w:r>
      <w:r w:rsidR="00050608">
        <w:rPr>
          <w:rFonts w:ascii="Times New Roman" w:hAnsi="Times New Roman" w:cs="Times New Roman"/>
          <w:spacing w:val="-4"/>
          <w:sz w:val="24"/>
          <w:szCs w:val="24"/>
        </w:rPr>
        <w:t>тчетный период составило 74936,2</w:t>
      </w:r>
      <w:r w:rsidRPr="00B92CE6">
        <w:rPr>
          <w:rFonts w:ascii="Times New Roman" w:hAnsi="Times New Roman" w:cs="Times New Roman"/>
          <w:spacing w:val="-4"/>
          <w:sz w:val="24"/>
          <w:szCs w:val="24"/>
        </w:rPr>
        <w:t xml:space="preserve"> тыс. рублей, или </w:t>
      </w:r>
      <w:r w:rsidR="00050608">
        <w:rPr>
          <w:rFonts w:ascii="Times New Roman" w:hAnsi="Times New Roman" w:cs="Times New Roman"/>
          <w:spacing w:val="-4"/>
          <w:sz w:val="24"/>
          <w:szCs w:val="24"/>
        </w:rPr>
        <w:t>82,7</w:t>
      </w:r>
      <w:r w:rsidRPr="00B92CE6">
        <w:rPr>
          <w:rFonts w:ascii="Times New Roman" w:hAnsi="Times New Roman" w:cs="Times New Roman"/>
          <w:spacing w:val="-4"/>
          <w:sz w:val="24"/>
          <w:szCs w:val="24"/>
        </w:rPr>
        <w:t xml:space="preserve"> процента.</w:t>
      </w:r>
    </w:p>
    <w:p w:rsidR="00EB680D" w:rsidRDefault="00EB680D" w:rsidP="00EB680D">
      <w:pPr>
        <w:pStyle w:val="ConsNormal"/>
        <w:autoSpaceDE/>
        <w:autoSpaceDN/>
        <w:adjustRightInd/>
        <w:spacing w:line="288" w:lineRule="auto"/>
        <w:ind w:righ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92CE6">
        <w:rPr>
          <w:rFonts w:ascii="Times New Roman" w:hAnsi="Times New Roman" w:cs="Times New Roman"/>
          <w:spacing w:val="-4"/>
          <w:sz w:val="24"/>
          <w:szCs w:val="24"/>
        </w:rPr>
        <w:t xml:space="preserve">Целями муниципальной программы являются: </w:t>
      </w:r>
    </w:p>
    <w:p w:rsidR="00892E0E" w:rsidRPr="00892E0E" w:rsidRDefault="00892E0E" w:rsidP="00D37F1F">
      <w:pPr>
        <w:pStyle w:val="af4"/>
        <w:spacing w:line="360" w:lineRule="auto"/>
      </w:pPr>
      <w:r>
        <w:t>п</w:t>
      </w:r>
      <w:r w:rsidRPr="00892E0E">
        <w:t xml:space="preserve">овышение благосостояния и качества жизни населения </w:t>
      </w:r>
      <w:proofErr w:type="spellStart"/>
      <w:r w:rsidRPr="00892E0E">
        <w:t>Клетнянского</w:t>
      </w:r>
      <w:proofErr w:type="spellEnd"/>
      <w:r w:rsidRPr="00892E0E">
        <w:t xml:space="preserve"> района;</w:t>
      </w:r>
    </w:p>
    <w:p w:rsidR="00892E0E" w:rsidRPr="00892E0E" w:rsidRDefault="00892E0E" w:rsidP="00D37F1F">
      <w:pPr>
        <w:pStyle w:val="af4"/>
        <w:spacing w:line="360" w:lineRule="auto"/>
        <w:ind w:left="720" w:firstLine="0"/>
      </w:pPr>
      <w:r>
        <w:t>р</w:t>
      </w:r>
      <w:r w:rsidRPr="00892E0E">
        <w:t xml:space="preserve">азработка и осуществление мер по обеспечению комплексного социально-экономического развития </w:t>
      </w:r>
      <w:proofErr w:type="spellStart"/>
      <w:r w:rsidRPr="00892E0E">
        <w:t>Клетнянского</w:t>
      </w:r>
      <w:proofErr w:type="spellEnd"/>
      <w:r w:rsidRPr="00892E0E">
        <w:t xml:space="preserve"> муниципального района.</w:t>
      </w:r>
    </w:p>
    <w:p w:rsidR="00EB680D" w:rsidRPr="00B92CE6" w:rsidRDefault="00EB680D" w:rsidP="00EB680D">
      <w:pPr>
        <w:pStyle w:val="ConsNormal"/>
        <w:autoSpaceDE/>
        <w:autoSpaceDN/>
        <w:adjustRightInd/>
        <w:spacing w:line="288" w:lineRule="auto"/>
        <w:ind w:righ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92CE6">
        <w:rPr>
          <w:rFonts w:ascii="Times New Roman" w:hAnsi="Times New Roman" w:cs="Times New Roman"/>
          <w:spacing w:val="-4"/>
          <w:sz w:val="24"/>
          <w:szCs w:val="24"/>
        </w:rPr>
        <w:t xml:space="preserve">эффективное исполнение полномочий администрации </w:t>
      </w:r>
      <w:proofErr w:type="spellStart"/>
      <w:r w:rsidRPr="00B92CE6">
        <w:rPr>
          <w:rFonts w:ascii="Times New Roman" w:hAnsi="Times New Roman" w:cs="Times New Roman"/>
          <w:spacing w:val="-4"/>
          <w:sz w:val="24"/>
          <w:szCs w:val="24"/>
        </w:rPr>
        <w:t>Клетнянского</w:t>
      </w:r>
      <w:proofErr w:type="spellEnd"/>
      <w:r w:rsidRPr="00B92CE6">
        <w:rPr>
          <w:rFonts w:ascii="Times New Roman" w:hAnsi="Times New Roman" w:cs="Times New Roman"/>
          <w:spacing w:val="-4"/>
          <w:sz w:val="24"/>
          <w:szCs w:val="24"/>
        </w:rPr>
        <w:t xml:space="preserve"> района Брянской области;</w:t>
      </w:r>
    </w:p>
    <w:p w:rsidR="00EB680D" w:rsidRPr="00B92CE6" w:rsidRDefault="00EB680D" w:rsidP="00EB680D">
      <w:pPr>
        <w:pStyle w:val="ConsNormal"/>
        <w:autoSpaceDE/>
        <w:autoSpaceDN/>
        <w:adjustRightInd/>
        <w:spacing w:line="288" w:lineRule="auto"/>
        <w:ind w:righ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92CE6">
        <w:rPr>
          <w:rFonts w:ascii="Times New Roman" w:hAnsi="Times New Roman" w:cs="Times New Roman"/>
          <w:spacing w:val="-4"/>
          <w:sz w:val="24"/>
          <w:szCs w:val="24"/>
        </w:rPr>
        <w:t xml:space="preserve">развитие муниципальной службы в </w:t>
      </w:r>
      <w:proofErr w:type="spellStart"/>
      <w:r w:rsidRPr="00B92CE6">
        <w:rPr>
          <w:rFonts w:ascii="Times New Roman" w:hAnsi="Times New Roman" w:cs="Times New Roman"/>
          <w:spacing w:val="-4"/>
          <w:sz w:val="24"/>
          <w:szCs w:val="24"/>
        </w:rPr>
        <w:t>Клетнянском</w:t>
      </w:r>
      <w:proofErr w:type="spellEnd"/>
      <w:r w:rsidRPr="00B92CE6">
        <w:rPr>
          <w:rFonts w:ascii="Times New Roman" w:hAnsi="Times New Roman" w:cs="Times New Roman"/>
          <w:spacing w:val="-4"/>
          <w:sz w:val="24"/>
          <w:szCs w:val="24"/>
        </w:rPr>
        <w:t xml:space="preserve"> районе Брянской области.</w:t>
      </w:r>
    </w:p>
    <w:p w:rsidR="00EB680D" w:rsidRPr="00B92CE6" w:rsidRDefault="00EB680D" w:rsidP="00EB680D">
      <w:pPr>
        <w:pStyle w:val="ConsNormal"/>
        <w:autoSpaceDE/>
        <w:autoSpaceDN/>
        <w:adjustRightInd/>
        <w:spacing w:line="288" w:lineRule="auto"/>
        <w:ind w:righ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92CE6">
        <w:rPr>
          <w:rFonts w:ascii="Times New Roman" w:hAnsi="Times New Roman" w:cs="Times New Roman"/>
          <w:spacing w:val="-4"/>
          <w:sz w:val="24"/>
          <w:szCs w:val="24"/>
        </w:rPr>
        <w:t>На достижение поставленных целей направлено решение следующих задач:</w:t>
      </w:r>
    </w:p>
    <w:p w:rsidR="00EB680D" w:rsidRPr="00B92CE6" w:rsidRDefault="00EB680D" w:rsidP="00EB680D">
      <w:pPr>
        <w:pStyle w:val="ConsNormal"/>
        <w:autoSpaceDE/>
        <w:autoSpaceDN/>
        <w:adjustRightInd/>
        <w:spacing w:line="288" w:lineRule="auto"/>
        <w:ind w:righ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92CE6">
        <w:rPr>
          <w:rFonts w:ascii="Times New Roman" w:hAnsi="Times New Roman" w:cs="Times New Roman"/>
          <w:spacing w:val="-4"/>
          <w:sz w:val="24"/>
          <w:szCs w:val="24"/>
        </w:rPr>
        <w:t>создание условий для эффективной деятельности главы администрации и аппарата исполнительно-распорядительного органа муниципального образования;</w:t>
      </w:r>
    </w:p>
    <w:p w:rsidR="00EB680D" w:rsidRPr="00B92CE6" w:rsidRDefault="00EB680D" w:rsidP="00EB680D">
      <w:pPr>
        <w:pStyle w:val="ConsNormal"/>
        <w:autoSpaceDE/>
        <w:autoSpaceDN/>
        <w:adjustRightInd/>
        <w:spacing w:line="288" w:lineRule="auto"/>
        <w:ind w:righ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92CE6">
        <w:rPr>
          <w:rFonts w:ascii="Times New Roman" w:hAnsi="Times New Roman" w:cs="Times New Roman"/>
          <w:spacing w:val="-4"/>
          <w:sz w:val="24"/>
          <w:szCs w:val="24"/>
        </w:rPr>
        <w:t>обеспечение реализации отдельных государственных полномочий Брянской области, переданных на муниципальный  уровень;</w:t>
      </w:r>
    </w:p>
    <w:p w:rsidR="00EB680D" w:rsidRPr="00B92CE6" w:rsidRDefault="00EB680D" w:rsidP="00EB680D">
      <w:pPr>
        <w:pStyle w:val="ConsNormal"/>
        <w:autoSpaceDE/>
        <w:autoSpaceDN/>
        <w:adjustRightInd/>
        <w:spacing w:line="288" w:lineRule="auto"/>
        <w:ind w:righ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92CE6">
        <w:rPr>
          <w:rFonts w:ascii="Times New Roman" w:hAnsi="Times New Roman" w:cs="Times New Roman"/>
          <w:spacing w:val="-4"/>
          <w:sz w:val="24"/>
          <w:szCs w:val="24"/>
        </w:rPr>
        <w:t xml:space="preserve">совершенствование системы профессионального развития кадров для </w:t>
      </w:r>
      <w:r w:rsidR="00862FED" w:rsidRPr="00B92CE6">
        <w:rPr>
          <w:rFonts w:ascii="Times New Roman" w:hAnsi="Times New Roman" w:cs="Times New Roman"/>
          <w:spacing w:val="-4"/>
          <w:sz w:val="24"/>
          <w:szCs w:val="24"/>
        </w:rPr>
        <w:t xml:space="preserve">муниципальной службы в </w:t>
      </w:r>
      <w:r w:rsidRPr="00B92CE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62FED" w:rsidRPr="00B92CE6">
        <w:rPr>
          <w:rFonts w:ascii="Times New Roman" w:hAnsi="Times New Roman" w:cs="Times New Roman"/>
          <w:spacing w:val="-4"/>
          <w:sz w:val="24"/>
          <w:szCs w:val="24"/>
        </w:rPr>
        <w:t>Клетнянском</w:t>
      </w:r>
      <w:proofErr w:type="spellEnd"/>
      <w:r w:rsidR="00862FED" w:rsidRPr="00B92CE6">
        <w:rPr>
          <w:rFonts w:ascii="Times New Roman" w:hAnsi="Times New Roman" w:cs="Times New Roman"/>
          <w:spacing w:val="-4"/>
          <w:sz w:val="24"/>
          <w:szCs w:val="24"/>
        </w:rPr>
        <w:t xml:space="preserve"> районе</w:t>
      </w:r>
      <w:r w:rsidRPr="00B92CE6">
        <w:rPr>
          <w:rFonts w:ascii="Times New Roman" w:hAnsi="Times New Roman" w:cs="Times New Roman"/>
          <w:spacing w:val="-4"/>
          <w:sz w:val="24"/>
          <w:szCs w:val="24"/>
        </w:rPr>
        <w:t xml:space="preserve"> Брянской области, повышение их профессионализма и компетентности;</w:t>
      </w:r>
    </w:p>
    <w:p w:rsidR="00EB680D" w:rsidRPr="00B92CE6" w:rsidRDefault="00EB680D" w:rsidP="00EB680D">
      <w:pPr>
        <w:pStyle w:val="ConsNormal"/>
        <w:autoSpaceDE/>
        <w:autoSpaceDN/>
        <w:adjustRightInd/>
        <w:spacing w:line="288" w:lineRule="auto"/>
        <w:ind w:righ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92CE6">
        <w:rPr>
          <w:rFonts w:ascii="Times New Roman" w:hAnsi="Times New Roman" w:cs="Times New Roman"/>
          <w:spacing w:val="-4"/>
          <w:sz w:val="24"/>
          <w:szCs w:val="24"/>
        </w:rPr>
        <w:t xml:space="preserve">формирование, подготовка и эффективное использование резерва кадров, в том числе управленческого, на муниципальной службе в </w:t>
      </w:r>
      <w:proofErr w:type="spellStart"/>
      <w:r w:rsidR="00862FED" w:rsidRPr="00B92CE6">
        <w:rPr>
          <w:rFonts w:ascii="Times New Roman" w:hAnsi="Times New Roman" w:cs="Times New Roman"/>
          <w:spacing w:val="-4"/>
          <w:sz w:val="24"/>
          <w:szCs w:val="24"/>
        </w:rPr>
        <w:t>Клетнянском</w:t>
      </w:r>
      <w:proofErr w:type="spellEnd"/>
      <w:r w:rsidR="00862FED" w:rsidRPr="00B92CE6">
        <w:rPr>
          <w:rFonts w:ascii="Times New Roman" w:hAnsi="Times New Roman" w:cs="Times New Roman"/>
          <w:spacing w:val="-4"/>
          <w:sz w:val="24"/>
          <w:szCs w:val="24"/>
        </w:rPr>
        <w:t xml:space="preserve"> районе </w:t>
      </w:r>
      <w:r w:rsidRPr="00B92CE6">
        <w:rPr>
          <w:rFonts w:ascii="Times New Roman" w:hAnsi="Times New Roman" w:cs="Times New Roman"/>
          <w:spacing w:val="-4"/>
          <w:sz w:val="24"/>
          <w:szCs w:val="24"/>
        </w:rPr>
        <w:t>Брянской области;</w:t>
      </w:r>
    </w:p>
    <w:p w:rsidR="00EB680D" w:rsidRPr="00B92CE6" w:rsidRDefault="00EB680D" w:rsidP="00EB680D">
      <w:pPr>
        <w:pStyle w:val="ConsNormal"/>
        <w:autoSpaceDE/>
        <w:autoSpaceDN/>
        <w:adjustRightInd/>
        <w:spacing w:line="288" w:lineRule="auto"/>
        <w:ind w:righ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92CE6">
        <w:rPr>
          <w:rFonts w:ascii="Times New Roman" w:hAnsi="Times New Roman" w:cs="Times New Roman"/>
          <w:spacing w:val="-4"/>
          <w:sz w:val="24"/>
          <w:szCs w:val="24"/>
        </w:rPr>
        <w:t>обеспечение мобилизационной подготовки экономики.</w:t>
      </w:r>
    </w:p>
    <w:p w:rsidR="00EB680D" w:rsidRPr="00B92CE6" w:rsidRDefault="00EB680D" w:rsidP="00EB680D">
      <w:pPr>
        <w:pStyle w:val="ConsNormal"/>
        <w:autoSpaceDE/>
        <w:autoSpaceDN/>
        <w:adjustRightInd/>
        <w:spacing w:line="288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CE6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Ответственным исполнителем </w:t>
      </w:r>
      <w:r w:rsidR="00C90790" w:rsidRPr="00B92CE6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муниципальной программы </w:t>
      </w:r>
      <w:r w:rsidR="00C90790" w:rsidRPr="00B92CE6">
        <w:rPr>
          <w:rFonts w:ascii="Times New Roman" w:hAnsi="Times New Roman" w:cs="Times New Roman"/>
          <w:b/>
          <w:sz w:val="24"/>
          <w:szCs w:val="24"/>
        </w:rPr>
        <w:t xml:space="preserve">«Обеспечение реализации полномочий </w:t>
      </w:r>
      <w:proofErr w:type="spellStart"/>
      <w:r w:rsidR="00C90790" w:rsidRPr="00B92CE6">
        <w:rPr>
          <w:rFonts w:ascii="Times New Roman" w:hAnsi="Times New Roman" w:cs="Times New Roman"/>
          <w:b/>
          <w:sz w:val="24"/>
          <w:szCs w:val="24"/>
        </w:rPr>
        <w:t>Клетнянского</w:t>
      </w:r>
      <w:proofErr w:type="spellEnd"/>
      <w:r w:rsidR="00C90790" w:rsidRPr="00B92CE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района»</w:t>
      </w:r>
      <w:r w:rsidRPr="00B92CE6">
        <w:rPr>
          <w:rFonts w:ascii="Times New Roman" w:hAnsi="Times New Roman" w:cs="Times New Roman"/>
          <w:sz w:val="24"/>
          <w:szCs w:val="24"/>
        </w:rPr>
        <w:t xml:space="preserve"> </w:t>
      </w:r>
      <w:r w:rsidR="00A45D9D">
        <w:rPr>
          <w:rFonts w:ascii="Times New Roman" w:hAnsi="Times New Roman" w:cs="Times New Roman"/>
          <w:sz w:val="24"/>
          <w:szCs w:val="24"/>
        </w:rPr>
        <w:t xml:space="preserve"> </w:t>
      </w:r>
      <w:r w:rsidRPr="00B92CE6">
        <w:rPr>
          <w:rFonts w:ascii="Times New Roman" w:hAnsi="Times New Roman" w:cs="Times New Roman"/>
          <w:sz w:val="24"/>
          <w:szCs w:val="24"/>
        </w:rPr>
        <w:t xml:space="preserve">является администрация </w:t>
      </w:r>
      <w:proofErr w:type="spellStart"/>
      <w:r w:rsidR="00C90790" w:rsidRPr="00B92CE6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="00C90790" w:rsidRPr="00B92CE6">
        <w:rPr>
          <w:rFonts w:ascii="Times New Roman" w:hAnsi="Times New Roman" w:cs="Times New Roman"/>
          <w:sz w:val="24"/>
          <w:szCs w:val="24"/>
        </w:rPr>
        <w:t xml:space="preserve"> района Брянской области.</w:t>
      </w:r>
      <w:r w:rsidR="00353105" w:rsidRPr="00B92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9C4" w:rsidRPr="00B92CE6" w:rsidRDefault="002469C4" w:rsidP="002469C4">
      <w:pPr>
        <w:spacing w:line="276" w:lineRule="auto"/>
        <w:ind w:left="142" w:firstLine="709"/>
        <w:jc w:val="both"/>
      </w:pPr>
      <w:r w:rsidRPr="006E11D7">
        <w:t>Финансирование программных</w:t>
      </w:r>
      <w:r w:rsidRPr="00B92CE6">
        <w:t xml:space="preserve"> мероприятий за счет средств бюджета муницип</w:t>
      </w:r>
      <w:r w:rsidR="002E4792">
        <w:t xml:space="preserve">ального района </w:t>
      </w:r>
      <w:r w:rsidR="00D37F1F">
        <w:t xml:space="preserve"> в 2020</w:t>
      </w:r>
      <w:r w:rsidRPr="00B92CE6">
        <w:t xml:space="preserve"> году </w:t>
      </w:r>
      <w:r w:rsidRPr="00177CEE">
        <w:t xml:space="preserve">составило </w:t>
      </w:r>
      <w:r w:rsidR="00452847" w:rsidRPr="00177CEE">
        <w:t>57</w:t>
      </w:r>
      <w:r w:rsidR="005F3243" w:rsidRPr="00177CEE">
        <w:t>64</w:t>
      </w:r>
      <w:r w:rsidR="00452847" w:rsidRPr="00177CEE">
        <w:t>5,3</w:t>
      </w:r>
      <w:r w:rsidR="006E11D7" w:rsidRPr="00177CEE">
        <w:t xml:space="preserve"> тыс. </w:t>
      </w:r>
      <w:r w:rsidR="006E11D7">
        <w:t>рублей, или 96,7</w:t>
      </w:r>
      <w:r w:rsidRPr="00B92CE6">
        <w:t>%  от  плановых показателей, за счет средств областного бюджета расходы</w:t>
      </w:r>
      <w:r w:rsidR="00B92CE6">
        <w:t xml:space="preserve"> составили </w:t>
      </w:r>
      <w:r w:rsidR="006E11D7">
        <w:t>11427,7</w:t>
      </w:r>
      <w:r w:rsidRPr="00B92CE6">
        <w:t xml:space="preserve"> тыс. рублей, или </w:t>
      </w:r>
      <w:r w:rsidR="006E11D7">
        <w:t>45,4</w:t>
      </w:r>
      <w:r w:rsidRPr="00B92CE6">
        <w:t>%  уточненного годового плана. Мероприятия, финансируемые за счет  средств бюджетов поселений на осуществление  части полномочий по решению вопросов местного значения поселений в соответствии с заключенными соглашен</w:t>
      </w:r>
      <w:r w:rsidR="00B92CE6">
        <w:t xml:space="preserve">иями составили </w:t>
      </w:r>
      <w:r w:rsidR="006E11D7">
        <w:t>5863,2</w:t>
      </w:r>
      <w:r w:rsidR="00B92CE6">
        <w:t xml:space="preserve"> тыс. рублей, или 100,0 процентов от плановых показателей.</w:t>
      </w:r>
      <w:r w:rsidR="00B74AF9" w:rsidRPr="00B92CE6">
        <w:t xml:space="preserve"> </w:t>
      </w:r>
    </w:p>
    <w:p w:rsidR="002C16F5" w:rsidRPr="00B92CE6" w:rsidRDefault="007A5830" w:rsidP="007A5830">
      <w:pPr>
        <w:jc w:val="both"/>
        <w:rPr>
          <w:b/>
          <w:bCs/>
          <w:i/>
        </w:rPr>
      </w:pPr>
      <w:r>
        <w:rPr>
          <w:b/>
          <w:bCs/>
          <w:i/>
        </w:rPr>
        <w:t xml:space="preserve">             </w:t>
      </w:r>
      <w:r w:rsidR="002C16F5" w:rsidRPr="00B92CE6">
        <w:rPr>
          <w:b/>
          <w:bCs/>
          <w:i/>
        </w:rPr>
        <w:t>Мероприятие</w:t>
      </w:r>
      <w:r w:rsidR="002C16F5" w:rsidRPr="00B92CE6">
        <w:rPr>
          <w:bCs/>
          <w:i/>
        </w:rPr>
        <w:t xml:space="preserve"> </w:t>
      </w:r>
      <w:r w:rsidR="002C16F5" w:rsidRPr="00B92CE6">
        <w:rPr>
          <w:b/>
          <w:bCs/>
          <w:i/>
        </w:rPr>
        <w:t>«Создание условий для эффективной деятельности главы и аппарата исполнительно-распорядительного органа муниципального образования»</w:t>
      </w:r>
    </w:p>
    <w:p w:rsidR="00B92CE6" w:rsidRDefault="002C16F5" w:rsidP="002469C4">
      <w:pPr>
        <w:spacing w:line="276" w:lineRule="auto"/>
        <w:ind w:firstLine="540"/>
        <w:jc w:val="both"/>
      </w:pPr>
      <w:r w:rsidRPr="00B92CE6">
        <w:t xml:space="preserve">В рамках мероприятия </w:t>
      </w:r>
      <w:r w:rsidR="009D798D" w:rsidRPr="00B92CE6">
        <w:t xml:space="preserve">администрацией </w:t>
      </w:r>
      <w:proofErr w:type="spellStart"/>
      <w:r w:rsidR="009D798D" w:rsidRPr="00B92CE6">
        <w:t>Клетнянского</w:t>
      </w:r>
      <w:proofErr w:type="spellEnd"/>
      <w:r w:rsidR="009D798D" w:rsidRPr="00B92CE6">
        <w:t xml:space="preserve"> района </w:t>
      </w:r>
      <w:r w:rsidRPr="00B92CE6">
        <w:t xml:space="preserve"> исполнены  расходы в сумме </w:t>
      </w:r>
      <w:r w:rsidR="006460CE" w:rsidRPr="00B92CE6">
        <w:t xml:space="preserve"> </w:t>
      </w:r>
    </w:p>
    <w:p w:rsidR="002469C4" w:rsidRPr="00B92CE6" w:rsidRDefault="000B0576" w:rsidP="002469C4">
      <w:pPr>
        <w:spacing w:line="276" w:lineRule="auto"/>
        <w:ind w:firstLine="540"/>
        <w:jc w:val="both"/>
      </w:pPr>
      <w:r>
        <w:t>24875,1</w:t>
      </w:r>
      <w:r w:rsidR="002C16F5" w:rsidRPr="00B92CE6">
        <w:t xml:space="preserve"> тыс. рублей, или </w:t>
      </w:r>
      <w:r>
        <w:t>97</w:t>
      </w:r>
      <w:r w:rsidR="006460CE" w:rsidRPr="00B92CE6">
        <w:t>,8 процентов</w:t>
      </w:r>
      <w:r w:rsidR="003216FD" w:rsidRPr="00B92CE6">
        <w:t>.</w:t>
      </w:r>
    </w:p>
    <w:p w:rsidR="009D798D" w:rsidRPr="00B92CE6" w:rsidRDefault="009D798D" w:rsidP="009D798D">
      <w:pPr>
        <w:pStyle w:val="ConsNormal"/>
        <w:autoSpaceDE/>
        <w:autoSpaceDN/>
        <w:adjustRightInd/>
        <w:spacing w:line="288" w:lineRule="auto"/>
        <w:ind w:righ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92CE6">
        <w:rPr>
          <w:rFonts w:ascii="Times New Roman" w:hAnsi="Times New Roman" w:cs="Times New Roman"/>
          <w:sz w:val="24"/>
          <w:szCs w:val="24"/>
        </w:rPr>
        <w:t xml:space="preserve">Кассовое исполнение расходов на обеспечение деятельности главы администрации, а также на содержание и обеспечение деятельности аппарата администрации (исполнительно-распорядительного органа) составило </w:t>
      </w:r>
      <w:r w:rsidR="00F51CC0">
        <w:rPr>
          <w:rFonts w:ascii="Times New Roman" w:hAnsi="Times New Roman" w:cs="Times New Roman"/>
          <w:sz w:val="24"/>
          <w:szCs w:val="24"/>
        </w:rPr>
        <w:t>22369,3 тыс. рублей, или 97,6</w:t>
      </w:r>
      <w:r w:rsidRPr="00B92CE6">
        <w:rPr>
          <w:rFonts w:ascii="Times New Roman" w:hAnsi="Times New Roman" w:cs="Times New Roman"/>
          <w:sz w:val="24"/>
          <w:szCs w:val="24"/>
        </w:rPr>
        <w:t xml:space="preserve"> процента.</w:t>
      </w:r>
      <w:r w:rsidRPr="00B92CE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6460CE" w:rsidRPr="00B92CE6" w:rsidRDefault="00910A26" w:rsidP="00DC0CE8">
      <w:pPr>
        <w:spacing w:line="276" w:lineRule="auto"/>
        <w:jc w:val="both"/>
        <w:rPr>
          <w:color w:val="000000"/>
        </w:rPr>
      </w:pPr>
      <w:r>
        <w:t xml:space="preserve">          </w:t>
      </w:r>
      <w:r w:rsidR="006460CE" w:rsidRPr="00B92CE6">
        <w:t xml:space="preserve"> Расходы на  </w:t>
      </w:r>
      <w:r w:rsidR="006460CE" w:rsidRPr="00B92CE6">
        <w:rPr>
          <w:color w:val="000000"/>
        </w:rPr>
        <w:t>информационное обеспечение деятельности органов местного самоуправления</w:t>
      </w:r>
      <w:r w:rsidR="006460CE" w:rsidRPr="00B92CE6">
        <w:rPr>
          <w:b/>
          <w:color w:val="000000"/>
        </w:rPr>
        <w:t xml:space="preserve"> </w:t>
      </w:r>
      <w:r w:rsidR="006460CE" w:rsidRPr="00B92CE6">
        <w:rPr>
          <w:color w:val="000000"/>
        </w:rPr>
        <w:t xml:space="preserve">составили </w:t>
      </w:r>
      <w:r w:rsidR="00E6641C">
        <w:rPr>
          <w:color w:val="000000"/>
        </w:rPr>
        <w:t>200,0</w:t>
      </w:r>
      <w:r w:rsidR="00805E78" w:rsidRPr="00B92CE6">
        <w:rPr>
          <w:color w:val="000000"/>
        </w:rPr>
        <w:t xml:space="preserve"> </w:t>
      </w:r>
      <w:r w:rsidR="006460CE" w:rsidRPr="00B92CE6">
        <w:rPr>
          <w:color w:val="000000"/>
        </w:rPr>
        <w:t xml:space="preserve">тыс. рублей (100 процентов) и направлены на оплату услуг по размещению печатных материалов </w:t>
      </w:r>
      <w:r w:rsidR="00E6641C">
        <w:rPr>
          <w:color w:val="000000"/>
        </w:rPr>
        <w:t>в районной газете «Новая жизнь».</w:t>
      </w:r>
    </w:p>
    <w:p w:rsidR="00280882" w:rsidRPr="00280882" w:rsidRDefault="00805E78" w:rsidP="00280882">
      <w:pPr>
        <w:pStyle w:val="af4"/>
        <w:spacing w:line="276" w:lineRule="auto"/>
      </w:pPr>
      <w:r w:rsidRPr="00B92CE6">
        <w:rPr>
          <w:color w:val="000000"/>
        </w:rPr>
        <w:t>Кассовое исполнение мероприятий по оценке имущества, признание прав и регулирование отношений муниципальн</w:t>
      </w:r>
      <w:r w:rsidR="00F90E83">
        <w:rPr>
          <w:color w:val="000000"/>
        </w:rPr>
        <w:t>ой собственности составило 306,9</w:t>
      </w:r>
      <w:r w:rsidRPr="00B92CE6">
        <w:rPr>
          <w:color w:val="000000"/>
        </w:rPr>
        <w:t xml:space="preserve"> тыс. рублей или </w:t>
      </w:r>
      <w:r w:rsidRPr="00B92CE6">
        <w:t>100 процентов</w:t>
      </w:r>
      <w:r w:rsidRPr="00280882">
        <w:t xml:space="preserve">. </w:t>
      </w:r>
      <w:r w:rsidR="00280882" w:rsidRPr="00280882">
        <w:t>Проведены расходы на оплату услуг по оформлению природоохранных зон под газопроводами.</w:t>
      </w:r>
    </w:p>
    <w:p w:rsidR="00280882" w:rsidRPr="00280882" w:rsidRDefault="00280882" w:rsidP="00280882">
      <w:pPr>
        <w:pStyle w:val="af4"/>
        <w:spacing w:line="276" w:lineRule="auto"/>
      </w:pPr>
      <w:r w:rsidRPr="00280882">
        <w:t xml:space="preserve"> В 2020 году действовало 12 договоров аренды недвижимого имущества.</w:t>
      </w:r>
    </w:p>
    <w:p w:rsidR="00280882" w:rsidRPr="00280882" w:rsidRDefault="00280882" w:rsidP="00280882">
      <w:pPr>
        <w:spacing w:line="276" w:lineRule="auto"/>
        <w:jc w:val="both"/>
      </w:pPr>
      <w:r w:rsidRPr="00280882">
        <w:t>Общее количество на 01.01.2021 г. земельных участков, находящихся в аренде у граждан и  юридических лиц со</w:t>
      </w:r>
      <w:r w:rsidR="006963F3">
        <w:t>ставило 467 шт., общей площадью</w:t>
      </w:r>
      <w:r w:rsidR="00E02071">
        <w:t xml:space="preserve"> </w:t>
      </w:r>
      <w:r w:rsidRPr="00280882">
        <w:t>1 567,43 га.</w:t>
      </w:r>
    </w:p>
    <w:p w:rsidR="00805E78" w:rsidRPr="00B92CE6" w:rsidRDefault="00280882" w:rsidP="00EB57B8">
      <w:pPr>
        <w:spacing w:line="276" w:lineRule="auto"/>
        <w:jc w:val="both"/>
      </w:pPr>
      <w:r w:rsidRPr="00280882">
        <w:t xml:space="preserve">На территории </w:t>
      </w:r>
      <w:proofErr w:type="spellStart"/>
      <w:r w:rsidRPr="00280882">
        <w:t>Клетнянского</w:t>
      </w:r>
      <w:proofErr w:type="spellEnd"/>
      <w:r w:rsidRPr="00280882">
        <w:t xml:space="preserve"> района в 2020 году администрацией </w:t>
      </w:r>
      <w:proofErr w:type="spellStart"/>
      <w:r w:rsidRPr="00280882">
        <w:t>Клетнянского</w:t>
      </w:r>
      <w:proofErr w:type="spellEnd"/>
      <w:r w:rsidRPr="00280882">
        <w:t xml:space="preserve"> района было предоста</w:t>
      </w:r>
      <w:r w:rsidR="006963F3">
        <w:t xml:space="preserve">влено в собственность за плату </w:t>
      </w:r>
      <w:r w:rsidRPr="006963F3">
        <w:t>40 участков общей площадью 222,46</w:t>
      </w:r>
      <w:r w:rsidRPr="00280882">
        <w:t xml:space="preserve"> га</w:t>
      </w:r>
      <w:r w:rsidR="00EB57B8">
        <w:t>.</w:t>
      </w:r>
      <w:r w:rsidRPr="00280882">
        <w:t xml:space="preserve"> В 2020 году было заключено всего 35 новых договоров аренды земельных участков, сроком от 3-х лет до 4</w:t>
      </w:r>
      <w:r w:rsidR="00EB57B8">
        <w:t>9 лет на общую площадь 90,94 га, из</w:t>
      </w:r>
      <w:r w:rsidRPr="00280882">
        <w:t xml:space="preserve"> них по результатам аукциона было заключено 7 догов</w:t>
      </w:r>
      <w:r w:rsidR="00EB57B8">
        <w:t>оров аренды земельных участков.</w:t>
      </w:r>
    </w:p>
    <w:p w:rsidR="007F4777" w:rsidRPr="00B92CE6" w:rsidRDefault="0067686C" w:rsidP="007F4777">
      <w:pPr>
        <w:spacing w:line="300" w:lineRule="auto"/>
        <w:ind w:firstLine="720"/>
        <w:jc w:val="both"/>
      </w:pPr>
      <w:r w:rsidRPr="00EB00FF">
        <w:rPr>
          <w:color w:val="000000"/>
        </w:rPr>
        <w:t>Расходы</w:t>
      </w:r>
      <w:r w:rsidR="007F4777" w:rsidRPr="00B92CE6">
        <w:rPr>
          <w:color w:val="000000"/>
        </w:rPr>
        <w:t xml:space="preserve"> по </w:t>
      </w:r>
      <w:r w:rsidR="007F4777" w:rsidRPr="00B92CE6">
        <w:t xml:space="preserve"> э</w:t>
      </w:r>
      <w:r w:rsidR="007F4777" w:rsidRPr="00B92CE6">
        <w:rPr>
          <w:color w:val="000000"/>
        </w:rPr>
        <w:t xml:space="preserve">ксплуатации и содержанию имущества казны муниципального образования </w:t>
      </w:r>
      <w:r w:rsidR="00EB57B8">
        <w:rPr>
          <w:color w:val="000000"/>
        </w:rPr>
        <w:t>составили 70,0</w:t>
      </w:r>
      <w:r w:rsidRPr="00B92CE6">
        <w:rPr>
          <w:color w:val="000000"/>
        </w:rPr>
        <w:t xml:space="preserve"> тыс. рублей</w:t>
      </w:r>
      <w:r w:rsidR="007F4777" w:rsidRPr="00B92CE6">
        <w:rPr>
          <w:color w:val="000000"/>
        </w:rPr>
        <w:t xml:space="preserve"> или </w:t>
      </w:r>
      <w:r w:rsidR="007F4777" w:rsidRPr="00B92CE6">
        <w:t>100 процент</w:t>
      </w:r>
      <w:r w:rsidR="00246BF9" w:rsidRPr="00B92CE6">
        <w:t>ов</w:t>
      </w:r>
      <w:r w:rsidR="00A03A81" w:rsidRPr="00B92CE6">
        <w:t xml:space="preserve"> к плановым назначениям</w:t>
      </w:r>
      <w:r w:rsidRPr="00B92CE6">
        <w:t xml:space="preserve"> (техобслуживание газопроводов д. </w:t>
      </w:r>
      <w:proofErr w:type="spellStart"/>
      <w:r w:rsidRPr="00B92CE6">
        <w:t>Соловьяновка</w:t>
      </w:r>
      <w:proofErr w:type="spellEnd"/>
      <w:r w:rsidRPr="00B92CE6">
        <w:t>)</w:t>
      </w:r>
      <w:r w:rsidR="00246BF9" w:rsidRPr="00B92CE6">
        <w:t xml:space="preserve">. </w:t>
      </w:r>
    </w:p>
    <w:p w:rsidR="0067686C" w:rsidRPr="00BB1A80" w:rsidRDefault="0067686C" w:rsidP="00BB1A80">
      <w:pPr>
        <w:spacing w:line="276" w:lineRule="auto"/>
        <w:ind w:firstLine="426"/>
        <w:jc w:val="both"/>
      </w:pPr>
      <w:r w:rsidRPr="00B92CE6">
        <w:rPr>
          <w:color w:val="000000"/>
        </w:rPr>
        <w:t xml:space="preserve"> На эксплуатацию и содержание имущества, находящегося в муниципальной собственности, арендованного недвижимого</w:t>
      </w:r>
      <w:r w:rsidR="001878F5">
        <w:rPr>
          <w:color w:val="000000"/>
        </w:rPr>
        <w:t xml:space="preserve"> имущества израсходовано  113,7</w:t>
      </w:r>
      <w:r w:rsidRPr="00B92CE6">
        <w:rPr>
          <w:color w:val="000000"/>
        </w:rPr>
        <w:t xml:space="preserve"> тыс. рублей или </w:t>
      </w:r>
      <w:r w:rsidRPr="00B92CE6">
        <w:t>100 процентов от плана (</w:t>
      </w:r>
      <w:r w:rsidR="00BB1A80">
        <w:t>в</w:t>
      </w:r>
      <w:r w:rsidR="00BB1A80" w:rsidRPr="00BB1A80">
        <w:t xml:space="preserve"> 2020 году произведены расходы на </w:t>
      </w:r>
      <w:r w:rsidR="00BB1A80">
        <w:t>содержание муниципального имущества).</w:t>
      </w:r>
    </w:p>
    <w:p w:rsidR="0032379F" w:rsidRPr="00B92CE6" w:rsidRDefault="0032379F" w:rsidP="00D062BA">
      <w:pPr>
        <w:spacing w:line="276" w:lineRule="auto"/>
        <w:jc w:val="both"/>
      </w:pPr>
      <w:r w:rsidRPr="00B92CE6">
        <w:t>На мероприятие  по п</w:t>
      </w:r>
      <w:r w:rsidRPr="00B92CE6">
        <w:rPr>
          <w:color w:val="000000"/>
        </w:rPr>
        <w:t>овышению энергетической эффективности и обеспечения энергосбережения было направлено</w:t>
      </w:r>
      <w:r w:rsidR="00E4276B" w:rsidRPr="00B92CE6">
        <w:rPr>
          <w:color w:val="000000"/>
        </w:rPr>
        <w:t xml:space="preserve"> </w:t>
      </w:r>
      <w:r w:rsidR="00BB1A80">
        <w:rPr>
          <w:color w:val="000000"/>
        </w:rPr>
        <w:t>35,5</w:t>
      </w:r>
      <w:r w:rsidR="00E4276B" w:rsidRPr="00B92CE6">
        <w:rPr>
          <w:color w:val="000000"/>
        </w:rPr>
        <w:t xml:space="preserve"> тыс.</w:t>
      </w:r>
      <w:r w:rsidR="00BB1A80">
        <w:rPr>
          <w:color w:val="000000"/>
        </w:rPr>
        <w:t xml:space="preserve"> рублей или 100,0</w:t>
      </w:r>
      <w:r w:rsidRPr="00B92CE6">
        <w:t xml:space="preserve"> процентов.</w:t>
      </w:r>
      <w:r w:rsidR="00D062BA" w:rsidRPr="00D062BA">
        <w:rPr>
          <w:sz w:val="28"/>
          <w:szCs w:val="28"/>
        </w:rPr>
        <w:t xml:space="preserve"> </w:t>
      </w:r>
      <w:r w:rsidR="00D062BA" w:rsidRPr="00D062BA">
        <w:t xml:space="preserve">Выполнены мероприятия по </w:t>
      </w:r>
      <w:r w:rsidR="00D062BA">
        <w:rPr>
          <w:bCs/>
          <w:color w:val="000000"/>
        </w:rPr>
        <w:t xml:space="preserve">промывке и </w:t>
      </w:r>
      <w:proofErr w:type="spellStart"/>
      <w:r w:rsidR="00D062BA">
        <w:rPr>
          <w:bCs/>
          <w:color w:val="000000"/>
        </w:rPr>
        <w:t>опресовке</w:t>
      </w:r>
      <w:proofErr w:type="spellEnd"/>
      <w:r w:rsidR="00D062BA" w:rsidRPr="00D062BA">
        <w:rPr>
          <w:bCs/>
          <w:color w:val="000000"/>
        </w:rPr>
        <w:t xml:space="preserve"> системы отопления и приобретению энергосберегающих светильников, ламп.</w:t>
      </w:r>
    </w:p>
    <w:p w:rsidR="0032379F" w:rsidRPr="00B92CE6" w:rsidRDefault="00D03532" w:rsidP="0067686C">
      <w:pPr>
        <w:spacing w:line="300" w:lineRule="auto"/>
        <w:jc w:val="both"/>
        <w:rPr>
          <w:b/>
          <w:bCs/>
          <w:i/>
          <w:color w:val="000000"/>
        </w:rPr>
      </w:pPr>
      <w:r w:rsidRPr="00B92CE6">
        <w:rPr>
          <w:b/>
          <w:i/>
        </w:rPr>
        <w:t xml:space="preserve">     </w:t>
      </w:r>
      <w:r w:rsidR="007A5830">
        <w:rPr>
          <w:b/>
          <w:i/>
        </w:rPr>
        <w:t xml:space="preserve">    </w:t>
      </w:r>
      <w:r w:rsidRPr="00B92CE6">
        <w:rPr>
          <w:b/>
          <w:i/>
        </w:rPr>
        <w:t xml:space="preserve">  Мероприятие</w:t>
      </w:r>
      <w:r w:rsidRPr="00B92CE6">
        <w:rPr>
          <w:b/>
          <w:bCs/>
          <w:i/>
          <w:color w:val="000000"/>
        </w:rPr>
        <w:t xml:space="preserve"> «Повышение защиты населения и территории </w:t>
      </w:r>
      <w:proofErr w:type="spellStart"/>
      <w:r w:rsidRPr="00B92CE6">
        <w:rPr>
          <w:b/>
          <w:bCs/>
          <w:i/>
          <w:color w:val="000000"/>
        </w:rPr>
        <w:t>Клетнянского</w:t>
      </w:r>
      <w:proofErr w:type="spellEnd"/>
      <w:r w:rsidRPr="00B92CE6">
        <w:rPr>
          <w:b/>
          <w:bCs/>
          <w:i/>
          <w:color w:val="000000"/>
        </w:rPr>
        <w:t xml:space="preserve"> района от чрезвычайных ситуаций природного и техногенного характера».</w:t>
      </w:r>
    </w:p>
    <w:p w:rsidR="00D03532" w:rsidRPr="00B92CE6" w:rsidRDefault="00D03532" w:rsidP="00D03532">
      <w:pPr>
        <w:spacing w:line="300" w:lineRule="auto"/>
        <w:ind w:firstLine="720"/>
        <w:jc w:val="both"/>
        <w:rPr>
          <w:bCs/>
          <w:color w:val="000000"/>
        </w:rPr>
      </w:pPr>
      <w:r w:rsidRPr="00B92CE6">
        <w:rPr>
          <w:bCs/>
          <w:color w:val="000000"/>
        </w:rPr>
        <w:t>Основные задачи мероприятия:</w:t>
      </w:r>
    </w:p>
    <w:p w:rsidR="00D03532" w:rsidRPr="00B92CE6" w:rsidRDefault="00D03532" w:rsidP="00D03532">
      <w:pPr>
        <w:spacing w:line="300" w:lineRule="auto"/>
        <w:ind w:firstLine="720"/>
        <w:jc w:val="both"/>
        <w:rPr>
          <w:bCs/>
          <w:color w:val="000000"/>
        </w:rPr>
      </w:pPr>
      <w:r w:rsidRPr="00B92CE6">
        <w:rPr>
          <w:bCs/>
          <w:color w:val="000000"/>
        </w:rPr>
        <w:t xml:space="preserve"> обеспечение деятельности единых дежурно-диспетчерских служб;</w:t>
      </w:r>
    </w:p>
    <w:p w:rsidR="00D03532" w:rsidRPr="00B92CE6" w:rsidRDefault="00D03532" w:rsidP="00D03532">
      <w:pPr>
        <w:spacing w:line="300" w:lineRule="auto"/>
        <w:ind w:firstLine="720"/>
        <w:jc w:val="both"/>
        <w:rPr>
          <w:color w:val="000000"/>
        </w:rPr>
      </w:pPr>
      <w:r w:rsidRPr="00B92CE6">
        <w:rPr>
          <w:bCs/>
          <w:color w:val="000000"/>
        </w:rPr>
        <w:lastRenderedPageBreak/>
        <w:t xml:space="preserve"> оповещение </w:t>
      </w:r>
      <w:r w:rsidRPr="00B92CE6">
        <w:rPr>
          <w:color w:val="000000"/>
        </w:rPr>
        <w:t>населения об опасностях, возникших при ведении военных действий и возникновении чрезвычайных ситуаций.</w:t>
      </w:r>
    </w:p>
    <w:p w:rsidR="00D03532" w:rsidRPr="00B92CE6" w:rsidRDefault="00D03532" w:rsidP="00D03532">
      <w:pPr>
        <w:spacing w:line="300" w:lineRule="auto"/>
        <w:ind w:firstLine="720"/>
        <w:jc w:val="both"/>
      </w:pPr>
      <w:r w:rsidRPr="00B92CE6">
        <w:t xml:space="preserve"> </w:t>
      </w:r>
      <w:proofErr w:type="gramStart"/>
      <w:r w:rsidRPr="00B92CE6">
        <w:t>Мероприятие направлено на обеспечение 100% оповещения населения области об угрозе возникновения или возникновении чрезвычайных ситуаций посредством реализации мероприятий по реконструкции автоматизированной системы централизованного оповещения Брянской области, внедрение современных информационных телекоммуникационных технологий в систему оповещения населения</w:t>
      </w:r>
      <w:r w:rsidR="00050F06" w:rsidRPr="00B92CE6">
        <w:t>,  на развитие и организацию эксплуатации системы и обеспечения вызова экстренных оперативных служб по единому номеру "112" на базе единой дежурно-диспетчерской службы.</w:t>
      </w:r>
      <w:proofErr w:type="gramEnd"/>
    </w:p>
    <w:p w:rsidR="00D03532" w:rsidRPr="00B92CE6" w:rsidRDefault="00D03532" w:rsidP="00D03532">
      <w:pPr>
        <w:spacing w:line="300" w:lineRule="auto"/>
        <w:ind w:firstLine="720"/>
        <w:jc w:val="both"/>
      </w:pPr>
      <w:r w:rsidRPr="00B92CE6">
        <w:t>Данное меро</w:t>
      </w:r>
      <w:r w:rsidR="003857E9">
        <w:t>приятие исполнено в сумме 3485,2</w:t>
      </w:r>
      <w:r w:rsidRPr="00B92CE6">
        <w:t xml:space="preserve"> тыс. рублей</w:t>
      </w:r>
      <w:r w:rsidR="009D4E3C" w:rsidRPr="00B92CE6">
        <w:t>, или</w:t>
      </w:r>
      <w:r w:rsidRPr="00B92CE6">
        <w:t xml:space="preserve">  </w:t>
      </w:r>
      <w:r w:rsidR="003857E9">
        <w:t>100</w:t>
      </w:r>
      <w:r w:rsidR="009D4E3C" w:rsidRPr="00B92CE6">
        <w:t>,0 процентов.</w:t>
      </w:r>
    </w:p>
    <w:p w:rsidR="00050F06" w:rsidRPr="00B92CE6" w:rsidRDefault="00F27A39" w:rsidP="00050F06">
      <w:pPr>
        <w:spacing w:line="300" w:lineRule="auto"/>
        <w:ind w:firstLine="720"/>
        <w:jc w:val="both"/>
      </w:pPr>
      <w:r w:rsidRPr="00B92CE6">
        <w:t>В рамках мероприятия</w:t>
      </w:r>
      <w:r w:rsidR="00983D2E" w:rsidRPr="00B92CE6">
        <w:t xml:space="preserve"> расходы на содержание единой дежурно-диспетчерской службы составили </w:t>
      </w:r>
      <w:r w:rsidR="003857E9">
        <w:t>3366,4</w:t>
      </w:r>
      <w:r w:rsidR="00402DE8" w:rsidRPr="00B92CE6">
        <w:t xml:space="preserve"> тыс. рублей,  на оповещение населения об опасностях, возникающих при ведении военных действий и возникновении чрезвычайных ситуаций</w:t>
      </w:r>
      <w:r w:rsidR="003857E9">
        <w:t xml:space="preserve"> 118,8</w:t>
      </w:r>
      <w:r w:rsidR="00050F06" w:rsidRPr="00B92CE6">
        <w:t xml:space="preserve"> тыс. рублей.</w:t>
      </w:r>
    </w:p>
    <w:p w:rsidR="00D03532" w:rsidRPr="00DC0CE8" w:rsidRDefault="00050F06" w:rsidP="00DC0CE8">
      <w:pPr>
        <w:spacing w:line="300" w:lineRule="auto"/>
        <w:ind w:firstLine="720"/>
        <w:jc w:val="both"/>
        <w:rPr>
          <w:i/>
        </w:rPr>
      </w:pPr>
      <w:r w:rsidRPr="00B92CE6">
        <w:rPr>
          <w:b/>
          <w:bCs/>
          <w:i/>
        </w:rPr>
        <w:t xml:space="preserve">Мероприятие «Повышение качества и доступности предоставления муниципальных услуг в </w:t>
      </w:r>
      <w:proofErr w:type="spellStart"/>
      <w:r w:rsidRPr="00B92CE6">
        <w:rPr>
          <w:b/>
          <w:bCs/>
          <w:i/>
        </w:rPr>
        <w:t>Клетнянском</w:t>
      </w:r>
      <w:proofErr w:type="spellEnd"/>
      <w:r w:rsidRPr="00B92CE6">
        <w:rPr>
          <w:b/>
          <w:bCs/>
          <w:i/>
        </w:rPr>
        <w:t xml:space="preserve"> районе»</w:t>
      </w:r>
    </w:p>
    <w:p w:rsidR="00197034" w:rsidRPr="00197034" w:rsidRDefault="0082331B" w:rsidP="00197034">
      <w:pPr>
        <w:spacing w:line="276" w:lineRule="auto"/>
        <w:ind w:firstLine="720"/>
        <w:jc w:val="both"/>
      </w:pPr>
      <w:r w:rsidRPr="00B92CE6">
        <w:rPr>
          <w:color w:val="000000"/>
        </w:rPr>
        <w:t>Кассовое исполне</w:t>
      </w:r>
      <w:r w:rsidR="00197034">
        <w:rPr>
          <w:color w:val="000000"/>
        </w:rPr>
        <w:t>ние мероприятия составило 2800,0</w:t>
      </w:r>
      <w:r w:rsidRPr="00B92CE6">
        <w:rPr>
          <w:color w:val="000000"/>
        </w:rPr>
        <w:t xml:space="preserve"> тыс. рублей или </w:t>
      </w:r>
      <w:r w:rsidRPr="00B92CE6">
        <w:t>100 процентов. Мероприятие направлено на обеспечение деятельности многофункционального центра государственных и муниципальных услуг «Мои документы».</w:t>
      </w:r>
      <w:r w:rsidR="00197034">
        <w:t xml:space="preserve"> </w:t>
      </w:r>
      <w:r w:rsidR="00197034" w:rsidRPr="00197034">
        <w:t>За 2020 год центром предоставлено 8452 услуги, меньше уровня 2019 года на 1548 услуг или на 15,5 процентов.  Из общего количества удельный вес государственных услуг составил 55,2 процентов, муниципальные - 26,8 процентов, прочие-18 процентов. Снижение количества предоставленных услуг обусловлено ограничительными мерами в связи</w:t>
      </w:r>
      <w:r w:rsidR="002B2772">
        <w:t xml:space="preserve"> с распространением новой </w:t>
      </w:r>
      <w:proofErr w:type="spellStart"/>
      <w:r w:rsidR="002B2772">
        <w:t>корона</w:t>
      </w:r>
      <w:r w:rsidR="00197034" w:rsidRPr="00197034">
        <w:t>вирусной</w:t>
      </w:r>
      <w:proofErr w:type="spellEnd"/>
      <w:r w:rsidR="00197034" w:rsidRPr="00197034">
        <w:t xml:space="preserve"> инфекции.</w:t>
      </w:r>
    </w:p>
    <w:p w:rsidR="00417206" w:rsidRPr="00B92CE6" w:rsidRDefault="00417206" w:rsidP="00197034">
      <w:pPr>
        <w:spacing w:line="300" w:lineRule="auto"/>
        <w:ind w:firstLine="720"/>
        <w:jc w:val="both"/>
      </w:pPr>
      <w:r w:rsidRPr="00B92CE6">
        <w:t xml:space="preserve">Расходование субсидии на выполнение </w:t>
      </w:r>
      <w:r w:rsidR="0082331B" w:rsidRPr="00B92CE6">
        <w:t>муниципального</w:t>
      </w:r>
      <w:r w:rsidRPr="00B92CE6">
        <w:t xml:space="preserve"> задания осуществляется </w:t>
      </w:r>
      <w:proofErr w:type="gramStart"/>
      <w:r w:rsidRPr="00B92CE6">
        <w:t xml:space="preserve">в соответствии с соглашением о предоставлении субсидий из </w:t>
      </w:r>
      <w:r w:rsidR="0082331B" w:rsidRPr="00B92CE6">
        <w:t>районного</w:t>
      </w:r>
      <w:r w:rsidRPr="00B92CE6">
        <w:t xml:space="preserve"> бюджета </w:t>
      </w:r>
      <w:r w:rsidR="0082331B" w:rsidRPr="00B92CE6">
        <w:t>муниципальному бюджетному</w:t>
      </w:r>
      <w:r w:rsidRPr="00B92CE6">
        <w:t xml:space="preserve"> учреждению на финансовое обеспечение</w:t>
      </w:r>
      <w:proofErr w:type="gramEnd"/>
      <w:r w:rsidRPr="00B92CE6">
        <w:t xml:space="preserve"> выполнения </w:t>
      </w:r>
      <w:r w:rsidR="0082331B" w:rsidRPr="00B92CE6">
        <w:t>муниципального</w:t>
      </w:r>
      <w:r w:rsidRPr="00B92CE6">
        <w:t xml:space="preserve"> задания на оказание </w:t>
      </w:r>
      <w:r w:rsidR="0082331B" w:rsidRPr="00B92CE6">
        <w:t xml:space="preserve">муниципальных </w:t>
      </w:r>
      <w:r w:rsidRPr="00B92CE6">
        <w:t>услуг и графиком платежей.</w:t>
      </w:r>
    </w:p>
    <w:p w:rsidR="006460CE" w:rsidRPr="00B92CE6" w:rsidRDefault="0082331B" w:rsidP="003A4C49">
      <w:pPr>
        <w:pStyle w:val="ConsNormal"/>
        <w:autoSpaceDE/>
        <w:autoSpaceDN/>
        <w:adjustRightInd/>
        <w:spacing w:line="288" w:lineRule="auto"/>
        <w:ind w:right="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92CE6">
        <w:rPr>
          <w:rFonts w:ascii="Times New Roman" w:hAnsi="Times New Roman" w:cs="Times New Roman"/>
          <w:b/>
          <w:i/>
          <w:sz w:val="24"/>
          <w:szCs w:val="24"/>
        </w:rPr>
        <w:t>Мероприятие «</w:t>
      </w:r>
      <w:r w:rsidRPr="00B92CE6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Осуществление первичного воинского учета на территориях, где отсутствуют военные комиссариаты»</w:t>
      </w:r>
    </w:p>
    <w:p w:rsidR="002309D9" w:rsidRPr="00B92CE6" w:rsidRDefault="002309D9" w:rsidP="002309D9">
      <w:pPr>
        <w:spacing w:line="288" w:lineRule="auto"/>
        <w:ind w:firstLine="720"/>
        <w:jc w:val="both"/>
      </w:pPr>
      <w:proofErr w:type="gramStart"/>
      <w:r w:rsidRPr="00B92CE6">
        <w:t>Мероприятие направлено на осуществление первичного воинского учета на территориях муниципальных образований, где отсутствуют отделы военного комиссариата Брянской области, что позволит обеспечить полное и качественное укомплектование людскими ресурсами Вооруженных сил Российской Федерации, других воинских формирований и органов в мирное время, а также обеспечить в период мобилизации, военного положения и в военное время потребностей Вооруженных сил в людских ресурсах.</w:t>
      </w:r>
      <w:proofErr w:type="gramEnd"/>
    </w:p>
    <w:p w:rsidR="002309D9" w:rsidRPr="00B92CE6" w:rsidRDefault="002309D9" w:rsidP="002309D9">
      <w:pPr>
        <w:spacing w:line="288" w:lineRule="auto"/>
        <w:ind w:firstLine="720"/>
        <w:jc w:val="both"/>
      </w:pPr>
      <w:r w:rsidRPr="00B92CE6">
        <w:t xml:space="preserve">Кассовое исполнение за </w:t>
      </w:r>
      <w:r w:rsidR="00DD58BD">
        <w:t>отчетный период составило 1777,7</w:t>
      </w:r>
      <w:r w:rsidRPr="00B92CE6">
        <w:t xml:space="preserve"> тыс. рублей, или         100,0 процентов, в том числе:</w:t>
      </w:r>
    </w:p>
    <w:p w:rsidR="002309D9" w:rsidRPr="00B92CE6" w:rsidRDefault="002309D9" w:rsidP="002309D9">
      <w:pPr>
        <w:spacing w:line="288" w:lineRule="auto"/>
        <w:ind w:firstLine="709"/>
        <w:jc w:val="both"/>
        <w:rPr>
          <w:highlight w:val="yellow"/>
        </w:rPr>
      </w:pPr>
      <w:r w:rsidRPr="00B92CE6">
        <w:t>за счет субвенции из федерального бюджета расходы на осуществление первичного воинского учета на территориях, где отсутствуют военн</w:t>
      </w:r>
      <w:r w:rsidR="00DD58BD">
        <w:t>ые комиссариаты, составили 1111,1</w:t>
      </w:r>
      <w:r w:rsidRPr="00B92CE6">
        <w:t xml:space="preserve"> тыс. рублей (100,0 процентов от плана);</w:t>
      </w:r>
    </w:p>
    <w:p w:rsidR="002309D9" w:rsidRPr="00B92CE6" w:rsidRDefault="002309D9" w:rsidP="002309D9">
      <w:pPr>
        <w:spacing w:line="288" w:lineRule="auto"/>
        <w:ind w:firstLine="720"/>
        <w:jc w:val="both"/>
      </w:pPr>
      <w:r w:rsidRPr="00B92CE6">
        <w:t xml:space="preserve">расходы по содержанию 3-х штатных единиц военно-учетных работников, за счет иных межбюджетных трансфертов, полученных из бюджета </w:t>
      </w:r>
      <w:proofErr w:type="spellStart"/>
      <w:r w:rsidRPr="00B92CE6">
        <w:t>Клетнянского</w:t>
      </w:r>
      <w:proofErr w:type="spellEnd"/>
      <w:r w:rsidRPr="00B92CE6">
        <w:t xml:space="preserve"> город</w:t>
      </w:r>
      <w:r w:rsidR="00DD58BD">
        <w:t>ского поселения, составили 666,6</w:t>
      </w:r>
      <w:r w:rsidRPr="00B92CE6">
        <w:t xml:space="preserve"> тыс. рублей, или 100,0 процентов.</w:t>
      </w:r>
    </w:p>
    <w:p w:rsidR="0082331B" w:rsidRPr="00B92CE6" w:rsidRDefault="003A4C49" w:rsidP="003A4C49">
      <w:pPr>
        <w:pStyle w:val="ConsNormal"/>
        <w:tabs>
          <w:tab w:val="center" w:pos="5343"/>
        </w:tabs>
        <w:autoSpaceDE/>
        <w:autoSpaceDN/>
        <w:adjustRightInd/>
        <w:spacing w:line="288" w:lineRule="auto"/>
        <w:ind w:right="0"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B92CE6">
        <w:rPr>
          <w:rFonts w:ascii="Times New Roman" w:hAnsi="Times New Roman" w:cs="Times New Roman"/>
          <w:b/>
          <w:bCs/>
          <w:i/>
          <w:sz w:val="24"/>
          <w:szCs w:val="24"/>
        </w:rPr>
        <w:t>Мероприятие  «Предупреждение и ликвидация заразных и иных болезней»</w:t>
      </w:r>
    </w:p>
    <w:p w:rsidR="00C71165" w:rsidRPr="00B92CE6" w:rsidRDefault="00C71165" w:rsidP="00C71165">
      <w:pPr>
        <w:spacing w:line="288" w:lineRule="auto"/>
        <w:ind w:firstLine="709"/>
        <w:jc w:val="both"/>
        <w:rPr>
          <w:color w:val="000000"/>
        </w:rPr>
      </w:pPr>
      <w:proofErr w:type="gramStart"/>
      <w:r w:rsidRPr="00B92CE6">
        <w:lastRenderedPageBreak/>
        <w:t xml:space="preserve">На организацию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</w:t>
      </w:r>
      <w:proofErr w:type="spellStart"/>
      <w:r w:rsidRPr="00B92CE6">
        <w:t>Клетнянского</w:t>
      </w:r>
      <w:proofErr w:type="spellEnd"/>
      <w:r w:rsidRPr="00B92CE6">
        <w:t xml:space="preserve"> района  </w:t>
      </w:r>
      <w:r w:rsidRPr="00B92CE6">
        <w:rPr>
          <w:color w:val="000000"/>
        </w:rPr>
        <w:t xml:space="preserve">в </w:t>
      </w:r>
      <w:r w:rsidR="00930F14">
        <w:rPr>
          <w:color w:val="000000"/>
        </w:rPr>
        <w:t>отчетном периоде направлено 52,4</w:t>
      </w:r>
      <w:r w:rsidRPr="00B92CE6">
        <w:rPr>
          <w:color w:val="000000"/>
        </w:rPr>
        <w:t xml:space="preserve"> тыс. рублей, </w:t>
      </w:r>
      <w:r w:rsidR="00DC0CE8">
        <w:rPr>
          <w:color w:val="000000"/>
        </w:rPr>
        <w:t xml:space="preserve"> </w:t>
      </w:r>
      <w:r w:rsidR="00D70D0E">
        <w:rPr>
          <w:color w:val="000000"/>
        </w:rPr>
        <w:t>или         100 процентов, что соответствует уровню</w:t>
      </w:r>
      <w:proofErr w:type="gramEnd"/>
      <w:r w:rsidR="00D70D0E">
        <w:rPr>
          <w:color w:val="000000"/>
        </w:rPr>
        <w:t xml:space="preserve"> 2019 года.</w:t>
      </w:r>
      <w:r w:rsidRPr="00B92CE6">
        <w:rPr>
          <w:color w:val="000000"/>
        </w:rPr>
        <w:t xml:space="preserve"> Количество отловленных безнадзорных животных – </w:t>
      </w:r>
      <w:r w:rsidR="007936C8" w:rsidRPr="00B92CE6">
        <w:rPr>
          <w:color w:val="000000"/>
        </w:rPr>
        <w:t>2</w:t>
      </w:r>
      <w:r w:rsidRPr="00B92CE6">
        <w:rPr>
          <w:color w:val="000000"/>
        </w:rPr>
        <w:t>0  голов.</w:t>
      </w:r>
    </w:p>
    <w:p w:rsidR="007058F5" w:rsidRPr="00B92CE6" w:rsidRDefault="00476721" w:rsidP="00701C1D">
      <w:pPr>
        <w:spacing w:line="276" w:lineRule="auto"/>
        <w:ind w:firstLine="540"/>
        <w:jc w:val="both"/>
        <w:rPr>
          <w:b/>
          <w:bCs/>
          <w:i/>
        </w:rPr>
      </w:pPr>
      <w:r w:rsidRPr="00B92CE6">
        <w:rPr>
          <w:b/>
          <w:bCs/>
          <w:i/>
        </w:rPr>
        <w:t>Мероприятие</w:t>
      </w:r>
      <w:r w:rsidRPr="00B92CE6">
        <w:rPr>
          <w:b/>
          <w:bCs/>
        </w:rPr>
        <w:t xml:space="preserve"> «</w:t>
      </w:r>
      <w:r w:rsidRPr="00B92CE6">
        <w:rPr>
          <w:b/>
          <w:bCs/>
          <w:i/>
        </w:rPr>
        <w:t xml:space="preserve">Газификация </w:t>
      </w:r>
      <w:proofErr w:type="spellStart"/>
      <w:r w:rsidRPr="00B92CE6">
        <w:rPr>
          <w:b/>
          <w:bCs/>
          <w:i/>
        </w:rPr>
        <w:t>Клетнянского</w:t>
      </w:r>
      <w:proofErr w:type="spellEnd"/>
      <w:r w:rsidRPr="00B92CE6">
        <w:rPr>
          <w:b/>
          <w:bCs/>
          <w:i/>
        </w:rPr>
        <w:t xml:space="preserve"> района; содействие реформированию жилищно-коммунального хозяйства; создание благоприятных условий проживания граждан»</w:t>
      </w:r>
    </w:p>
    <w:p w:rsidR="007058F5" w:rsidRPr="00B92CE6" w:rsidRDefault="007058F5" w:rsidP="007058F5">
      <w:pPr>
        <w:pStyle w:val="ConsTitle"/>
        <w:autoSpaceDE/>
        <w:autoSpaceDN/>
        <w:adjustRightInd/>
        <w:spacing w:line="288" w:lineRule="auto"/>
        <w:ind w:right="0" w:firstLine="709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B92CE6">
        <w:rPr>
          <w:rFonts w:ascii="Times New Roman" w:hAnsi="Times New Roman" w:cs="Times New Roman"/>
          <w:b w:val="0"/>
          <w:iCs/>
          <w:sz w:val="24"/>
          <w:szCs w:val="24"/>
        </w:rPr>
        <w:t xml:space="preserve">Целями </w:t>
      </w:r>
      <w:r w:rsidR="00550720" w:rsidRPr="00B92CE6">
        <w:rPr>
          <w:rFonts w:ascii="Times New Roman" w:hAnsi="Times New Roman" w:cs="Times New Roman"/>
          <w:b w:val="0"/>
          <w:iCs/>
          <w:sz w:val="24"/>
          <w:szCs w:val="24"/>
        </w:rPr>
        <w:t>мероприятия</w:t>
      </w:r>
      <w:r w:rsidRPr="00B92CE6">
        <w:rPr>
          <w:rFonts w:ascii="Times New Roman" w:hAnsi="Times New Roman" w:cs="Times New Roman"/>
          <w:b w:val="0"/>
          <w:iCs/>
          <w:sz w:val="24"/>
          <w:szCs w:val="24"/>
        </w:rPr>
        <w:t xml:space="preserve"> являются:</w:t>
      </w:r>
    </w:p>
    <w:p w:rsidR="00550720" w:rsidRPr="00B92CE6" w:rsidRDefault="00550720" w:rsidP="00550720">
      <w:pPr>
        <w:pStyle w:val="ConsTitle"/>
        <w:autoSpaceDE/>
        <w:autoSpaceDN/>
        <w:adjustRightInd/>
        <w:spacing w:line="288" w:lineRule="auto"/>
        <w:ind w:right="0" w:firstLine="709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B92CE6">
        <w:rPr>
          <w:rFonts w:ascii="Times New Roman" w:hAnsi="Times New Roman" w:cs="Times New Roman"/>
          <w:b w:val="0"/>
          <w:iCs/>
          <w:sz w:val="24"/>
          <w:szCs w:val="24"/>
        </w:rPr>
        <w:t>обеспечение выполнения и создание условий для функционирования топливно-энергетического комплекса, жилищно-коммунального хозяйства;</w:t>
      </w:r>
    </w:p>
    <w:p w:rsidR="00550720" w:rsidRPr="00B92CE6" w:rsidRDefault="00550720" w:rsidP="00550720">
      <w:pPr>
        <w:pStyle w:val="ConsTitle"/>
        <w:autoSpaceDE/>
        <w:autoSpaceDN/>
        <w:adjustRightInd/>
        <w:spacing w:line="288" w:lineRule="auto"/>
        <w:ind w:right="0" w:firstLine="709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B92CE6">
        <w:rPr>
          <w:rFonts w:ascii="Times New Roman" w:hAnsi="Times New Roman" w:cs="Times New Roman"/>
          <w:b w:val="0"/>
          <w:iCs/>
          <w:sz w:val="24"/>
          <w:szCs w:val="24"/>
        </w:rPr>
        <w:t>рациональное использование топливно-энергетических ресурсов и внедрение технологий энергосбережения;</w:t>
      </w:r>
    </w:p>
    <w:p w:rsidR="00550720" w:rsidRPr="00B92CE6" w:rsidRDefault="00550720" w:rsidP="00550720">
      <w:pPr>
        <w:pStyle w:val="ConsTitle"/>
        <w:autoSpaceDE/>
        <w:autoSpaceDN/>
        <w:adjustRightInd/>
        <w:spacing w:line="288" w:lineRule="auto"/>
        <w:ind w:right="0" w:firstLine="709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B92CE6">
        <w:rPr>
          <w:rFonts w:ascii="Times New Roman" w:hAnsi="Times New Roman" w:cs="Times New Roman"/>
          <w:b w:val="0"/>
          <w:iCs/>
          <w:sz w:val="24"/>
          <w:szCs w:val="24"/>
        </w:rPr>
        <w:t xml:space="preserve">обеспечение населения  </w:t>
      </w:r>
      <w:proofErr w:type="spellStart"/>
      <w:r w:rsidRPr="00B92CE6">
        <w:rPr>
          <w:rFonts w:ascii="Times New Roman" w:hAnsi="Times New Roman" w:cs="Times New Roman"/>
          <w:b w:val="0"/>
          <w:iCs/>
          <w:sz w:val="24"/>
          <w:szCs w:val="24"/>
        </w:rPr>
        <w:t>Клетнянского</w:t>
      </w:r>
      <w:proofErr w:type="spellEnd"/>
      <w:r w:rsidRPr="00B92CE6">
        <w:rPr>
          <w:rFonts w:ascii="Times New Roman" w:hAnsi="Times New Roman" w:cs="Times New Roman"/>
          <w:b w:val="0"/>
          <w:iCs/>
          <w:sz w:val="24"/>
          <w:szCs w:val="24"/>
        </w:rPr>
        <w:t xml:space="preserve"> района Брянской области питьевой водой;</w:t>
      </w:r>
    </w:p>
    <w:p w:rsidR="00550720" w:rsidRPr="00B92CE6" w:rsidRDefault="00550720" w:rsidP="00550720">
      <w:pPr>
        <w:pStyle w:val="ConsTitle"/>
        <w:autoSpaceDE/>
        <w:autoSpaceDN/>
        <w:adjustRightInd/>
        <w:spacing w:line="288" w:lineRule="auto"/>
        <w:ind w:right="0" w:firstLine="709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B92CE6">
        <w:rPr>
          <w:rFonts w:ascii="Times New Roman" w:hAnsi="Times New Roman" w:cs="Times New Roman"/>
          <w:b w:val="0"/>
          <w:iCs/>
          <w:sz w:val="24"/>
          <w:szCs w:val="24"/>
        </w:rPr>
        <w:t>На достижение поставленных целей направлено решение следующих задач:</w:t>
      </w:r>
    </w:p>
    <w:p w:rsidR="007058F5" w:rsidRPr="00B92CE6" w:rsidRDefault="007058F5" w:rsidP="007058F5">
      <w:pPr>
        <w:pStyle w:val="ConsTitle"/>
        <w:autoSpaceDE/>
        <w:autoSpaceDN/>
        <w:adjustRightInd/>
        <w:spacing w:line="288" w:lineRule="auto"/>
        <w:ind w:right="0" w:firstLine="709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B92CE6">
        <w:rPr>
          <w:rFonts w:ascii="Times New Roman" w:hAnsi="Times New Roman" w:cs="Times New Roman"/>
          <w:b w:val="0"/>
          <w:iCs/>
          <w:sz w:val="24"/>
          <w:szCs w:val="24"/>
        </w:rPr>
        <w:t>повышение энергетической эффективности потребления тепла, газа, электроэнергии, воды и стимулирование использования энергосберегающих технологий;</w:t>
      </w:r>
    </w:p>
    <w:p w:rsidR="007058F5" w:rsidRPr="00B92CE6" w:rsidRDefault="007058F5" w:rsidP="007058F5">
      <w:pPr>
        <w:pStyle w:val="ConsTitle"/>
        <w:autoSpaceDE/>
        <w:autoSpaceDN/>
        <w:adjustRightInd/>
        <w:spacing w:line="288" w:lineRule="auto"/>
        <w:ind w:right="0" w:firstLine="709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B92CE6">
        <w:rPr>
          <w:rFonts w:ascii="Times New Roman" w:hAnsi="Times New Roman" w:cs="Times New Roman"/>
          <w:b w:val="0"/>
          <w:iCs/>
          <w:sz w:val="24"/>
          <w:szCs w:val="24"/>
        </w:rPr>
        <w:t>содействие реформированию жилищно-коммунального хозяйства, создание благоприятных условий проживания граждан;</w:t>
      </w:r>
    </w:p>
    <w:p w:rsidR="00550720" w:rsidRPr="00B92CE6" w:rsidRDefault="00550720" w:rsidP="00550720">
      <w:pPr>
        <w:pStyle w:val="ConsTitle"/>
        <w:autoSpaceDE/>
        <w:autoSpaceDN/>
        <w:adjustRightInd/>
        <w:spacing w:line="288" w:lineRule="auto"/>
        <w:ind w:right="0" w:firstLine="709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B92CE6">
        <w:rPr>
          <w:rFonts w:ascii="Times New Roman" w:hAnsi="Times New Roman" w:cs="Times New Roman"/>
          <w:b w:val="0"/>
          <w:iCs/>
          <w:sz w:val="24"/>
          <w:szCs w:val="24"/>
        </w:rPr>
        <w:t xml:space="preserve">осуществление строительства и реконструкции систем водоснабжения для населенных пунктов  </w:t>
      </w:r>
      <w:proofErr w:type="spellStart"/>
      <w:r w:rsidRPr="00B92CE6">
        <w:rPr>
          <w:rFonts w:ascii="Times New Roman" w:hAnsi="Times New Roman" w:cs="Times New Roman"/>
          <w:b w:val="0"/>
          <w:iCs/>
          <w:sz w:val="24"/>
          <w:szCs w:val="24"/>
        </w:rPr>
        <w:t>Клетнянского</w:t>
      </w:r>
      <w:proofErr w:type="spellEnd"/>
      <w:r w:rsidRPr="00B92CE6">
        <w:rPr>
          <w:rFonts w:ascii="Times New Roman" w:hAnsi="Times New Roman" w:cs="Times New Roman"/>
          <w:b w:val="0"/>
          <w:iCs/>
          <w:sz w:val="24"/>
          <w:szCs w:val="24"/>
        </w:rPr>
        <w:t xml:space="preserve"> района Брянской о</w:t>
      </w:r>
      <w:r w:rsidR="003C0464" w:rsidRPr="00B92CE6">
        <w:rPr>
          <w:rFonts w:ascii="Times New Roman" w:hAnsi="Times New Roman" w:cs="Times New Roman"/>
          <w:b w:val="0"/>
          <w:iCs/>
          <w:sz w:val="24"/>
          <w:szCs w:val="24"/>
        </w:rPr>
        <w:t>бласти.</w:t>
      </w:r>
    </w:p>
    <w:p w:rsidR="003C2125" w:rsidRDefault="003C0464" w:rsidP="00476721">
      <w:pPr>
        <w:spacing w:line="276" w:lineRule="auto"/>
        <w:ind w:firstLine="540"/>
        <w:jc w:val="both"/>
      </w:pPr>
      <w:r w:rsidRPr="00B92CE6">
        <w:t>Расходы по мероп</w:t>
      </w:r>
      <w:r w:rsidR="003C2125">
        <w:t>риятию исполнены  в сумме 6150,1</w:t>
      </w:r>
      <w:r w:rsidRPr="00B92CE6">
        <w:t xml:space="preserve"> </w:t>
      </w:r>
      <w:r w:rsidR="00701C1D" w:rsidRPr="00B92CE6">
        <w:t>тыс. рублей, ил</w:t>
      </w:r>
      <w:r w:rsidR="003C2125">
        <w:t>и 51,8</w:t>
      </w:r>
      <w:r w:rsidR="00E205DD" w:rsidRPr="00B92CE6">
        <w:t xml:space="preserve"> процентов, в том числе</w:t>
      </w:r>
      <w:r w:rsidR="003C2125">
        <w:t>:</w:t>
      </w:r>
    </w:p>
    <w:p w:rsidR="003C2125" w:rsidRPr="003C2125" w:rsidRDefault="003C2125" w:rsidP="003C2125">
      <w:pPr>
        <w:spacing w:line="276" w:lineRule="auto"/>
        <w:jc w:val="both"/>
        <w:rPr>
          <w:color w:val="000000"/>
        </w:rPr>
      </w:pPr>
      <w:r>
        <w:rPr>
          <w:color w:val="000000"/>
        </w:rPr>
        <w:t>- м</w:t>
      </w:r>
      <w:r w:rsidRPr="003C2125">
        <w:rPr>
          <w:color w:val="000000"/>
        </w:rPr>
        <w:t>ероприятие по решению вопросов местного значения, инициированных органами местного самоуправления муниципальных образований Брянской области, в рамках проекта "Решаем вместе"</w:t>
      </w:r>
      <w:r>
        <w:rPr>
          <w:color w:val="000000"/>
        </w:rPr>
        <w:t xml:space="preserve">, переданы иные  межбюджетные трансферты </w:t>
      </w:r>
      <w:proofErr w:type="spellStart"/>
      <w:r>
        <w:rPr>
          <w:color w:val="000000"/>
        </w:rPr>
        <w:t>Клетнянскому</w:t>
      </w:r>
      <w:proofErr w:type="spellEnd"/>
      <w:r>
        <w:rPr>
          <w:color w:val="000000"/>
        </w:rPr>
        <w:t xml:space="preserve"> городскому поселению, </w:t>
      </w:r>
      <w:r w:rsidRPr="003C2125">
        <w:rPr>
          <w:color w:val="000000"/>
        </w:rPr>
        <w:t xml:space="preserve"> кассо</w:t>
      </w:r>
      <w:r>
        <w:rPr>
          <w:color w:val="000000"/>
        </w:rPr>
        <w:t>вое исполнение составило 2538,3 тыс.</w:t>
      </w:r>
      <w:r w:rsidRPr="003C2125">
        <w:rPr>
          <w:color w:val="000000"/>
        </w:rPr>
        <w:t xml:space="preserve"> руб. или 100 процентов. Проведено благоустройство территории «Сквер Победы» (Набережная) по адресу: </w:t>
      </w:r>
      <w:r w:rsidR="008B501E">
        <w:rPr>
          <w:color w:val="000000"/>
        </w:rPr>
        <w:t xml:space="preserve">Брянская </w:t>
      </w:r>
      <w:proofErr w:type="spellStart"/>
      <w:r w:rsidR="008B501E">
        <w:rPr>
          <w:color w:val="000000"/>
        </w:rPr>
        <w:t>обл,п</w:t>
      </w:r>
      <w:proofErr w:type="gramStart"/>
      <w:r w:rsidR="008B501E">
        <w:rPr>
          <w:color w:val="000000"/>
        </w:rPr>
        <w:t>.К</w:t>
      </w:r>
      <w:proofErr w:type="gramEnd"/>
      <w:r w:rsidR="008B501E">
        <w:rPr>
          <w:color w:val="000000"/>
        </w:rPr>
        <w:t>летня,ул.Ленина</w:t>
      </w:r>
      <w:proofErr w:type="spellEnd"/>
      <w:r w:rsidR="008B501E">
        <w:rPr>
          <w:color w:val="000000"/>
        </w:rPr>
        <w:t>;</w:t>
      </w:r>
      <w:r w:rsidRPr="003C2125">
        <w:rPr>
          <w:color w:val="000000"/>
        </w:rPr>
        <w:t xml:space="preserve"> </w:t>
      </w:r>
    </w:p>
    <w:p w:rsidR="003C2125" w:rsidRPr="003C2125" w:rsidRDefault="008B501E" w:rsidP="003C2125">
      <w:pPr>
        <w:spacing w:line="276" w:lineRule="auto"/>
        <w:jc w:val="both"/>
      </w:pPr>
      <w:r>
        <w:t xml:space="preserve"> - </w:t>
      </w:r>
      <w:r>
        <w:rPr>
          <w:color w:val="000000"/>
        </w:rPr>
        <w:t>у</w:t>
      </w:r>
      <w:r w:rsidR="003C2125" w:rsidRPr="003C2125">
        <w:rPr>
          <w:color w:val="000000"/>
        </w:rPr>
        <w:t>плата взносов на капитальный ремонт многоквартирных домов за объекты муниципальной казны и имущества, закрепленного за о</w:t>
      </w:r>
      <w:r>
        <w:rPr>
          <w:color w:val="000000"/>
        </w:rPr>
        <w:t xml:space="preserve">рганами местного самоуправления, </w:t>
      </w:r>
      <w:r w:rsidR="003C2125">
        <w:rPr>
          <w:color w:val="000000"/>
        </w:rPr>
        <w:t xml:space="preserve"> </w:t>
      </w:r>
      <w:r>
        <w:rPr>
          <w:color w:val="000000"/>
        </w:rPr>
        <w:t>к</w:t>
      </w:r>
      <w:r w:rsidR="003C2125" w:rsidRPr="003C2125">
        <w:rPr>
          <w:color w:val="000000"/>
        </w:rPr>
        <w:t>ассовое исполнени</w:t>
      </w:r>
      <w:r w:rsidR="003C2125">
        <w:rPr>
          <w:color w:val="000000"/>
        </w:rPr>
        <w:t>е мероприятия составило 64,3 тыс.</w:t>
      </w:r>
      <w:r w:rsidR="003C2125" w:rsidRPr="003C2125">
        <w:rPr>
          <w:color w:val="000000"/>
        </w:rPr>
        <w:t xml:space="preserve"> рублей или 91,5</w:t>
      </w:r>
      <w:r w:rsidR="003C2125" w:rsidRPr="003C2125">
        <w:t xml:space="preserve"> процентов</w:t>
      </w:r>
      <w:r>
        <w:t>;</w:t>
      </w:r>
    </w:p>
    <w:p w:rsidR="003C2125" w:rsidRPr="003C2125" w:rsidRDefault="008B501E" w:rsidP="003C2125">
      <w:pPr>
        <w:spacing w:line="276" w:lineRule="auto"/>
        <w:jc w:val="both"/>
        <w:rPr>
          <w:color w:val="000000"/>
        </w:rPr>
      </w:pPr>
      <w:r>
        <w:t xml:space="preserve"> - р</w:t>
      </w:r>
      <w:r w:rsidR="003C2125" w:rsidRPr="003C2125">
        <w:rPr>
          <w:color w:val="000000"/>
        </w:rPr>
        <w:t>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электро-, тепл</w:t>
      </w:r>
      <w:proofErr w:type="gramStart"/>
      <w:r w:rsidR="003C2125" w:rsidRPr="003C2125">
        <w:rPr>
          <w:color w:val="000000"/>
        </w:rPr>
        <w:t>о-</w:t>
      </w:r>
      <w:proofErr w:type="gramEnd"/>
      <w:r w:rsidR="003C2125" w:rsidRPr="003C2125">
        <w:rPr>
          <w:color w:val="000000"/>
        </w:rPr>
        <w:t>, газо- и водоснабжения населения, водоотведени</w:t>
      </w:r>
      <w:r>
        <w:rPr>
          <w:color w:val="000000"/>
        </w:rPr>
        <w:t>я, снабжения населения топливом, к</w:t>
      </w:r>
      <w:r w:rsidR="003C2125" w:rsidRPr="003C2125">
        <w:rPr>
          <w:color w:val="000000"/>
        </w:rPr>
        <w:t xml:space="preserve">ассовое исполнение мероприятия составило 600 рублей или </w:t>
      </w:r>
      <w:r w:rsidR="003C2125" w:rsidRPr="003C2125">
        <w:t>100 процентов</w:t>
      </w:r>
      <w:r>
        <w:t>;</w:t>
      </w:r>
    </w:p>
    <w:p w:rsidR="003C2125" w:rsidRPr="003C2125" w:rsidRDefault="00E14899" w:rsidP="003C2125">
      <w:pPr>
        <w:spacing w:line="276" w:lineRule="auto"/>
        <w:jc w:val="both"/>
      </w:pPr>
      <w:r>
        <w:t xml:space="preserve"> -</w:t>
      </w:r>
      <w:r w:rsidR="00282CF8">
        <w:t xml:space="preserve"> </w:t>
      </w:r>
      <w:r>
        <w:t>р</w:t>
      </w:r>
      <w:r w:rsidR="003C2125" w:rsidRPr="003C2125">
        <w:rPr>
          <w:color w:val="000000"/>
        </w:rPr>
        <w:t xml:space="preserve">еализация переданных полномочий </w:t>
      </w:r>
      <w:proofErr w:type="gramStart"/>
      <w:r w:rsidR="003C2125" w:rsidRPr="003C2125">
        <w:rPr>
          <w:color w:val="000000"/>
        </w:rPr>
        <w:t>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</w:t>
      </w:r>
      <w:proofErr w:type="gramEnd"/>
      <w:r w:rsidR="003C2125" w:rsidRPr="003C2125">
        <w:rPr>
          <w:color w:val="000000"/>
        </w:rPr>
        <w:t xml:space="preserve"> и нуждающихся в жилых помещениях малоимущих граждан жилыми помещениями, организация содержания</w:t>
      </w:r>
      <w:r>
        <w:rPr>
          <w:color w:val="000000"/>
        </w:rPr>
        <w:t xml:space="preserve"> муниципального жилищного фонда, </w:t>
      </w:r>
      <w:r w:rsidR="003C2125">
        <w:rPr>
          <w:color w:val="000000"/>
        </w:rPr>
        <w:t xml:space="preserve"> </w:t>
      </w:r>
      <w:r>
        <w:rPr>
          <w:color w:val="000000"/>
        </w:rPr>
        <w:t>к</w:t>
      </w:r>
      <w:r w:rsidR="003C2125" w:rsidRPr="003C2125">
        <w:rPr>
          <w:color w:val="000000"/>
        </w:rPr>
        <w:t>ассовое исполнени</w:t>
      </w:r>
      <w:r w:rsidR="003C2125">
        <w:rPr>
          <w:color w:val="000000"/>
        </w:rPr>
        <w:t>е мероприятия составило 58,8 тыс.</w:t>
      </w:r>
      <w:r w:rsidR="003C2125" w:rsidRPr="003C2125">
        <w:rPr>
          <w:color w:val="000000"/>
        </w:rPr>
        <w:t xml:space="preserve"> руб. или 71,8 </w:t>
      </w:r>
      <w:r w:rsidR="003C2125" w:rsidRPr="003C2125">
        <w:t>процентов.</w:t>
      </w:r>
      <w:r>
        <w:t xml:space="preserve">  </w:t>
      </w:r>
    </w:p>
    <w:p w:rsidR="003C2125" w:rsidRPr="000551CF" w:rsidRDefault="00F80B93" w:rsidP="003C2125">
      <w:pPr>
        <w:spacing w:line="276" w:lineRule="auto"/>
        <w:jc w:val="both"/>
        <w:rPr>
          <w:color w:val="000000"/>
        </w:rPr>
      </w:pPr>
      <w:r>
        <w:t xml:space="preserve"> - </w:t>
      </w:r>
      <w:proofErr w:type="spellStart"/>
      <w:r>
        <w:t>с</w:t>
      </w:r>
      <w:r w:rsidR="003C2125" w:rsidRPr="003C2125">
        <w:t>офинансирование</w:t>
      </w:r>
      <w:proofErr w:type="spellEnd"/>
      <w:r w:rsidR="003C2125" w:rsidRPr="003C2125">
        <w:t xml:space="preserve"> объектов капитальных вложений муниципальной собственности з</w:t>
      </w:r>
      <w:r>
        <w:t>а счет средств местного бюджета,</w:t>
      </w:r>
      <w:r w:rsidR="003C2125" w:rsidRPr="003C2125">
        <w:t xml:space="preserve"> </w:t>
      </w:r>
      <w:r>
        <w:rPr>
          <w:color w:val="000000"/>
        </w:rPr>
        <w:t>к</w:t>
      </w:r>
      <w:r w:rsidR="003C2125" w:rsidRPr="003C2125">
        <w:rPr>
          <w:color w:val="000000"/>
        </w:rPr>
        <w:t>ассовое исполнение мероприятия составило 1189</w:t>
      </w:r>
      <w:r w:rsidR="005F3243">
        <w:rPr>
          <w:color w:val="000000"/>
        </w:rPr>
        <w:t>,9 тыс.</w:t>
      </w:r>
      <w:r w:rsidR="003C2125" w:rsidRPr="003C2125">
        <w:rPr>
          <w:color w:val="000000"/>
        </w:rPr>
        <w:t xml:space="preserve"> руб. или 17,3 процентов. Проведено осуществление капитальных вложений в объекты муниципальной собственности в рамках государственной программы «Обеспечение реализации </w:t>
      </w:r>
      <w:r w:rsidR="003C2125" w:rsidRPr="003C2125">
        <w:rPr>
          <w:color w:val="000000"/>
        </w:rPr>
        <w:lastRenderedPageBreak/>
        <w:t>государственных полномочий в области строительства, архитектуры и развитие дорож</w:t>
      </w:r>
      <w:r w:rsidR="000551CF">
        <w:rPr>
          <w:color w:val="000000"/>
        </w:rPr>
        <w:t xml:space="preserve">ного хозяйства Брянской области», </w:t>
      </w:r>
      <w:r w:rsidR="003C2125" w:rsidRPr="003C2125">
        <w:rPr>
          <w:color w:val="000000"/>
        </w:rPr>
        <w:t xml:space="preserve"> мероприятие  Строительство систем газоснабжения для населенных пунктов Брянской области - объект "Газопровод низкого давления </w:t>
      </w:r>
      <w:proofErr w:type="spellStart"/>
      <w:r w:rsidR="003C2125" w:rsidRPr="003C2125">
        <w:rPr>
          <w:color w:val="000000"/>
        </w:rPr>
        <w:t>н.п</w:t>
      </w:r>
      <w:proofErr w:type="gramStart"/>
      <w:r w:rsidR="003C2125" w:rsidRPr="003C2125">
        <w:rPr>
          <w:color w:val="000000"/>
        </w:rPr>
        <w:t>.Н</w:t>
      </w:r>
      <w:proofErr w:type="gramEnd"/>
      <w:r w:rsidR="003C2125" w:rsidRPr="003C2125">
        <w:rPr>
          <w:color w:val="000000"/>
        </w:rPr>
        <w:t>иколаевка</w:t>
      </w:r>
      <w:proofErr w:type="spellEnd"/>
      <w:r w:rsidR="003C2125" w:rsidRPr="003C2125">
        <w:rPr>
          <w:color w:val="000000"/>
        </w:rPr>
        <w:t xml:space="preserve"> </w:t>
      </w:r>
      <w:proofErr w:type="spellStart"/>
      <w:r w:rsidR="003C2125" w:rsidRPr="003C2125">
        <w:rPr>
          <w:color w:val="000000"/>
        </w:rPr>
        <w:t>Клетнянского</w:t>
      </w:r>
      <w:proofErr w:type="spellEnd"/>
      <w:r w:rsidR="003C2125" w:rsidRPr="003C2125">
        <w:rPr>
          <w:color w:val="000000"/>
        </w:rPr>
        <w:t xml:space="preserve"> района Брянской области" – мощность 1,847 км.</w:t>
      </w:r>
    </w:p>
    <w:p w:rsidR="00282CF8" w:rsidRPr="003C2125" w:rsidRDefault="000551CF" w:rsidP="00282CF8">
      <w:pPr>
        <w:spacing w:line="276" w:lineRule="auto"/>
        <w:jc w:val="both"/>
      </w:pPr>
      <w:r>
        <w:rPr>
          <w:color w:val="000000"/>
        </w:rPr>
        <w:t xml:space="preserve">- </w:t>
      </w:r>
      <w:r w:rsidR="003C2125" w:rsidRPr="003C2125">
        <w:rPr>
          <w:color w:val="000000"/>
        </w:rPr>
        <w:t xml:space="preserve">В рамках государственной программы «Развитие топливно-энергетического комплекса и жилищно-коммунального хозяйства Брянской области»  </w:t>
      </w:r>
      <w:r w:rsidR="00282CF8">
        <w:rPr>
          <w:color w:val="000000"/>
        </w:rPr>
        <w:t xml:space="preserve"> по </w:t>
      </w:r>
      <w:r w:rsidR="00282CF8">
        <w:t>подготовке</w:t>
      </w:r>
      <w:r w:rsidR="00282CF8" w:rsidRPr="003C2125">
        <w:t xml:space="preserve"> объектов жилищно-коммунального хозяйства к зиме</w:t>
      </w:r>
      <w:r w:rsidR="00282CF8" w:rsidRPr="003C2125">
        <w:rPr>
          <w:color w:val="000000"/>
        </w:rPr>
        <w:t xml:space="preserve"> </w:t>
      </w:r>
      <w:r w:rsidR="003C2125" w:rsidRPr="003C2125">
        <w:rPr>
          <w:color w:val="000000"/>
        </w:rPr>
        <w:t>проведен</w:t>
      </w:r>
      <w:r w:rsidR="003C2125" w:rsidRPr="003C2125">
        <w:rPr>
          <w:i/>
          <w:color w:val="000000"/>
        </w:rPr>
        <w:t xml:space="preserve"> </w:t>
      </w:r>
      <w:r w:rsidR="003C2125" w:rsidRPr="003C2125">
        <w:rPr>
          <w:color w:val="000000"/>
        </w:rPr>
        <w:t xml:space="preserve">капитальный ремонт сетей водоснабжения по </w:t>
      </w:r>
      <w:proofErr w:type="spellStart"/>
      <w:r w:rsidR="003C2125" w:rsidRPr="003C2125">
        <w:rPr>
          <w:color w:val="000000"/>
        </w:rPr>
        <w:t>ул</w:t>
      </w:r>
      <w:proofErr w:type="gramStart"/>
      <w:r w:rsidR="003C2125" w:rsidRPr="003C2125">
        <w:rPr>
          <w:color w:val="000000"/>
        </w:rPr>
        <w:t>.М</w:t>
      </w:r>
      <w:proofErr w:type="gramEnd"/>
      <w:r w:rsidR="003C2125" w:rsidRPr="003C2125">
        <w:rPr>
          <w:color w:val="000000"/>
        </w:rPr>
        <w:t>олодежной</w:t>
      </w:r>
      <w:proofErr w:type="spellEnd"/>
      <w:r w:rsidR="003C2125" w:rsidRPr="003C2125">
        <w:rPr>
          <w:color w:val="000000"/>
        </w:rPr>
        <w:t xml:space="preserve"> в </w:t>
      </w:r>
      <w:proofErr w:type="spellStart"/>
      <w:r w:rsidR="003C2125" w:rsidRPr="003C2125">
        <w:rPr>
          <w:color w:val="000000"/>
        </w:rPr>
        <w:t>д.Неделька</w:t>
      </w:r>
      <w:proofErr w:type="spellEnd"/>
      <w:r w:rsidR="003C2125" w:rsidRPr="003C2125">
        <w:rPr>
          <w:color w:val="000000"/>
        </w:rPr>
        <w:t xml:space="preserve"> </w:t>
      </w:r>
      <w:proofErr w:type="spellStart"/>
      <w:r w:rsidR="003C2125" w:rsidRPr="003C2125">
        <w:rPr>
          <w:color w:val="000000"/>
        </w:rPr>
        <w:t>Клетнянского</w:t>
      </w:r>
      <w:proofErr w:type="spellEnd"/>
      <w:r w:rsidR="003C2125" w:rsidRPr="003C2125">
        <w:rPr>
          <w:color w:val="000000"/>
        </w:rPr>
        <w:t xml:space="preserve"> района Брянской области мощность 0,7 км.</w:t>
      </w:r>
      <w:r w:rsidR="00282CF8">
        <w:rPr>
          <w:color w:val="000000"/>
        </w:rPr>
        <w:t>.</w:t>
      </w:r>
      <w:r w:rsidR="00282CF8" w:rsidRPr="00282CF8">
        <w:t xml:space="preserve"> </w:t>
      </w:r>
      <w:r w:rsidR="00282CF8">
        <w:t xml:space="preserve">  К</w:t>
      </w:r>
      <w:r w:rsidR="00282CF8" w:rsidRPr="003C2125">
        <w:t>ассовое исполнение составило 315788 руб. или 100 процентов.</w:t>
      </w:r>
    </w:p>
    <w:p w:rsidR="00A97B1F" w:rsidRPr="00B92CE6" w:rsidRDefault="00A97B1F" w:rsidP="00A97B1F">
      <w:pPr>
        <w:spacing w:line="276" w:lineRule="auto"/>
        <w:jc w:val="both"/>
      </w:pPr>
      <w:r>
        <w:t xml:space="preserve"> - </w:t>
      </w:r>
      <w:r w:rsidRPr="00B92CE6">
        <w:t>бюджетные инвестиции в объекты капитального строительства му</w:t>
      </w:r>
      <w:r>
        <w:t>ниципальной собственности 1899,5</w:t>
      </w:r>
      <w:r w:rsidRPr="00B92CE6">
        <w:t xml:space="preserve"> тыс. рублей</w:t>
      </w:r>
      <w:r>
        <w:t>, том числе</w:t>
      </w:r>
      <w:r w:rsidRPr="00B92CE6">
        <w:t>:</w:t>
      </w:r>
    </w:p>
    <w:p w:rsidR="00A97B1F" w:rsidRDefault="00A97B1F" w:rsidP="00A97B1F">
      <w:pPr>
        <w:pStyle w:val="af2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CE6">
        <w:rPr>
          <w:rFonts w:ascii="Times New Roman" w:hAnsi="Times New Roman" w:cs="Times New Roman"/>
          <w:sz w:val="24"/>
          <w:szCs w:val="24"/>
        </w:rPr>
        <w:t xml:space="preserve">подготовка ПСД по объекту «Реконструкция водоснабжения </w:t>
      </w:r>
      <w:proofErr w:type="spellStart"/>
      <w:r w:rsidRPr="00B92CE6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B92CE6">
        <w:rPr>
          <w:rFonts w:ascii="Times New Roman" w:hAnsi="Times New Roman" w:cs="Times New Roman"/>
          <w:sz w:val="24"/>
          <w:szCs w:val="24"/>
        </w:rPr>
        <w:t xml:space="preserve">. Николаевка </w:t>
      </w:r>
      <w:proofErr w:type="spellStart"/>
      <w:r w:rsidRPr="00B92CE6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B92CE6">
        <w:rPr>
          <w:rFonts w:ascii="Times New Roman" w:hAnsi="Times New Roman" w:cs="Times New Roman"/>
          <w:sz w:val="24"/>
          <w:szCs w:val="24"/>
        </w:rPr>
        <w:t xml:space="preserve"> района Брянской области» (</w:t>
      </w:r>
      <w:r>
        <w:rPr>
          <w:rFonts w:ascii="Times New Roman" w:hAnsi="Times New Roman" w:cs="Times New Roman"/>
          <w:sz w:val="24"/>
          <w:szCs w:val="24"/>
        </w:rPr>
        <w:t>корректировка</w:t>
      </w:r>
      <w:r w:rsidRPr="00B92CE6">
        <w:rPr>
          <w:rFonts w:ascii="Times New Roman" w:hAnsi="Times New Roman" w:cs="Times New Roman"/>
          <w:sz w:val="24"/>
          <w:szCs w:val="24"/>
        </w:rPr>
        <w:t xml:space="preserve"> ПС</w:t>
      </w:r>
      <w:r>
        <w:rPr>
          <w:rFonts w:ascii="Times New Roman" w:hAnsi="Times New Roman" w:cs="Times New Roman"/>
          <w:sz w:val="24"/>
          <w:szCs w:val="24"/>
        </w:rPr>
        <w:t>Д пересчет смет, экспертиза ПСД) 59,2</w:t>
      </w:r>
      <w:r w:rsidRPr="00B92C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97B1F" w:rsidRPr="00B92CE6" w:rsidRDefault="00A97B1F" w:rsidP="00A97B1F">
      <w:pPr>
        <w:pStyle w:val="af2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изыскательских работ по объекту «Газификация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Прыща,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Полипоновка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Брянской области» (9 км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азопроводной сети) 396,5 тыс. рублей;</w:t>
      </w:r>
    </w:p>
    <w:p w:rsidR="00A97B1F" w:rsidRDefault="00A97B1F" w:rsidP="00A97B1F">
      <w:pPr>
        <w:pStyle w:val="af2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изыскательских работ по объекту «Реконструкция водоснабжения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Строительная Слобода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Брянской области» (строительство водозаборной скважины с зоной санитарной охраны- 7141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прокладка водопроводной сети – 0,5 км) 537,6 тыс. рублей; </w:t>
      </w:r>
    </w:p>
    <w:p w:rsidR="00A97B1F" w:rsidRPr="00282CC2" w:rsidRDefault="00A97B1F" w:rsidP="00A97B1F">
      <w:pPr>
        <w:pStyle w:val="af2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изыскательские работы по объекту «Реконструкция водоснабжения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Брянской области» (строительство водозаборной скважины с зоной санитарной охраны- 10451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.; прокладка водопроводной сети -2,0 км) 635,6 тыс. рублей;</w:t>
      </w:r>
    </w:p>
    <w:p w:rsidR="003C2125" w:rsidRPr="00A97B1F" w:rsidRDefault="00A97B1F" w:rsidP="003C2125">
      <w:pPr>
        <w:pStyle w:val="af2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изыскательские работы по объекту </w:t>
      </w:r>
      <w:r w:rsidRPr="00282CC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 водоснабжения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Старая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Мармазовка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Брянской области» (строительство водозаборного сооружения с зоной санитарной охраны – 12000кв.м.; прокладка водопроводной</w:t>
      </w:r>
      <w:r w:rsidRPr="00282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сети – 1,0 км)  270,6</w:t>
      </w:r>
      <w:r w:rsidRPr="00282CC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C2125" w:rsidRPr="003C2125" w:rsidRDefault="00475D51" w:rsidP="003C2125">
      <w:pPr>
        <w:spacing w:line="276" w:lineRule="auto"/>
        <w:jc w:val="both"/>
      </w:pPr>
      <w:r>
        <w:rPr>
          <w:color w:val="000000"/>
        </w:rPr>
        <w:t xml:space="preserve"> </w:t>
      </w:r>
      <w:r w:rsidR="003C2125" w:rsidRPr="003C2125">
        <w:t xml:space="preserve"> Мероприятие в сфере коммунального хозяйства</w:t>
      </w:r>
      <w:r>
        <w:t xml:space="preserve"> (</w:t>
      </w:r>
      <w:r w:rsidRPr="003C2125">
        <w:rPr>
          <w:color w:val="000000"/>
        </w:rPr>
        <w:t>пересчет смет</w:t>
      </w:r>
      <w:r>
        <w:rPr>
          <w:b/>
        </w:rPr>
        <w:t xml:space="preserve">, </w:t>
      </w:r>
      <w:r w:rsidRPr="003C2125">
        <w:rPr>
          <w:color w:val="000000"/>
        </w:rPr>
        <w:t>актуализация схем водоснабжения</w:t>
      </w:r>
      <w:r>
        <w:rPr>
          <w:color w:val="000000"/>
        </w:rPr>
        <w:t>, услуги технического</w:t>
      </w:r>
      <w:r w:rsidRPr="003C2125">
        <w:rPr>
          <w:color w:val="000000"/>
        </w:rPr>
        <w:t xml:space="preserve"> надзор</w:t>
      </w:r>
      <w:r>
        <w:rPr>
          <w:color w:val="000000"/>
        </w:rPr>
        <w:t xml:space="preserve">а, </w:t>
      </w:r>
      <w:r w:rsidR="00016013" w:rsidRPr="003C2125">
        <w:rPr>
          <w:color w:val="000000"/>
        </w:rPr>
        <w:t>проверка сметной стоимости</w:t>
      </w:r>
      <w:r w:rsidR="00016013">
        <w:rPr>
          <w:color w:val="000000"/>
        </w:rPr>
        <w:t>,</w:t>
      </w:r>
      <w:r>
        <w:rPr>
          <w:b/>
        </w:rPr>
        <w:t xml:space="preserve"> </w:t>
      </w:r>
      <w:r w:rsidR="003C2125" w:rsidRPr="003C2125">
        <w:t>кассово</w:t>
      </w:r>
      <w:r>
        <w:t xml:space="preserve">е исполнение составило 82,9 </w:t>
      </w:r>
      <w:proofErr w:type="spellStart"/>
      <w:r w:rsidR="00016013">
        <w:t>тыс</w:t>
      </w:r>
      <w:proofErr w:type="gramStart"/>
      <w:r w:rsidR="00016013">
        <w:t>.р</w:t>
      </w:r>
      <w:proofErr w:type="gramEnd"/>
      <w:r w:rsidR="00016013">
        <w:t>ублей</w:t>
      </w:r>
      <w:proofErr w:type="spellEnd"/>
      <w:r w:rsidR="00016013">
        <w:t xml:space="preserve"> или 100 процентов.</w:t>
      </w:r>
    </w:p>
    <w:p w:rsidR="008C0BAE" w:rsidRPr="00B92CE6" w:rsidRDefault="00A877C0" w:rsidP="00EC1147">
      <w:pPr>
        <w:spacing w:line="276" w:lineRule="auto"/>
        <w:jc w:val="both"/>
        <w:rPr>
          <w:i/>
        </w:rPr>
      </w:pPr>
      <w:r w:rsidRPr="00B92CE6">
        <w:rPr>
          <w:b/>
          <w:bCs/>
          <w:i/>
        </w:rPr>
        <w:t xml:space="preserve">  </w:t>
      </w:r>
      <w:r w:rsidR="007A5830">
        <w:rPr>
          <w:b/>
          <w:bCs/>
          <w:i/>
        </w:rPr>
        <w:t xml:space="preserve">         </w:t>
      </w:r>
      <w:r w:rsidR="008C0BAE" w:rsidRPr="00B92CE6">
        <w:rPr>
          <w:b/>
          <w:bCs/>
          <w:i/>
        </w:rPr>
        <w:t xml:space="preserve"> Мероприятие «Обеспечение реализации отдельных государственных полномочий Брянской области, включая переданные на муниципальный уровень полномочия»</w:t>
      </w:r>
    </w:p>
    <w:p w:rsidR="003C0464" w:rsidRPr="00B92CE6" w:rsidRDefault="008C0BAE" w:rsidP="00EC1147">
      <w:pPr>
        <w:spacing w:line="276" w:lineRule="auto"/>
        <w:ind w:firstLine="540"/>
        <w:jc w:val="both"/>
      </w:pPr>
      <w:r w:rsidRPr="00B92CE6">
        <w:t xml:space="preserve"> Расходы на осуществление полномочий по составлению (изменению) списков кандидатов в присяжные заседатели федеральных судов общей юрисдикции в Ро</w:t>
      </w:r>
      <w:r w:rsidR="00556FF5">
        <w:t>ссийской Федерации составили 6,6</w:t>
      </w:r>
      <w:r w:rsidRPr="00B92CE6">
        <w:t xml:space="preserve"> тыс. рублей, или 100 процентов.</w:t>
      </w:r>
    </w:p>
    <w:p w:rsidR="00B93C46" w:rsidRPr="00B92CE6" w:rsidRDefault="00B93C46" w:rsidP="00EC1147">
      <w:pPr>
        <w:spacing w:line="276" w:lineRule="auto"/>
        <w:ind w:firstLine="540"/>
        <w:jc w:val="both"/>
        <w:rPr>
          <w:b/>
          <w:bCs/>
          <w:i/>
        </w:rPr>
      </w:pPr>
      <w:r w:rsidRPr="00B92CE6">
        <w:rPr>
          <w:b/>
          <w:bCs/>
          <w:i/>
        </w:rPr>
        <w:t xml:space="preserve"> Мероприятие «Обеспечение устойчивой работы и развития автотранспортного комплекса</w:t>
      </w:r>
      <w:r w:rsidR="00641D66" w:rsidRPr="00B92CE6">
        <w:rPr>
          <w:b/>
          <w:bCs/>
          <w:i/>
        </w:rPr>
        <w:t xml:space="preserve">» </w:t>
      </w:r>
      <w:r w:rsidR="008B138D">
        <w:rPr>
          <w:b/>
          <w:bCs/>
          <w:i/>
        </w:rPr>
        <w:t xml:space="preserve"> </w:t>
      </w:r>
    </w:p>
    <w:p w:rsidR="006B68A9" w:rsidRPr="00B92CE6" w:rsidRDefault="00B46764" w:rsidP="006B68A9">
      <w:pPr>
        <w:spacing w:line="288" w:lineRule="auto"/>
        <w:ind w:firstLine="709"/>
        <w:jc w:val="both"/>
        <w:rPr>
          <w:bCs/>
        </w:rPr>
      </w:pPr>
      <w:r w:rsidRPr="00B92CE6">
        <w:rPr>
          <w:bCs/>
        </w:rPr>
        <w:t>Кассовое исполнение</w:t>
      </w:r>
      <w:r w:rsidR="00556FF5">
        <w:rPr>
          <w:bCs/>
        </w:rPr>
        <w:t xml:space="preserve"> по мероприятию составило 2171,3</w:t>
      </w:r>
      <w:r w:rsidRPr="00B92CE6">
        <w:rPr>
          <w:bCs/>
        </w:rPr>
        <w:t xml:space="preserve"> т</w:t>
      </w:r>
      <w:r w:rsidR="00556FF5">
        <w:rPr>
          <w:bCs/>
        </w:rPr>
        <w:t>ыс. рублей, или 100,0 процентов, что больше уровня 2019 года на 139,0 тыс. рублей.</w:t>
      </w:r>
    </w:p>
    <w:p w:rsidR="00B46764" w:rsidRPr="00B92CE6" w:rsidRDefault="006B68A9" w:rsidP="002C5F60">
      <w:pPr>
        <w:spacing w:line="288" w:lineRule="auto"/>
        <w:ind w:firstLine="709"/>
        <w:jc w:val="both"/>
      </w:pPr>
      <w:r w:rsidRPr="00B92CE6">
        <w:t xml:space="preserve">Обеспечение стабильности перевозок пассажиров автомобильным пассажирским транспортом, </w:t>
      </w:r>
      <w:r w:rsidR="00942192" w:rsidRPr="00B92CE6">
        <w:t>пассажиропоток: п</w:t>
      </w:r>
      <w:r w:rsidRPr="00B92CE6">
        <w:t xml:space="preserve">лановое значение </w:t>
      </w:r>
      <w:r w:rsidR="00A84AD7">
        <w:t xml:space="preserve">23,1 </w:t>
      </w:r>
      <w:r w:rsidR="00942192" w:rsidRPr="00B92CE6">
        <w:t>тыс.</w:t>
      </w:r>
      <w:r w:rsidRPr="00B92CE6">
        <w:t xml:space="preserve"> человек, фактическое значение </w:t>
      </w:r>
      <w:r w:rsidR="00A84AD7">
        <w:t>23,1</w:t>
      </w:r>
      <w:r w:rsidR="00942192" w:rsidRPr="00B92CE6">
        <w:t xml:space="preserve"> тыс.</w:t>
      </w:r>
      <w:r w:rsidRPr="00B92CE6">
        <w:t xml:space="preserve"> человек.</w:t>
      </w:r>
      <w:r w:rsidR="002C5F60" w:rsidRPr="00B92CE6">
        <w:t xml:space="preserve"> </w:t>
      </w:r>
    </w:p>
    <w:p w:rsidR="00A877C0" w:rsidRPr="00B92CE6" w:rsidRDefault="00A877C0" w:rsidP="00A877C0">
      <w:pPr>
        <w:spacing w:line="288" w:lineRule="auto"/>
        <w:ind w:firstLine="720"/>
        <w:jc w:val="both"/>
      </w:pPr>
      <w:r w:rsidRPr="00B92CE6">
        <w:t xml:space="preserve">Субсидии на компенсацию транспортным организациям части потерь в доходах, возникающих в результате государственного регулирования тарифов на перевозку пассажиров </w:t>
      </w:r>
      <w:r w:rsidRPr="00B92CE6">
        <w:lastRenderedPageBreak/>
        <w:t>автомобильным пассажирским транспортом по муниципальным маршрутам регулярных пер</w:t>
      </w:r>
      <w:r w:rsidR="00A84AD7">
        <w:t>евозок, исполнены в сумме</w:t>
      </w:r>
      <w:r w:rsidR="002E54BF">
        <w:t xml:space="preserve"> 2121,2</w:t>
      </w:r>
      <w:r w:rsidR="00A84AD7">
        <w:t xml:space="preserve"> </w:t>
      </w:r>
      <w:r w:rsidRPr="00B92CE6">
        <w:t xml:space="preserve"> тыс. рублей, или 100,0 процентов. Денежные средства направлены автотранспортному предприятию района на компенсацию потерь в доходах, возникающих в результате государственного регулирования тарифов на перевозку пассажиров автомобильным пассажирским транспортом по муниципальным маршрутам на основании представленных отчетных данных.</w:t>
      </w:r>
    </w:p>
    <w:p w:rsidR="00DD6832" w:rsidRPr="00B92CE6" w:rsidRDefault="00DD6832" w:rsidP="00DD6832">
      <w:pPr>
        <w:spacing w:line="300" w:lineRule="auto"/>
        <w:ind w:firstLine="720"/>
        <w:jc w:val="both"/>
      </w:pPr>
      <w:r w:rsidRPr="00B92CE6">
        <w:t>Уплата транспортного налога на транспортные средства соста</w:t>
      </w:r>
      <w:r w:rsidR="002E54BF">
        <w:t>вила 50,2</w:t>
      </w:r>
      <w:r w:rsidRPr="00B92CE6">
        <w:t xml:space="preserve"> тыс. рублей или 100 процентов к плану.</w:t>
      </w:r>
    </w:p>
    <w:p w:rsidR="00DD6832" w:rsidRPr="00B92CE6" w:rsidRDefault="00DD6832" w:rsidP="00DD6832">
      <w:pPr>
        <w:spacing w:line="288" w:lineRule="auto"/>
        <w:ind w:firstLine="709"/>
        <w:jc w:val="both"/>
        <w:rPr>
          <w:b/>
          <w:bCs/>
          <w:i/>
          <w:color w:val="000000"/>
        </w:rPr>
      </w:pPr>
      <w:r w:rsidRPr="00B92CE6">
        <w:rPr>
          <w:b/>
          <w:i/>
        </w:rPr>
        <w:t>Мероприятие «</w:t>
      </w:r>
      <w:r w:rsidRPr="00B92CE6">
        <w:rPr>
          <w:b/>
          <w:bCs/>
          <w:i/>
          <w:color w:val="000000"/>
        </w:rPr>
        <w:t xml:space="preserve">Повышение эффективности и безопасности </w:t>
      </w:r>
      <w:proofErr w:type="gramStart"/>
      <w:r w:rsidRPr="00B92CE6">
        <w:rPr>
          <w:b/>
          <w:bCs/>
          <w:i/>
          <w:color w:val="000000"/>
        </w:rPr>
        <w:t>функционирования</w:t>
      </w:r>
      <w:proofErr w:type="gramEnd"/>
      <w:r w:rsidRPr="00B92CE6">
        <w:rPr>
          <w:b/>
          <w:bCs/>
          <w:i/>
          <w:color w:val="000000"/>
        </w:rPr>
        <w:t xml:space="preserve"> автомобильных дорог общего пользования местного значения».</w:t>
      </w:r>
    </w:p>
    <w:p w:rsidR="00DD6832" w:rsidRPr="00B92CE6" w:rsidRDefault="00DD6832" w:rsidP="00DD6832">
      <w:pPr>
        <w:spacing w:line="288" w:lineRule="auto"/>
        <w:ind w:firstLine="709"/>
        <w:jc w:val="both"/>
        <w:rPr>
          <w:iCs/>
        </w:rPr>
      </w:pPr>
      <w:r w:rsidRPr="00B92CE6">
        <w:rPr>
          <w:iCs/>
        </w:rPr>
        <w:t xml:space="preserve"> Целью мероприятия является повышение эффективности и безопасности </w:t>
      </w:r>
      <w:proofErr w:type="gramStart"/>
      <w:r w:rsidRPr="00B92CE6">
        <w:rPr>
          <w:iCs/>
        </w:rPr>
        <w:t>функционирования</w:t>
      </w:r>
      <w:proofErr w:type="gramEnd"/>
      <w:r w:rsidRPr="00B92CE6">
        <w:rPr>
          <w:iCs/>
        </w:rPr>
        <w:t xml:space="preserve"> автомобильных дорог общего пользования местного значения.</w:t>
      </w:r>
    </w:p>
    <w:p w:rsidR="00DD6832" w:rsidRPr="00B92CE6" w:rsidRDefault="00DD6832" w:rsidP="00DD6832">
      <w:pPr>
        <w:spacing w:line="288" w:lineRule="auto"/>
        <w:ind w:firstLine="709"/>
        <w:jc w:val="both"/>
        <w:rPr>
          <w:iCs/>
        </w:rPr>
      </w:pPr>
      <w:r w:rsidRPr="00B92CE6">
        <w:rPr>
          <w:iCs/>
        </w:rPr>
        <w:t>Задачами мероприятия являются развитие и модернизация сети автомобильных дорог общего пользования местного значения.</w:t>
      </w:r>
    </w:p>
    <w:p w:rsidR="00750347" w:rsidRPr="00B92CE6" w:rsidRDefault="00750347" w:rsidP="00DD6832">
      <w:pPr>
        <w:spacing w:line="288" w:lineRule="auto"/>
        <w:ind w:firstLine="709"/>
        <w:jc w:val="both"/>
        <w:rPr>
          <w:color w:val="000000"/>
        </w:rPr>
      </w:pPr>
      <w:proofErr w:type="gramStart"/>
      <w:r w:rsidRPr="00B92CE6">
        <w:rPr>
          <w:color w:val="000000"/>
        </w:rPr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</w:r>
      <w:proofErr w:type="gramEnd"/>
      <w:r w:rsidRPr="00B92CE6">
        <w:rPr>
          <w:color w:val="000000"/>
        </w:rPr>
        <w:t xml:space="preserve"> также осуществление иных полномочий в области использования автомобильных дорог и осуществление дорожной деятельности. </w:t>
      </w:r>
    </w:p>
    <w:p w:rsidR="00DD6832" w:rsidRPr="00B92CE6" w:rsidRDefault="00DD6832" w:rsidP="00D92882">
      <w:pPr>
        <w:spacing w:line="276" w:lineRule="auto"/>
        <w:ind w:firstLine="709"/>
        <w:jc w:val="both"/>
        <w:rPr>
          <w:iCs/>
        </w:rPr>
      </w:pPr>
      <w:r w:rsidRPr="00B92CE6">
        <w:rPr>
          <w:iCs/>
        </w:rPr>
        <w:t>Плановые значения индикаторов результативности и эффективнос</w:t>
      </w:r>
      <w:r w:rsidR="0039291C">
        <w:rPr>
          <w:iCs/>
        </w:rPr>
        <w:t>ти реализации мероприятия в 2020</w:t>
      </w:r>
      <w:r w:rsidRPr="00B92CE6">
        <w:rPr>
          <w:iCs/>
        </w:rPr>
        <w:t xml:space="preserve"> году:</w:t>
      </w:r>
    </w:p>
    <w:p w:rsidR="00DD6832" w:rsidRPr="00B72286" w:rsidRDefault="00DD6832" w:rsidP="00D92882">
      <w:pPr>
        <w:spacing w:line="276" w:lineRule="auto"/>
        <w:ind w:firstLine="709"/>
        <w:jc w:val="both"/>
        <w:rPr>
          <w:iCs/>
          <w:highlight w:val="yellow"/>
        </w:rPr>
      </w:pPr>
      <w:r w:rsidRPr="00B92CE6">
        <w:rPr>
          <w:iCs/>
        </w:rPr>
        <w:t xml:space="preserve">- </w:t>
      </w:r>
      <w:r w:rsidRPr="0039291C">
        <w:rPr>
          <w:iCs/>
        </w:rPr>
        <w:t>доля протяженности местных дорог, не отвечающих нормативным требованиям, в общей протяже</w:t>
      </w:r>
      <w:r w:rsidR="0039291C">
        <w:rPr>
          <w:iCs/>
        </w:rPr>
        <w:t>нности региональных дорог – 43,71</w:t>
      </w:r>
      <w:r w:rsidRPr="0039291C">
        <w:rPr>
          <w:iCs/>
        </w:rPr>
        <w:t xml:space="preserve">  процента;</w:t>
      </w:r>
    </w:p>
    <w:p w:rsidR="00DD6832" w:rsidRPr="0039291C" w:rsidRDefault="00DD6832" w:rsidP="00D92882">
      <w:pPr>
        <w:spacing w:line="276" w:lineRule="auto"/>
        <w:ind w:firstLine="709"/>
        <w:jc w:val="both"/>
        <w:rPr>
          <w:iCs/>
        </w:rPr>
      </w:pPr>
      <w:r w:rsidRPr="0039291C">
        <w:rPr>
          <w:iCs/>
        </w:rPr>
        <w:t xml:space="preserve">-  увеличение протяженности отремонтированных автомобильных дорог </w:t>
      </w:r>
      <w:r w:rsidR="002E37A4" w:rsidRPr="0039291C">
        <w:rPr>
          <w:iCs/>
        </w:rPr>
        <w:t>местного</w:t>
      </w:r>
      <w:r w:rsidR="0039291C">
        <w:rPr>
          <w:iCs/>
        </w:rPr>
        <w:t xml:space="preserve"> значения – 10,174</w:t>
      </w:r>
      <w:r w:rsidRPr="0039291C">
        <w:rPr>
          <w:iCs/>
        </w:rPr>
        <w:t xml:space="preserve"> км;</w:t>
      </w:r>
    </w:p>
    <w:p w:rsidR="00DD6832" w:rsidRPr="0039291C" w:rsidRDefault="00DD6832" w:rsidP="00D92882">
      <w:pPr>
        <w:spacing w:line="276" w:lineRule="auto"/>
        <w:ind w:firstLine="709"/>
        <w:jc w:val="both"/>
        <w:rPr>
          <w:iCs/>
        </w:rPr>
      </w:pPr>
      <w:r w:rsidRPr="0039291C">
        <w:rPr>
          <w:iCs/>
        </w:rPr>
        <w:t>- площадь отремонтированных автомобильных дорог общего п</w:t>
      </w:r>
      <w:r w:rsidR="00750347" w:rsidRPr="0039291C">
        <w:rPr>
          <w:iCs/>
        </w:rPr>
        <w:t>оль</w:t>
      </w:r>
      <w:r w:rsidR="0039291C">
        <w:rPr>
          <w:iCs/>
        </w:rPr>
        <w:t>зования местного значения – 47,44</w:t>
      </w:r>
      <w:r w:rsidR="00750347" w:rsidRPr="0039291C">
        <w:rPr>
          <w:iCs/>
        </w:rPr>
        <w:t xml:space="preserve"> тыс. кв. м.</w:t>
      </w:r>
    </w:p>
    <w:p w:rsidR="00760091" w:rsidRDefault="00C23449" w:rsidP="00733651">
      <w:pPr>
        <w:spacing w:line="276" w:lineRule="auto"/>
        <w:jc w:val="both"/>
      </w:pPr>
      <w:r>
        <w:rPr>
          <w:iCs/>
        </w:rPr>
        <w:t xml:space="preserve"> </w:t>
      </w:r>
      <w:r w:rsidR="002E37A4" w:rsidRPr="00B92CE6">
        <w:rPr>
          <w:iCs/>
        </w:rPr>
        <w:t>Расходы на обеспечение сохранности автомобильных дорог местного значения и условий безопасности движения по ним исполнены в отчетно</w:t>
      </w:r>
      <w:r w:rsidR="00B72286">
        <w:rPr>
          <w:iCs/>
        </w:rPr>
        <w:t>м периоде в сумме 6978,7 тыс. рублей, или 86,4</w:t>
      </w:r>
      <w:r w:rsidR="002E37A4" w:rsidRPr="00B92CE6">
        <w:rPr>
          <w:iCs/>
        </w:rPr>
        <w:t xml:space="preserve"> процента.</w:t>
      </w:r>
      <w:r w:rsidR="00252B52" w:rsidRPr="00B92CE6">
        <w:rPr>
          <w:iCs/>
        </w:rPr>
        <w:t xml:space="preserve"> </w:t>
      </w:r>
      <w:r w:rsidR="00733651">
        <w:rPr>
          <w:iCs/>
        </w:rPr>
        <w:t>О</w:t>
      </w:r>
      <w:r w:rsidR="002223DB" w:rsidRPr="00F0397F">
        <w:rPr>
          <w:color w:val="000000"/>
        </w:rPr>
        <w:t>статок</w:t>
      </w:r>
      <w:r w:rsidR="00DD6832" w:rsidRPr="00F0397F">
        <w:rPr>
          <w:color w:val="000000"/>
        </w:rPr>
        <w:t xml:space="preserve"> бюджетных ассигнований </w:t>
      </w:r>
      <w:r w:rsidR="002223DB" w:rsidRPr="00F0397F">
        <w:rPr>
          <w:color w:val="000000"/>
        </w:rPr>
        <w:t>по межбюджетным трансфертам</w:t>
      </w:r>
      <w:r w:rsidR="00DD6832" w:rsidRPr="00F0397F">
        <w:rPr>
          <w:color w:val="000000"/>
        </w:rPr>
        <w:t xml:space="preserve"> сельским поселениям на ведение дорожного хозяйства, </w:t>
      </w:r>
      <w:r w:rsidR="002223DB" w:rsidRPr="00F0397F">
        <w:rPr>
          <w:color w:val="000000"/>
        </w:rPr>
        <w:t>сложился по содержанию автодорог, это средства, предусмотр</w:t>
      </w:r>
      <w:r w:rsidR="00F0397F">
        <w:rPr>
          <w:color w:val="000000"/>
        </w:rPr>
        <w:t>енные на очистку дорог от снега.</w:t>
      </w:r>
      <w:r w:rsidR="00C84406" w:rsidRPr="00B92CE6">
        <w:t xml:space="preserve"> </w:t>
      </w:r>
    </w:p>
    <w:p w:rsidR="00895A78" w:rsidRDefault="00895A78" w:rsidP="00733651">
      <w:pPr>
        <w:spacing w:line="276" w:lineRule="auto"/>
        <w:jc w:val="both"/>
      </w:pPr>
    </w:p>
    <w:p w:rsidR="00895A78" w:rsidRPr="00B92CE6" w:rsidRDefault="00895A78" w:rsidP="00733651">
      <w:pPr>
        <w:spacing w:line="276" w:lineRule="auto"/>
        <w:jc w:val="both"/>
      </w:pPr>
    </w:p>
    <w:p w:rsidR="004E7935" w:rsidRDefault="004E7935" w:rsidP="00760091">
      <w:pPr>
        <w:spacing w:line="300" w:lineRule="auto"/>
        <w:ind w:firstLine="720"/>
        <w:jc w:val="center"/>
        <w:rPr>
          <w:b/>
          <w:bCs/>
          <w:i/>
        </w:rPr>
      </w:pPr>
    </w:p>
    <w:p w:rsidR="00760091" w:rsidRDefault="00760091" w:rsidP="00760091">
      <w:pPr>
        <w:spacing w:line="300" w:lineRule="auto"/>
        <w:ind w:firstLine="720"/>
        <w:jc w:val="center"/>
        <w:rPr>
          <w:b/>
          <w:bCs/>
          <w:i/>
        </w:rPr>
      </w:pPr>
      <w:r w:rsidRPr="00B92CE6">
        <w:rPr>
          <w:b/>
          <w:bCs/>
          <w:i/>
        </w:rPr>
        <w:t xml:space="preserve">Подпрограмма "Культура </w:t>
      </w:r>
      <w:proofErr w:type="spellStart"/>
      <w:r w:rsidRPr="00B92CE6">
        <w:rPr>
          <w:b/>
          <w:bCs/>
          <w:i/>
        </w:rPr>
        <w:t>Клетнянского</w:t>
      </w:r>
      <w:proofErr w:type="spellEnd"/>
      <w:r w:rsidRPr="00B92CE6">
        <w:rPr>
          <w:b/>
          <w:bCs/>
          <w:i/>
        </w:rPr>
        <w:t xml:space="preserve"> района"</w:t>
      </w:r>
    </w:p>
    <w:p w:rsidR="004E7935" w:rsidRPr="00B92CE6" w:rsidRDefault="004E7935" w:rsidP="00760091">
      <w:pPr>
        <w:spacing w:line="300" w:lineRule="auto"/>
        <w:ind w:firstLine="720"/>
        <w:jc w:val="center"/>
        <w:rPr>
          <w:i/>
        </w:rPr>
      </w:pPr>
    </w:p>
    <w:p w:rsidR="00A877C0" w:rsidRPr="00B92CE6" w:rsidRDefault="00760091" w:rsidP="00A725DF">
      <w:pPr>
        <w:spacing w:line="276" w:lineRule="auto"/>
        <w:ind w:firstLine="709"/>
        <w:jc w:val="both"/>
        <w:rPr>
          <w:b/>
          <w:bCs/>
          <w:i/>
        </w:rPr>
      </w:pPr>
      <w:r w:rsidRPr="00B92CE6">
        <w:rPr>
          <w:b/>
          <w:i/>
        </w:rPr>
        <w:t>Мероприятие</w:t>
      </w:r>
      <w:r w:rsidRPr="00B92CE6">
        <w:rPr>
          <w:b/>
          <w:bCs/>
          <w:i/>
        </w:rPr>
        <w:t xml:space="preserve"> «Обеспечение свободы творчества и прав граждан на участие в культурной жизни, на равный доступ к культурным ценностям».</w:t>
      </w:r>
    </w:p>
    <w:p w:rsidR="00D92882" w:rsidRPr="00B92CE6" w:rsidRDefault="00D92882" w:rsidP="00A725DF">
      <w:pPr>
        <w:spacing w:line="276" w:lineRule="auto"/>
        <w:ind w:firstLine="709"/>
        <w:jc w:val="both"/>
        <w:rPr>
          <w:bCs/>
          <w:color w:val="000000"/>
        </w:rPr>
      </w:pPr>
      <w:r w:rsidRPr="00B92CE6">
        <w:rPr>
          <w:bCs/>
          <w:color w:val="000000"/>
        </w:rPr>
        <w:t xml:space="preserve"> Цель подпрограммы:</w:t>
      </w:r>
    </w:p>
    <w:p w:rsidR="00D92882" w:rsidRPr="00B92CE6" w:rsidRDefault="00D92882" w:rsidP="00A725DF">
      <w:pPr>
        <w:spacing w:line="276" w:lineRule="auto"/>
        <w:ind w:firstLine="709"/>
        <w:jc w:val="both"/>
        <w:rPr>
          <w:bCs/>
          <w:color w:val="000000"/>
        </w:rPr>
      </w:pPr>
      <w:r w:rsidRPr="00B92CE6">
        <w:rPr>
          <w:bCs/>
          <w:color w:val="000000"/>
        </w:rPr>
        <w:t xml:space="preserve"> обеспечение свободы творчества и прав граждан на участие в культурной жизни, на равный доступ к культурным ценностям;</w:t>
      </w:r>
    </w:p>
    <w:p w:rsidR="00D92882" w:rsidRPr="00B92CE6" w:rsidRDefault="00F647A8" w:rsidP="00A725DF">
      <w:pPr>
        <w:pStyle w:val="af4"/>
        <w:spacing w:line="276" w:lineRule="auto"/>
        <w:ind w:left="0" w:firstLine="709"/>
      </w:pPr>
      <w:r>
        <w:lastRenderedPageBreak/>
        <w:t xml:space="preserve"> </w:t>
      </w:r>
      <w:r w:rsidR="00D92882" w:rsidRPr="00B92CE6">
        <w:t>удовлетворение потребностей населения района в сфере культуры и искусства;</w:t>
      </w:r>
    </w:p>
    <w:p w:rsidR="00D92882" w:rsidRPr="00B92CE6" w:rsidRDefault="00F647A8" w:rsidP="00A725DF">
      <w:pPr>
        <w:spacing w:line="276" w:lineRule="auto"/>
        <w:ind w:firstLine="709"/>
        <w:jc w:val="both"/>
      </w:pPr>
      <w:r>
        <w:t xml:space="preserve"> </w:t>
      </w:r>
      <w:r w:rsidR="00D92882" w:rsidRPr="00B92CE6">
        <w:t xml:space="preserve">сохранение культурного и исторического наследия, расширение доступа населения к </w:t>
      </w:r>
      <w:r>
        <w:t xml:space="preserve"> </w:t>
      </w:r>
      <w:r w:rsidR="00D92882" w:rsidRPr="00B92CE6">
        <w:t>культурным ценностям и информации;</w:t>
      </w:r>
    </w:p>
    <w:p w:rsidR="00D92882" w:rsidRPr="00B92CE6" w:rsidRDefault="00D92882" w:rsidP="00A725DF">
      <w:pPr>
        <w:pStyle w:val="af4"/>
        <w:spacing w:line="276" w:lineRule="auto"/>
        <w:ind w:firstLine="709"/>
        <w:rPr>
          <w:color w:val="000000"/>
        </w:rPr>
      </w:pPr>
      <w:r w:rsidRPr="00B92CE6">
        <w:t xml:space="preserve"> повышение привлекательности учреждений культуры для жителей и гостей района, создание условий для комплексного развития культурного потенциала, сохранения культурного наследия.</w:t>
      </w:r>
    </w:p>
    <w:p w:rsidR="00D92882" w:rsidRPr="00B92CE6" w:rsidRDefault="00D92882" w:rsidP="00A725DF">
      <w:pPr>
        <w:pStyle w:val="af4"/>
        <w:spacing w:line="276" w:lineRule="auto"/>
        <w:ind w:firstLine="709"/>
      </w:pPr>
      <w:r w:rsidRPr="00B92CE6">
        <w:t xml:space="preserve">Задачи подпрограммы: </w:t>
      </w:r>
    </w:p>
    <w:p w:rsidR="00D92882" w:rsidRPr="00B92CE6" w:rsidRDefault="00D92882" w:rsidP="00A725DF">
      <w:pPr>
        <w:pStyle w:val="af4"/>
        <w:spacing w:line="276" w:lineRule="auto"/>
        <w:ind w:firstLine="709"/>
      </w:pPr>
      <w:r w:rsidRPr="00B92CE6">
        <w:t xml:space="preserve">сохранение и развитие творческого потенциала </w:t>
      </w:r>
      <w:proofErr w:type="spellStart"/>
      <w:r w:rsidRPr="00B92CE6">
        <w:t>Клетнянского</w:t>
      </w:r>
      <w:proofErr w:type="spellEnd"/>
      <w:r w:rsidRPr="00B92CE6">
        <w:t xml:space="preserve"> района;</w:t>
      </w:r>
    </w:p>
    <w:p w:rsidR="00D92882" w:rsidRPr="00B92CE6" w:rsidRDefault="00D92882" w:rsidP="00A725DF">
      <w:pPr>
        <w:pStyle w:val="af4"/>
        <w:spacing w:line="276" w:lineRule="auto"/>
        <w:ind w:firstLine="709"/>
      </w:pPr>
      <w:r w:rsidRPr="00B92CE6">
        <w:t>формирование экономических условий, обеспечивающих муниципальную систему культуры финансовыми ресурсами;</w:t>
      </w:r>
    </w:p>
    <w:p w:rsidR="00D92882" w:rsidRPr="00B92CE6" w:rsidRDefault="00D92882" w:rsidP="00A725DF">
      <w:pPr>
        <w:pStyle w:val="af4"/>
        <w:spacing w:line="276" w:lineRule="auto"/>
        <w:ind w:firstLine="709"/>
      </w:pPr>
      <w:r w:rsidRPr="00B92CE6">
        <w:t xml:space="preserve">стимулирование развития народного творчества и культурно-досуговой деятельности на территории </w:t>
      </w:r>
      <w:proofErr w:type="spellStart"/>
      <w:r w:rsidRPr="00B92CE6">
        <w:t>Клетнянского</w:t>
      </w:r>
      <w:proofErr w:type="spellEnd"/>
      <w:r w:rsidRPr="00B92CE6">
        <w:t xml:space="preserve"> района;</w:t>
      </w:r>
    </w:p>
    <w:p w:rsidR="00D92882" w:rsidRPr="00B92CE6" w:rsidRDefault="00D92882" w:rsidP="00A725DF">
      <w:pPr>
        <w:pStyle w:val="af4"/>
        <w:spacing w:line="276" w:lineRule="auto"/>
        <w:ind w:firstLine="709"/>
      </w:pPr>
      <w:r w:rsidRPr="00B92CE6">
        <w:t>создание условий для расширения доступа различных категорий населения к культурным ценностям, культурно-историческому наследию;</w:t>
      </w:r>
    </w:p>
    <w:p w:rsidR="00D92882" w:rsidRPr="00B92CE6" w:rsidRDefault="00D92882" w:rsidP="00A725DF">
      <w:pPr>
        <w:spacing w:line="276" w:lineRule="auto"/>
        <w:ind w:firstLine="709"/>
        <w:jc w:val="both"/>
        <w:rPr>
          <w:rFonts w:eastAsia="Calibri"/>
        </w:rPr>
      </w:pPr>
      <w:r w:rsidRPr="00B92CE6">
        <w:rPr>
          <w:rFonts w:eastAsia="Calibri"/>
        </w:rPr>
        <w:t xml:space="preserve">обеспечение организации и развития библиотечного обслуживания населения </w:t>
      </w:r>
      <w:proofErr w:type="spellStart"/>
      <w:r w:rsidRPr="00B92CE6">
        <w:rPr>
          <w:rFonts w:eastAsia="Calibri"/>
        </w:rPr>
        <w:t>Клетнянского</w:t>
      </w:r>
      <w:proofErr w:type="spellEnd"/>
      <w:r w:rsidRPr="00B92CE6">
        <w:rPr>
          <w:rFonts w:eastAsia="Calibri"/>
        </w:rPr>
        <w:t xml:space="preserve"> района, сохранности и комплектования библиотечных фондов, подключение к сети Интернет.</w:t>
      </w:r>
    </w:p>
    <w:p w:rsidR="00A66E32" w:rsidRPr="00B92CE6" w:rsidRDefault="00A66E32" w:rsidP="00C55359">
      <w:pPr>
        <w:spacing w:line="276" w:lineRule="auto"/>
        <w:ind w:firstLine="720"/>
        <w:jc w:val="both"/>
      </w:pPr>
      <w:r w:rsidRPr="00B92CE6">
        <w:t xml:space="preserve">В рамках </w:t>
      </w:r>
      <w:r w:rsidRPr="00B92CE6">
        <w:rPr>
          <w:i/>
        </w:rPr>
        <w:t xml:space="preserve">муниципальной  подпрограммы «Культура </w:t>
      </w:r>
      <w:proofErr w:type="spellStart"/>
      <w:r w:rsidRPr="00B92CE6">
        <w:rPr>
          <w:i/>
        </w:rPr>
        <w:t>Клетнянского</w:t>
      </w:r>
      <w:proofErr w:type="spellEnd"/>
      <w:r w:rsidRPr="00B92CE6">
        <w:rPr>
          <w:i/>
        </w:rPr>
        <w:t xml:space="preserve"> района» </w:t>
      </w:r>
      <w:r w:rsidRPr="00B92CE6">
        <w:t xml:space="preserve">администрацией </w:t>
      </w:r>
      <w:proofErr w:type="spellStart"/>
      <w:r w:rsidRPr="00B92CE6">
        <w:t>Клетня</w:t>
      </w:r>
      <w:r w:rsidR="005B3F57">
        <w:t>нского</w:t>
      </w:r>
      <w:proofErr w:type="spellEnd"/>
      <w:r w:rsidR="005B3F57">
        <w:t xml:space="preserve"> района  исполнено 19996,2</w:t>
      </w:r>
      <w:r w:rsidRPr="00B92CE6">
        <w:t xml:space="preserve"> тыс. рублей, или 100,0 процентов.</w:t>
      </w:r>
      <w:r w:rsidR="00C55359" w:rsidRPr="00B92CE6">
        <w:t xml:space="preserve"> </w:t>
      </w:r>
      <w:proofErr w:type="gramStart"/>
      <w:r w:rsidR="00C55359" w:rsidRPr="00B92CE6">
        <w:t>Выделенные средства позволили обеспечить выполнение муниципальных заданий по оказанию муниципальных услуг  2-м муниципальным бюджетным учреждениям культуры (районная</w:t>
      </w:r>
      <w:r w:rsidR="00D5599A" w:rsidRPr="00B92CE6">
        <w:t xml:space="preserve"> </w:t>
      </w:r>
      <w:proofErr w:type="spellStart"/>
      <w:r w:rsidR="00D5599A" w:rsidRPr="00B92CE6">
        <w:t>межпоселенческая</w:t>
      </w:r>
      <w:proofErr w:type="spellEnd"/>
      <w:r w:rsidR="00C55359" w:rsidRPr="00B92CE6">
        <w:t xml:space="preserve"> библиотека,</w:t>
      </w:r>
      <w:r w:rsidR="00D5599A" w:rsidRPr="00B92CE6">
        <w:t xml:space="preserve"> центр народной культуры и досуга</w:t>
      </w:r>
      <w:r w:rsidR="00302E79" w:rsidRPr="00B92CE6">
        <w:t xml:space="preserve"> (МБУК «</w:t>
      </w:r>
      <w:proofErr w:type="spellStart"/>
      <w:r w:rsidR="00302E79" w:rsidRPr="00B92CE6">
        <w:t>ЦНКиД</w:t>
      </w:r>
      <w:proofErr w:type="spellEnd"/>
      <w:r w:rsidR="00302E79" w:rsidRPr="00B92CE6">
        <w:t>»</w:t>
      </w:r>
      <w:r w:rsidR="00C55359" w:rsidRPr="00B92CE6">
        <w:t>)</w:t>
      </w:r>
      <w:r w:rsidR="00D5599A" w:rsidRPr="00B92CE6">
        <w:t>, мероприятия по развитию культуры,  охране, сохранению и популяризации культурного наследия, развитие и укрепление материально-технической базы домов культуры.</w:t>
      </w:r>
      <w:r w:rsidR="00C55359" w:rsidRPr="00B92CE6">
        <w:t xml:space="preserve"> </w:t>
      </w:r>
      <w:proofErr w:type="gramEnd"/>
    </w:p>
    <w:p w:rsidR="008D5938" w:rsidRPr="00B92CE6" w:rsidRDefault="008D5938" w:rsidP="008D5938">
      <w:pPr>
        <w:spacing w:line="288" w:lineRule="auto"/>
        <w:ind w:firstLine="720"/>
        <w:jc w:val="both"/>
      </w:pPr>
      <w:r w:rsidRPr="00B92CE6">
        <w:t xml:space="preserve">На реализацию мероприятий по предоставлению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</w:t>
      </w:r>
      <w:proofErr w:type="spellStart"/>
      <w:r w:rsidRPr="00B92CE6">
        <w:t>Клетнянского</w:t>
      </w:r>
      <w:proofErr w:type="spellEnd"/>
      <w:r w:rsidRPr="00B92CE6">
        <w:t xml:space="preserve"> района Брянской области, на</w:t>
      </w:r>
      <w:r w:rsidR="00F0397F">
        <w:t>правлены средства в объеме 108,0</w:t>
      </w:r>
      <w:r w:rsidRPr="00B92CE6">
        <w:t xml:space="preserve"> тыс. рублей, или 100,0 процентов. </w:t>
      </w:r>
      <w:r w:rsidR="00FF4F24">
        <w:t>Социальную поддержку получили 30</w:t>
      </w:r>
      <w:r w:rsidRPr="00B92CE6">
        <w:t xml:space="preserve"> человек. Финансирование осуществлялось за счет субвенции из областного бюджета.</w:t>
      </w:r>
      <w:r w:rsidR="008B138D">
        <w:t xml:space="preserve"> </w:t>
      </w:r>
    </w:p>
    <w:p w:rsidR="00B2639A" w:rsidRPr="00B92CE6" w:rsidRDefault="00B2639A" w:rsidP="00B2639A">
      <w:pPr>
        <w:spacing w:line="288" w:lineRule="auto"/>
        <w:ind w:firstLine="720"/>
        <w:jc w:val="both"/>
      </w:pPr>
      <w:r w:rsidRPr="00B92CE6">
        <w:t xml:space="preserve">Кассовое исполнение по </w:t>
      </w:r>
      <w:r w:rsidR="003A3B62" w:rsidRPr="00B92CE6">
        <w:t xml:space="preserve">районной </w:t>
      </w:r>
      <w:proofErr w:type="spellStart"/>
      <w:r w:rsidR="003A3B62" w:rsidRPr="00B92CE6">
        <w:t>межпоселенческой</w:t>
      </w:r>
      <w:proofErr w:type="spellEnd"/>
      <w:r w:rsidR="003A3B62" w:rsidRPr="00B92CE6">
        <w:t xml:space="preserve"> библиотеке</w:t>
      </w:r>
      <w:r w:rsidR="00E22D61" w:rsidRPr="00B92CE6">
        <w:t xml:space="preserve"> и ее структурных подразделений (сельские библиотеки)</w:t>
      </w:r>
      <w:r w:rsidR="003A3B62" w:rsidRPr="00B92CE6">
        <w:t xml:space="preserve"> </w:t>
      </w:r>
      <w:r w:rsidRPr="00B92CE6">
        <w:t xml:space="preserve">составило </w:t>
      </w:r>
      <w:r w:rsidR="00D57003">
        <w:t xml:space="preserve">6946,9 </w:t>
      </w:r>
      <w:r w:rsidR="003A3B62" w:rsidRPr="00B92CE6">
        <w:t>тыс.</w:t>
      </w:r>
      <w:r w:rsidR="00EC456B">
        <w:t xml:space="preserve"> </w:t>
      </w:r>
      <w:r w:rsidRPr="00B92CE6">
        <w:t>рубл</w:t>
      </w:r>
      <w:r w:rsidR="003A3B62" w:rsidRPr="00B92CE6">
        <w:t xml:space="preserve">ей, </w:t>
      </w:r>
      <w:r w:rsidRPr="00B92CE6">
        <w:t xml:space="preserve">или 100 процентов, в том числе: на выполнение </w:t>
      </w:r>
      <w:r w:rsidR="003A3B62" w:rsidRPr="00B92CE6">
        <w:t>муниципального</w:t>
      </w:r>
      <w:r w:rsidRPr="00B92CE6">
        <w:t xml:space="preserve"> задания </w:t>
      </w:r>
      <w:r w:rsidR="00EC456B">
        <w:t>6828,1</w:t>
      </w:r>
      <w:r w:rsidR="003A3B62" w:rsidRPr="00B92CE6">
        <w:t xml:space="preserve"> тыс.</w:t>
      </w:r>
      <w:r w:rsidRPr="00B92CE6">
        <w:t xml:space="preserve"> рублей, на комплектование библиотечного фонда</w:t>
      </w:r>
      <w:r w:rsidR="00EC456B">
        <w:t xml:space="preserve"> и приобретение основных средств 118,8</w:t>
      </w:r>
      <w:r w:rsidR="00665B91" w:rsidRPr="00B92CE6">
        <w:t xml:space="preserve"> тыс. рублей</w:t>
      </w:r>
      <w:r w:rsidRPr="00B92CE6">
        <w:t>.</w:t>
      </w:r>
    </w:p>
    <w:p w:rsidR="00425010" w:rsidRDefault="00302E79" w:rsidP="00C55359">
      <w:pPr>
        <w:spacing w:line="276" w:lineRule="auto"/>
        <w:ind w:firstLine="720"/>
        <w:jc w:val="both"/>
      </w:pPr>
      <w:r w:rsidRPr="00B92CE6">
        <w:t>Расходы на содержание МБУК «</w:t>
      </w:r>
      <w:proofErr w:type="spellStart"/>
      <w:r w:rsidRPr="00B92CE6">
        <w:t>ЦНКиД</w:t>
      </w:r>
      <w:proofErr w:type="spellEnd"/>
      <w:r w:rsidRPr="00B92CE6">
        <w:t>»</w:t>
      </w:r>
      <w:r w:rsidR="00E22D61" w:rsidRPr="00B92CE6">
        <w:t xml:space="preserve"> и структурных подразделений (культурно-досуговых центров сельских поселений)</w:t>
      </w:r>
      <w:r w:rsidRPr="00B92CE6">
        <w:t xml:space="preserve"> составили </w:t>
      </w:r>
      <w:r w:rsidR="00425010">
        <w:t>11260,8</w:t>
      </w:r>
      <w:r w:rsidR="00665B91" w:rsidRPr="00B92CE6">
        <w:t xml:space="preserve"> тыс. рублей, или 100 процентов, в том числе на выполнение муниципального за</w:t>
      </w:r>
      <w:r w:rsidR="00B11BC1">
        <w:t>дания 10839,7</w:t>
      </w:r>
      <w:r w:rsidR="00665B91" w:rsidRPr="00B92CE6">
        <w:t xml:space="preserve"> тыс. рублей, </w:t>
      </w:r>
      <w:r w:rsidR="00A725DF">
        <w:t>из них</w:t>
      </w:r>
      <w:r w:rsidR="00665B91" w:rsidRPr="00B92CE6">
        <w:t xml:space="preserve"> за счет средств, переданных из бюджета городского поселения в соответствии с заключенным соглашением </w:t>
      </w:r>
      <w:r w:rsidR="00B11BC1">
        <w:t>4932,6</w:t>
      </w:r>
      <w:r w:rsidR="00665B91" w:rsidRPr="00B92CE6">
        <w:t xml:space="preserve"> тыс. рублей</w:t>
      </w:r>
      <w:r w:rsidR="00B11BC1">
        <w:t>.</w:t>
      </w:r>
    </w:p>
    <w:p w:rsidR="00B11BC1" w:rsidRDefault="00425010" w:rsidP="00C55359">
      <w:pPr>
        <w:spacing w:line="276" w:lineRule="auto"/>
        <w:ind w:firstLine="720"/>
        <w:jc w:val="both"/>
      </w:pPr>
      <w:r>
        <w:t xml:space="preserve"> На текущий ремонт клубных учреждений направлено </w:t>
      </w:r>
      <w:r w:rsidR="00EB755E">
        <w:t xml:space="preserve">346,5 тыс. рублей, проведение культурно-массовых и других мероприятий в рамках мероприятий по сохранению культурного наследия в </w:t>
      </w:r>
      <w:proofErr w:type="spellStart"/>
      <w:r w:rsidR="00EB755E">
        <w:t>Клетнянском</w:t>
      </w:r>
      <w:proofErr w:type="spellEnd"/>
      <w:r w:rsidR="00EB755E">
        <w:t xml:space="preserve"> районе 163,5 тыс. рублей, в том числе за счет бюджета </w:t>
      </w:r>
      <w:proofErr w:type="spellStart"/>
      <w:r w:rsidR="00EB755E">
        <w:t>Клетнянского</w:t>
      </w:r>
      <w:proofErr w:type="spellEnd"/>
      <w:r w:rsidR="00EB755E">
        <w:t xml:space="preserve"> городского поселения 88,5 тыс. рублей.</w:t>
      </w:r>
    </w:p>
    <w:p w:rsidR="00D12903" w:rsidRPr="00B92CE6" w:rsidRDefault="00911068" w:rsidP="00D12903">
      <w:pPr>
        <w:spacing w:line="288" w:lineRule="auto"/>
        <w:ind w:firstLine="720"/>
        <w:jc w:val="both"/>
      </w:pPr>
      <w:r>
        <w:t>Расходы на</w:t>
      </w:r>
      <w:r w:rsidR="00D12903" w:rsidRPr="00B92CE6">
        <w:t xml:space="preserve"> обеспечение развития и укрепления материально-технической базы домов культуры в населенных пунктах с числом жителей до 50 тысяч человек в текущем году </w:t>
      </w:r>
      <w:r>
        <w:lastRenderedPageBreak/>
        <w:t>составили</w:t>
      </w:r>
      <w:r w:rsidR="00D12903" w:rsidRPr="00B92CE6">
        <w:t xml:space="preserve"> </w:t>
      </w:r>
      <w:r>
        <w:t>1157,1</w:t>
      </w:r>
      <w:r w:rsidR="00D12903" w:rsidRPr="00B92CE6">
        <w:t xml:space="preserve"> тыс. рублей, или 100 процентов, в том числе за счет сре</w:t>
      </w:r>
      <w:r>
        <w:t>дств областного бюджета – 1099,2</w:t>
      </w:r>
      <w:r w:rsidR="00D12903" w:rsidRPr="00B92CE6">
        <w:t xml:space="preserve"> тыс. рублей.</w:t>
      </w:r>
    </w:p>
    <w:p w:rsidR="004D6166" w:rsidRPr="00B92CE6" w:rsidRDefault="004D6166" w:rsidP="00AD3491">
      <w:pPr>
        <w:spacing w:line="288" w:lineRule="auto"/>
        <w:ind w:firstLine="720"/>
        <w:jc w:val="both"/>
      </w:pPr>
      <w:r w:rsidRPr="00B92CE6">
        <w:t>На поддержку отрасли культуры за о</w:t>
      </w:r>
      <w:r w:rsidR="003A0F3E">
        <w:t>тчетный период направлено  157,0</w:t>
      </w:r>
      <w:r w:rsidRPr="00B92CE6">
        <w:t xml:space="preserve"> тыс.</w:t>
      </w:r>
      <w:r w:rsidR="00F647A8">
        <w:t xml:space="preserve"> </w:t>
      </w:r>
      <w:r w:rsidRPr="00B92CE6">
        <w:t xml:space="preserve">рублей, или 100 процентов, в том числе за счет областных средств – </w:t>
      </w:r>
      <w:r w:rsidR="003A0F3E">
        <w:t>149,2</w:t>
      </w:r>
      <w:r w:rsidRPr="00B92CE6">
        <w:t xml:space="preserve"> тыс. р</w:t>
      </w:r>
      <w:r w:rsidR="003A0F3E">
        <w:t xml:space="preserve">ублей. Средства были направлены на подключение  сельских библиотек в </w:t>
      </w:r>
      <w:proofErr w:type="spellStart"/>
      <w:r w:rsidR="003A0F3E">
        <w:t>н.п</w:t>
      </w:r>
      <w:proofErr w:type="spellEnd"/>
      <w:r w:rsidR="003A0F3E">
        <w:t xml:space="preserve">. Старая </w:t>
      </w:r>
      <w:proofErr w:type="spellStart"/>
      <w:r w:rsidR="003A0F3E">
        <w:t>Мармазовка</w:t>
      </w:r>
      <w:proofErr w:type="spellEnd"/>
      <w:r w:rsidR="003A0F3E">
        <w:t xml:space="preserve"> и </w:t>
      </w:r>
      <w:proofErr w:type="spellStart"/>
      <w:r w:rsidR="003A0F3E">
        <w:t>н.п</w:t>
      </w:r>
      <w:proofErr w:type="spellEnd"/>
      <w:r w:rsidR="003A0F3E">
        <w:t xml:space="preserve">. </w:t>
      </w:r>
      <w:proofErr w:type="spellStart"/>
      <w:r w:rsidR="003A0F3E">
        <w:t>Семеричи</w:t>
      </w:r>
      <w:proofErr w:type="spellEnd"/>
      <w:r w:rsidR="003A0F3E">
        <w:t xml:space="preserve"> </w:t>
      </w:r>
      <w:r w:rsidRPr="00B92CE6">
        <w:t xml:space="preserve"> к информационно-телекоммуникационной сети «Интернет»</w:t>
      </w:r>
      <w:r w:rsidR="003A0F3E">
        <w:t>.</w:t>
      </w:r>
    </w:p>
    <w:p w:rsidR="001C447E" w:rsidRPr="00B92CE6" w:rsidRDefault="001C447E" w:rsidP="00447EC1">
      <w:pPr>
        <w:spacing w:line="288" w:lineRule="auto"/>
        <w:ind w:firstLine="720"/>
        <w:jc w:val="both"/>
      </w:pPr>
      <w:r w:rsidRPr="00B92CE6">
        <w:t>В рамках  мероприятий по охране, сохранению и популяризации культурного наследия на текущий ремонт памятников  был</w:t>
      </w:r>
      <w:r w:rsidR="00297187">
        <w:t>о направлено 202,9</w:t>
      </w:r>
      <w:r w:rsidR="005250F0" w:rsidRPr="00B92CE6">
        <w:t xml:space="preserve"> тыс. рублей, или 100,0 процентов.</w:t>
      </w:r>
    </w:p>
    <w:p w:rsidR="004E7935" w:rsidRDefault="004E7935" w:rsidP="00A66E32">
      <w:pPr>
        <w:ind w:firstLine="720"/>
        <w:jc w:val="center"/>
      </w:pPr>
    </w:p>
    <w:p w:rsidR="004E7935" w:rsidRDefault="00A66E32" w:rsidP="00A66E32">
      <w:pPr>
        <w:ind w:firstLine="720"/>
        <w:jc w:val="center"/>
      </w:pPr>
      <w:r w:rsidRPr="00B92CE6">
        <w:t>Показатели (индикаторы) реализации муниципальной подпрограммы</w:t>
      </w:r>
    </w:p>
    <w:p w:rsidR="00A66E32" w:rsidRPr="004E7935" w:rsidRDefault="00A66E32" w:rsidP="00A66E32">
      <w:pPr>
        <w:ind w:firstLine="720"/>
        <w:jc w:val="center"/>
      </w:pPr>
      <w:r w:rsidRPr="00B92CE6">
        <w:t xml:space="preserve"> </w:t>
      </w:r>
      <w:r w:rsidRPr="004E7935">
        <w:t>«</w:t>
      </w:r>
      <w:r w:rsidRPr="004E7935">
        <w:rPr>
          <w:bCs/>
          <w:color w:val="000000"/>
        </w:rPr>
        <w:t xml:space="preserve">Культура </w:t>
      </w:r>
      <w:proofErr w:type="spellStart"/>
      <w:r w:rsidRPr="004E7935">
        <w:rPr>
          <w:bCs/>
          <w:color w:val="000000"/>
        </w:rPr>
        <w:t>Клетнянского</w:t>
      </w:r>
      <w:proofErr w:type="spellEnd"/>
      <w:r w:rsidRPr="004E7935">
        <w:rPr>
          <w:bCs/>
          <w:color w:val="000000"/>
        </w:rPr>
        <w:t xml:space="preserve"> района</w:t>
      </w:r>
      <w:r w:rsidRPr="004E7935">
        <w:t xml:space="preserve">» </w:t>
      </w:r>
    </w:p>
    <w:p w:rsidR="00671CB3" w:rsidRDefault="00671CB3" w:rsidP="00671CB3">
      <w:pPr>
        <w:spacing w:line="288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6642"/>
        <w:gridCol w:w="1122"/>
        <w:gridCol w:w="918"/>
        <w:gridCol w:w="1086"/>
      </w:tblGrid>
      <w:tr w:rsidR="00671CB3" w:rsidRPr="00B74EAB" w:rsidTr="00DB327E">
        <w:trPr>
          <w:tblHeader/>
        </w:trPr>
        <w:tc>
          <w:tcPr>
            <w:tcW w:w="0" w:type="auto"/>
            <w:vAlign w:val="center"/>
          </w:tcPr>
          <w:p w:rsidR="00671CB3" w:rsidRPr="005229F2" w:rsidRDefault="00671CB3" w:rsidP="00DB327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229F2">
              <w:rPr>
                <w:bCs/>
                <w:sz w:val="22"/>
                <w:szCs w:val="22"/>
              </w:rPr>
              <w:t>№</w:t>
            </w:r>
          </w:p>
          <w:p w:rsidR="00671CB3" w:rsidRPr="005229F2" w:rsidRDefault="00671CB3" w:rsidP="00DB327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z w:val="22"/>
                <w:szCs w:val="22"/>
              </w:rPr>
            </w:pPr>
            <w:r w:rsidRPr="005229F2">
              <w:rPr>
                <w:bCs/>
                <w:sz w:val="22"/>
                <w:szCs w:val="22"/>
              </w:rPr>
              <w:t>п\</w:t>
            </w:r>
            <w:proofErr w:type="gramStart"/>
            <w:r w:rsidRPr="005229F2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0" w:type="auto"/>
            <w:vAlign w:val="center"/>
          </w:tcPr>
          <w:p w:rsidR="00671CB3" w:rsidRPr="005229F2" w:rsidRDefault="00671CB3" w:rsidP="00DB327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229F2">
              <w:rPr>
                <w:bCs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0" w:type="auto"/>
            <w:vAlign w:val="center"/>
          </w:tcPr>
          <w:p w:rsidR="00671CB3" w:rsidRPr="005229F2" w:rsidRDefault="00671CB3" w:rsidP="00DB327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229F2">
              <w:rPr>
                <w:bCs/>
                <w:sz w:val="22"/>
                <w:szCs w:val="22"/>
              </w:rPr>
              <w:t>Ед. измерения</w:t>
            </w:r>
          </w:p>
        </w:tc>
        <w:tc>
          <w:tcPr>
            <w:tcW w:w="0" w:type="auto"/>
            <w:vAlign w:val="center"/>
          </w:tcPr>
          <w:p w:rsidR="00671CB3" w:rsidRPr="005229F2" w:rsidRDefault="00671CB3" w:rsidP="00DB327E">
            <w:pPr>
              <w:jc w:val="center"/>
              <w:rPr>
                <w:sz w:val="22"/>
                <w:szCs w:val="22"/>
              </w:rPr>
            </w:pPr>
            <w:r w:rsidRPr="005229F2">
              <w:rPr>
                <w:sz w:val="22"/>
                <w:szCs w:val="22"/>
              </w:rPr>
              <w:t>План</w:t>
            </w:r>
          </w:p>
          <w:p w:rsidR="00671CB3" w:rsidRPr="005229F2" w:rsidRDefault="00671CB3" w:rsidP="00DB327E">
            <w:pPr>
              <w:jc w:val="center"/>
              <w:rPr>
                <w:sz w:val="22"/>
                <w:szCs w:val="22"/>
              </w:rPr>
            </w:pPr>
            <w:r w:rsidRPr="005229F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5229F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671CB3" w:rsidRPr="005229F2" w:rsidRDefault="00671CB3" w:rsidP="00DB327E">
            <w:pPr>
              <w:jc w:val="center"/>
              <w:rPr>
                <w:sz w:val="22"/>
                <w:szCs w:val="22"/>
              </w:rPr>
            </w:pPr>
            <w:r w:rsidRPr="005229F2">
              <w:rPr>
                <w:sz w:val="22"/>
                <w:szCs w:val="22"/>
              </w:rPr>
              <w:t>Факт  20</w:t>
            </w:r>
            <w:r>
              <w:rPr>
                <w:sz w:val="22"/>
                <w:szCs w:val="22"/>
              </w:rPr>
              <w:t>20</w:t>
            </w:r>
            <w:r w:rsidRPr="005229F2">
              <w:rPr>
                <w:sz w:val="22"/>
                <w:szCs w:val="22"/>
              </w:rPr>
              <w:t xml:space="preserve"> год</w:t>
            </w:r>
          </w:p>
        </w:tc>
      </w:tr>
      <w:tr w:rsidR="00671CB3" w:rsidRPr="005F7524" w:rsidTr="00DB327E">
        <w:tc>
          <w:tcPr>
            <w:tcW w:w="0" w:type="auto"/>
          </w:tcPr>
          <w:p w:rsidR="00671CB3" w:rsidRPr="005229F2" w:rsidRDefault="00671CB3" w:rsidP="00DB327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5229F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71CB3" w:rsidRPr="005229F2" w:rsidRDefault="00671CB3" w:rsidP="00DB327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229F2">
              <w:rPr>
                <w:sz w:val="22"/>
                <w:szCs w:val="22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0" w:type="auto"/>
          </w:tcPr>
          <w:p w:rsidR="00671CB3" w:rsidRPr="005229F2" w:rsidRDefault="00671CB3" w:rsidP="00DB327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229F2">
              <w:rPr>
                <w:sz w:val="22"/>
                <w:szCs w:val="22"/>
              </w:rPr>
              <w:t>человек</w:t>
            </w:r>
          </w:p>
        </w:tc>
        <w:tc>
          <w:tcPr>
            <w:tcW w:w="0" w:type="auto"/>
          </w:tcPr>
          <w:p w:rsidR="00671CB3" w:rsidRPr="005229F2" w:rsidRDefault="00671CB3" w:rsidP="00DB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190000</w:t>
            </w:r>
          </w:p>
        </w:tc>
        <w:tc>
          <w:tcPr>
            <w:tcW w:w="0" w:type="auto"/>
          </w:tcPr>
          <w:p w:rsidR="00671CB3" w:rsidRPr="005229F2" w:rsidRDefault="00671CB3" w:rsidP="00DB3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160468</w:t>
            </w:r>
          </w:p>
        </w:tc>
      </w:tr>
      <w:tr w:rsidR="00671CB3" w:rsidRPr="00816951" w:rsidTr="00DB327E">
        <w:trPr>
          <w:trHeight w:val="824"/>
        </w:trPr>
        <w:tc>
          <w:tcPr>
            <w:tcW w:w="0" w:type="auto"/>
          </w:tcPr>
          <w:p w:rsidR="00671CB3" w:rsidRPr="005229F2" w:rsidRDefault="00671CB3" w:rsidP="00DB327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5229F2">
              <w:rPr>
                <w:bCs/>
                <w:sz w:val="22"/>
                <w:szCs w:val="22"/>
              </w:rPr>
              <w:t>2</w:t>
            </w:r>
          </w:p>
          <w:p w:rsidR="00671CB3" w:rsidRPr="005229F2" w:rsidRDefault="00671CB3" w:rsidP="00DB327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671CB3" w:rsidRPr="005229F2" w:rsidRDefault="00671CB3" w:rsidP="00DB327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229F2">
              <w:rPr>
                <w:color w:val="000000"/>
                <w:sz w:val="22"/>
                <w:szCs w:val="22"/>
              </w:rPr>
              <w:t>Увеличение доли детей, привлекаемых к участию в творческих мероприятиях, в общем числе детей, обучающихся в учреждениях дополнительного образования детей (детских школах искусств),</w:t>
            </w:r>
          </w:p>
        </w:tc>
        <w:tc>
          <w:tcPr>
            <w:tcW w:w="0" w:type="auto"/>
          </w:tcPr>
          <w:p w:rsidR="00671CB3" w:rsidRPr="005229F2" w:rsidRDefault="00671CB3" w:rsidP="00DB327E">
            <w:pPr>
              <w:pStyle w:val="af4"/>
              <w:spacing w:line="360" w:lineRule="auto"/>
              <w:rPr>
                <w:color w:val="000000"/>
                <w:sz w:val="22"/>
                <w:szCs w:val="22"/>
              </w:rPr>
            </w:pPr>
            <w:r w:rsidRPr="005229F2">
              <w:rPr>
                <w:color w:val="000000"/>
                <w:sz w:val="22"/>
                <w:szCs w:val="22"/>
              </w:rPr>
              <w:t>%</w:t>
            </w:r>
          </w:p>
          <w:p w:rsidR="00671CB3" w:rsidRPr="005229F2" w:rsidRDefault="00671CB3" w:rsidP="00DB327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671CB3" w:rsidRPr="005229F2" w:rsidRDefault="00671CB3" w:rsidP="00DB327E">
            <w:pPr>
              <w:jc w:val="center"/>
              <w:rPr>
                <w:sz w:val="22"/>
                <w:szCs w:val="22"/>
              </w:rPr>
            </w:pPr>
            <w:r w:rsidRPr="005229F2"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0" w:type="auto"/>
          </w:tcPr>
          <w:p w:rsidR="00671CB3" w:rsidRPr="005229F2" w:rsidRDefault="00671CB3" w:rsidP="00DB327E">
            <w:pPr>
              <w:jc w:val="center"/>
              <w:rPr>
                <w:sz w:val="22"/>
                <w:szCs w:val="22"/>
              </w:rPr>
            </w:pPr>
            <w:r w:rsidRPr="005229F2"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671CB3" w:rsidRPr="00437F87" w:rsidTr="00DB327E">
        <w:tc>
          <w:tcPr>
            <w:tcW w:w="0" w:type="auto"/>
          </w:tcPr>
          <w:p w:rsidR="00671CB3" w:rsidRPr="005229F2" w:rsidRDefault="00671CB3" w:rsidP="00DB327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5229F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671CB3" w:rsidRPr="005229F2" w:rsidRDefault="00671CB3" w:rsidP="00DB327E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  <w:r w:rsidRPr="005229F2">
              <w:rPr>
                <w:sz w:val="22"/>
                <w:szCs w:val="22"/>
              </w:rPr>
              <w:t xml:space="preserve">Количество посещений (в том числе </w:t>
            </w:r>
            <w:r>
              <w:rPr>
                <w:sz w:val="22"/>
                <w:szCs w:val="22"/>
              </w:rPr>
              <w:t>удаленных через сеть Интернет</w:t>
            </w:r>
            <w:r w:rsidRPr="005229F2">
              <w:rPr>
                <w:sz w:val="22"/>
                <w:szCs w:val="22"/>
              </w:rPr>
              <w:t>) муниципальных библиотек</w:t>
            </w:r>
          </w:p>
        </w:tc>
        <w:tc>
          <w:tcPr>
            <w:tcW w:w="0" w:type="auto"/>
          </w:tcPr>
          <w:p w:rsidR="00671CB3" w:rsidRPr="005229F2" w:rsidRDefault="00671CB3" w:rsidP="00DB327E">
            <w:pPr>
              <w:pStyle w:val="af4"/>
              <w:spacing w:line="360" w:lineRule="auto"/>
              <w:ind w:firstLine="0"/>
              <w:rPr>
                <w:sz w:val="22"/>
                <w:szCs w:val="22"/>
              </w:rPr>
            </w:pPr>
            <w:r w:rsidRPr="005229F2">
              <w:rPr>
                <w:sz w:val="22"/>
                <w:szCs w:val="22"/>
              </w:rPr>
              <w:t>раз</w:t>
            </w:r>
          </w:p>
          <w:p w:rsidR="00671CB3" w:rsidRPr="005229F2" w:rsidRDefault="00671CB3" w:rsidP="00DB327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671CB3" w:rsidRDefault="00671CB3" w:rsidP="00DB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78700 </w:t>
            </w:r>
          </w:p>
          <w:p w:rsidR="00671CB3" w:rsidRPr="005229F2" w:rsidRDefault="00671CB3" w:rsidP="00DB327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(5700)</w:t>
            </w:r>
          </w:p>
        </w:tc>
        <w:tc>
          <w:tcPr>
            <w:tcW w:w="0" w:type="auto"/>
          </w:tcPr>
          <w:p w:rsidR="00671CB3" w:rsidRPr="005229F2" w:rsidRDefault="00671CB3" w:rsidP="00DB327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78818 (5765)</w:t>
            </w:r>
          </w:p>
        </w:tc>
      </w:tr>
      <w:tr w:rsidR="00671CB3" w:rsidRPr="00490857" w:rsidTr="00DB327E">
        <w:tc>
          <w:tcPr>
            <w:tcW w:w="0" w:type="auto"/>
          </w:tcPr>
          <w:p w:rsidR="00671CB3" w:rsidRPr="005229F2" w:rsidRDefault="00671CB3" w:rsidP="00DB327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5229F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671CB3" w:rsidRPr="005229F2" w:rsidRDefault="00671CB3" w:rsidP="00DB32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29F2">
              <w:rPr>
                <w:sz w:val="22"/>
                <w:szCs w:val="22"/>
              </w:rPr>
              <w:t>Количество пользователей библиотек</w:t>
            </w:r>
          </w:p>
        </w:tc>
        <w:tc>
          <w:tcPr>
            <w:tcW w:w="0" w:type="auto"/>
          </w:tcPr>
          <w:p w:rsidR="00671CB3" w:rsidRPr="005229F2" w:rsidRDefault="00671CB3" w:rsidP="00DB327E">
            <w:pPr>
              <w:pStyle w:val="af4"/>
              <w:spacing w:line="360" w:lineRule="auto"/>
              <w:ind w:firstLine="0"/>
              <w:rPr>
                <w:sz w:val="22"/>
                <w:szCs w:val="22"/>
              </w:rPr>
            </w:pPr>
            <w:r w:rsidRPr="005229F2">
              <w:rPr>
                <w:sz w:val="22"/>
                <w:szCs w:val="22"/>
              </w:rPr>
              <w:t>человек</w:t>
            </w:r>
          </w:p>
          <w:p w:rsidR="00671CB3" w:rsidRPr="005229F2" w:rsidRDefault="00671CB3" w:rsidP="00DB327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671CB3" w:rsidRPr="005229F2" w:rsidRDefault="00671CB3" w:rsidP="00DB327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6892</w:t>
            </w:r>
          </w:p>
        </w:tc>
        <w:tc>
          <w:tcPr>
            <w:tcW w:w="0" w:type="auto"/>
          </w:tcPr>
          <w:p w:rsidR="00671CB3" w:rsidRPr="005229F2" w:rsidRDefault="00671CB3" w:rsidP="00DB327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6901</w:t>
            </w:r>
          </w:p>
        </w:tc>
      </w:tr>
      <w:tr w:rsidR="00671CB3" w:rsidRPr="00490857" w:rsidTr="00DB327E">
        <w:tc>
          <w:tcPr>
            <w:tcW w:w="0" w:type="auto"/>
          </w:tcPr>
          <w:p w:rsidR="00671CB3" w:rsidRPr="005229F2" w:rsidRDefault="00671CB3" w:rsidP="00DB327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5229F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671CB3" w:rsidRPr="005229F2" w:rsidRDefault="00671CB3" w:rsidP="00DB32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29F2">
              <w:rPr>
                <w:sz w:val="22"/>
                <w:szCs w:val="22"/>
              </w:rPr>
              <w:t>Число библиотек, подключенных к сети ИНТЕРНЕТ</w:t>
            </w:r>
          </w:p>
        </w:tc>
        <w:tc>
          <w:tcPr>
            <w:tcW w:w="0" w:type="auto"/>
          </w:tcPr>
          <w:p w:rsidR="00671CB3" w:rsidRPr="005229F2" w:rsidRDefault="00671CB3" w:rsidP="00DB327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229F2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0" w:type="auto"/>
          </w:tcPr>
          <w:p w:rsidR="00671CB3" w:rsidRPr="005229F2" w:rsidRDefault="00671CB3" w:rsidP="00DB327E">
            <w:pPr>
              <w:jc w:val="center"/>
              <w:rPr>
                <w:sz w:val="22"/>
                <w:szCs w:val="22"/>
              </w:rPr>
            </w:pPr>
            <w:r w:rsidRPr="005229F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71CB3" w:rsidRPr="005229F2" w:rsidRDefault="00671CB3" w:rsidP="00DB327E">
            <w:pPr>
              <w:jc w:val="center"/>
              <w:rPr>
                <w:sz w:val="22"/>
                <w:szCs w:val="22"/>
              </w:rPr>
            </w:pPr>
            <w:r w:rsidRPr="005229F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671CB3" w:rsidRDefault="00671CB3" w:rsidP="00671CB3">
      <w:pPr>
        <w:spacing w:line="300" w:lineRule="auto"/>
        <w:ind w:firstLine="720"/>
        <w:jc w:val="both"/>
        <w:rPr>
          <w:b/>
          <w:sz w:val="28"/>
          <w:szCs w:val="28"/>
        </w:rPr>
      </w:pPr>
    </w:p>
    <w:p w:rsidR="00671CB3" w:rsidRDefault="00671CB3" w:rsidP="0093775C">
      <w:pPr>
        <w:spacing w:line="300" w:lineRule="auto"/>
        <w:ind w:firstLine="720"/>
        <w:jc w:val="center"/>
        <w:rPr>
          <w:b/>
          <w:bCs/>
          <w:i/>
          <w:szCs w:val="28"/>
        </w:rPr>
      </w:pPr>
    </w:p>
    <w:p w:rsidR="0093775C" w:rsidRPr="008C770A" w:rsidRDefault="0093775C" w:rsidP="0093775C">
      <w:pPr>
        <w:spacing w:line="300" w:lineRule="auto"/>
        <w:ind w:firstLine="720"/>
        <w:jc w:val="center"/>
        <w:rPr>
          <w:b/>
          <w:i/>
          <w:szCs w:val="28"/>
        </w:rPr>
      </w:pPr>
      <w:r w:rsidRPr="008C770A">
        <w:rPr>
          <w:b/>
          <w:bCs/>
          <w:i/>
          <w:szCs w:val="28"/>
        </w:rPr>
        <w:t>Подпрограмма "Комплексные меры противодействия злоупотреблению наркотиками и их незаконному обороту"</w:t>
      </w:r>
    </w:p>
    <w:p w:rsidR="00D92882" w:rsidRPr="0093775C" w:rsidRDefault="0093775C" w:rsidP="007A5830">
      <w:pPr>
        <w:spacing w:line="276" w:lineRule="auto"/>
        <w:ind w:firstLine="709"/>
        <w:jc w:val="both"/>
        <w:rPr>
          <w:bCs/>
          <w:i/>
        </w:rPr>
      </w:pPr>
      <w:r w:rsidRPr="0093775C">
        <w:rPr>
          <w:b/>
          <w:bCs/>
          <w:i/>
        </w:rPr>
        <w:t>Мероприятие «Укрепление общественной безопасности, вовлечение в эту деятельность государственных и муниципальных органов, общественных формирований и населения»</w:t>
      </w:r>
    </w:p>
    <w:p w:rsidR="0093775C" w:rsidRPr="005229F2" w:rsidRDefault="0093775C" w:rsidP="007A5830">
      <w:pPr>
        <w:spacing w:line="276" w:lineRule="auto"/>
        <w:ind w:firstLine="709"/>
        <w:jc w:val="both"/>
        <w:rPr>
          <w:bCs/>
          <w:color w:val="000000"/>
        </w:rPr>
      </w:pPr>
      <w:r w:rsidRPr="005229F2">
        <w:rPr>
          <w:bCs/>
          <w:color w:val="000000"/>
        </w:rPr>
        <w:t>Цели: Укрепление общественной безопасности, вовлечение в эту деятельность государственных и муниципальных органов, общественных формирований и населения;</w:t>
      </w:r>
    </w:p>
    <w:p w:rsidR="0093775C" w:rsidRPr="005229F2" w:rsidRDefault="0093775C" w:rsidP="007A5830">
      <w:pPr>
        <w:pStyle w:val="af4"/>
        <w:spacing w:line="276" w:lineRule="auto"/>
        <w:ind w:firstLine="709"/>
      </w:pPr>
      <w:r w:rsidRPr="005229F2">
        <w:t xml:space="preserve">формирование у жителей </w:t>
      </w:r>
      <w:proofErr w:type="spellStart"/>
      <w:r w:rsidRPr="005229F2">
        <w:t>Клетнянского</w:t>
      </w:r>
      <w:proofErr w:type="spellEnd"/>
      <w:r w:rsidRPr="005229F2">
        <w:t xml:space="preserve"> района установок и норм на здоровый образ жизни;</w:t>
      </w:r>
    </w:p>
    <w:p w:rsidR="0093775C" w:rsidRPr="005229F2" w:rsidRDefault="0093775C" w:rsidP="007A5830">
      <w:pPr>
        <w:pStyle w:val="af4"/>
        <w:spacing w:line="276" w:lineRule="auto"/>
        <w:ind w:firstLine="709"/>
      </w:pPr>
      <w:r w:rsidRPr="005229F2">
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</w:r>
    </w:p>
    <w:p w:rsidR="0093775C" w:rsidRPr="005229F2" w:rsidRDefault="005229F2" w:rsidP="007A5830">
      <w:pPr>
        <w:spacing w:line="276" w:lineRule="auto"/>
        <w:ind w:firstLine="709"/>
        <w:jc w:val="both"/>
      </w:pPr>
      <w:r>
        <w:t xml:space="preserve"> </w:t>
      </w:r>
      <w:r w:rsidR="0093775C" w:rsidRPr="005229F2">
        <w:t xml:space="preserve"> поэтапное сокращение наркомании и связанных с ней правонарушений </w:t>
      </w:r>
      <w:r w:rsidR="00722D7A" w:rsidRPr="005229F2">
        <w:t xml:space="preserve"> </w:t>
      </w:r>
      <w:r w:rsidR="0093775C" w:rsidRPr="005229F2">
        <w:t xml:space="preserve">в  </w:t>
      </w:r>
      <w:proofErr w:type="spellStart"/>
      <w:r w:rsidR="0093775C" w:rsidRPr="005229F2">
        <w:t>Клетнянском</w:t>
      </w:r>
      <w:proofErr w:type="spellEnd"/>
      <w:r w:rsidR="0093775C" w:rsidRPr="005229F2">
        <w:t xml:space="preserve"> </w:t>
      </w:r>
      <w:r w:rsidR="00722D7A" w:rsidRPr="005229F2">
        <w:t xml:space="preserve"> </w:t>
      </w:r>
      <w:r>
        <w:t xml:space="preserve">   </w:t>
      </w:r>
      <w:r w:rsidR="0093775C" w:rsidRPr="005229F2">
        <w:t>районе.</w:t>
      </w:r>
    </w:p>
    <w:p w:rsidR="0093775C" w:rsidRPr="005229F2" w:rsidRDefault="0093775C" w:rsidP="007A5830">
      <w:pPr>
        <w:spacing w:line="276" w:lineRule="auto"/>
        <w:ind w:firstLine="709"/>
        <w:jc w:val="both"/>
      </w:pPr>
      <w:r w:rsidRPr="005229F2">
        <w:t xml:space="preserve">Задачи: Создание в </w:t>
      </w:r>
      <w:proofErr w:type="spellStart"/>
      <w:r w:rsidRPr="005229F2">
        <w:t>Клетнянском</w:t>
      </w:r>
      <w:proofErr w:type="spellEnd"/>
      <w:r w:rsidRPr="005229F2">
        <w:t xml:space="preserve"> районе межведомственной системы профилактики наркомании среди различных групп населения, а также предупреждение преступлений, связанных с наркотиками и формирование антинаркотического мировоззрения у всех социальных групп общества;</w:t>
      </w:r>
    </w:p>
    <w:p w:rsidR="0093775C" w:rsidRPr="005229F2" w:rsidRDefault="0093775C" w:rsidP="007A5830">
      <w:pPr>
        <w:pStyle w:val="af4"/>
        <w:spacing w:line="276" w:lineRule="auto"/>
        <w:ind w:firstLine="709"/>
      </w:pPr>
      <w:r w:rsidRPr="005229F2">
        <w:t>совершенствование антинаркотической пропаганды;</w:t>
      </w:r>
    </w:p>
    <w:p w:rsidR="0093775C" w:rsidRPr="005229F2" w:rsidRDefault="0093775C" w:rsidP="007A5830">
      <w:pPr>
        <w:pStyle w:val="af4"/>
        <w:spacing w:line="276" w:lineRule="auto"/>
        <w:ind w:firstLine="709"/>
      </w:pPr>
      <w:r w:rsidRPr="005229F2">
        <w:t>развитие сотрудничества в сфере профилактики наркомании;</w:t>
      </w:r>
    </w:p>
    <w:p w:rsidR="0093775C" w:rsidRPr="005229F2" w:rsidRDefault="0093775C" w:rsidP="007A5830">
      <w:pPr>
        <w:pStyle w:val="af4"/>
        <w:spacing w:line="276" w:lineRule="auto"/>
        <w:ind w:left="0" w:firstLine="720"/>
      </w:pPr>
      <w:r w:rsidRPr="005229F2">
        <w:t xml:space="preserve">организация целенаправленной, системной профилактической работы с подростками, </w:t>
      </w:r>
      <w:r w:rsidRPr="005229F2">
        <w:lastRenderedPageBreak/>
        <w:t xml:space="preserve">молодежью и их родителями и обеспечение их необходимым объемом информации по проблеме злоупотребления </w:t>
      </w:r>
      <w:proofErr w:type="spellStart"/>
      <w:r w:rsidRPr="005229F2">
        <w:t>психоактивными</w:t>
      </w:r>
      <w:proofErr w:type="spellEnd"/>
      <w:r w:rsidRPr="005229F2">
        <w:t xml:space="preserve"> веществами;</w:t>
      </w:r>
    </w:p>
    <w:p w:rsidR="0093775C" w:rsidRPr="005229F2" w:rsidRDefault="0093775C" w:rsidP="007A5830">
      <w:pPr>
        <w:spacing w:line="276" w:lineRule="auto"/>
        <w:ind w:firstLine="709"/>
        <w:jc w:val="both"/>
      </w:pPr>
      <w:r w:rsidRPr="005229F2">
        <w:t>поддержка и поощрение работников учреждений, организаций, средств массовой информации и граждан, принимающих активное участие в работе по профилактике наркомании через организацию и проведение конкурсов.</w:t>
      </w:r>
    </w:p>
    <w:p w:rsidR="00F6275B" w:rsidRPr="005229F2" w:rsidRDefault="00F6275B" w:rsidP="007A5830">
      <w:pPr>
        <w:spacing w:line="276" w:lineRule="auto"/>
        <w:ind w:firstLine="709"/>
        <w:jc w:val="both"/>
        <w:rPr>
          <w:bCs/>
          <w:color w:val="000000"/>
        </w:rPr>
      </w:pPr>
      <w:r w:rsidRPr="005229F2">
        <w:rPr>
          <w:bCs/>
          <w:color w:val="000000"/>
        </w:rPr>
        <w:t xml:space="preserve"> </w:t>
      </w:r>
      <w:r w:rsidRPr="005229F2">
        <w:rPr>
          <w:iCs/>
        </w:rPr>
        <w:t>В отчетном периоде расходы</w:t>
      </w:r>
      <w:r w:rsidRPr="005229F2">
        <w:rPr>
          <w:bCs/>
          <w:color w:val="000000"/>
        </w:rPr>
        <w:t xml:space="preserve"> по мероприятию составили 5,0 тыс. рублей, или 100,0 процентов.</w:t>
      </w:r>
    </w:p>
    <w:p w:rsidR="004E7935" w:rsidRDefault="004E7935" w:rsidP="007A5830">
      <w:pPr>
        <w:spacing w:line="276" w:lineRule="auto"/>
        <w:ind w:firstLine="709"/>
        <w:jc w:val="center"/>
      </w:pPr>
    </w:p>
    <w:p w:rsidR="0093775C" w:rsidRPr="004E7935" w:rsidRDefault="0093775C" w:rsidP="004E7935">
      <w:pPr>
        <w:spacing w:line="276" w:lineRule="auto"/>
        <w:ind w:firstLine="720"/>
        <w:jc w:val="center"/>
      </w:pPr>
      <w:r w:rsidRPr="004E7935">
        <w:t>Показатели (индикаторы) реализации муниципальной подпрограммы</w:t>
      </w:r>
      <w:r w:rsidRPr="004E7935">
        <w:rPr>
          <w:sz w:val="28"/>
          <w:szCs w:val="28"/>
        </w:rPr>
        <w:t xml:space="preserve"> </w:t>
      </w:r>
      <w:r w:rsidRPr="004E7935">
        <w:t>«</w:t>
      </w:r>
      <w:r w:rsidRPr="004E7935">
        <w:rPr>
          <w:bCs/>
          <w:color w:val="000000"/>
        </w:rPr>
        <w:t xml:space="preserve">Комплексные меры противодействия злоупотреблению </w:t>
      </w:r>
      <w:proofErr w:type="spellStart"/>
      <w:r w:rsidRPr="004E7935">
        <w:rPr>
          <w:bCs/>
          <w:color w:val="000000"/>
        </w:rPr>
        <w:t>накротиками</w:t>
      </w:r>
      <w:proofErr w:type="spellEnd"/>
      <w:r w:rsidRPr="004E7935">
        <w:rPr>
          <w:bCs/>
          <w:color w:val="000000"/>
        </w:rPr>
        <w:t xml:space="preserve"> и их незаконному обороту</w:t>
      </w:r>
      <w:r w:rsidRPr="004E7935">
        <w:t>»</w:t>
      </w:r>
      <w:r w:rsidR="00F162D6">
        <w:t xml:space="preserve"> за 2020 год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921"/>
        <w:gridCol w:w="1331"/>
        <w:gridCol w:w="1185"/>
        <w:gridCol w:w="1184"/>
      </w:tblGrid>
      <w:tr w:rsidR="0093775C" w:rsidRPr="00B74EAB" w:rsidTr="00C043D5">
        <w:trPr>
          <w:trHeight w:val="709"/>
          <w:tblHeader/>
        </w:trPr>
        <w:tc>
          <w:tcPr>
            <w:tcW w:w="558" w:type="dxa"/>
            <w:vAlign w:val="center"/>
          </w:tcPr>
          <w:p w:rsidR="0093775C" w:rsidRPr="009A5B67" w:rsidRDefault="0093775C" w:rsidP="009377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9A5B67">
              <w:rPr>
                <w:bCs/>
              </w:rPr>
              <w:t>№</w:t>
            </w:r>
          </w:p>
          <w:p w:rsidR="0093775C" w:rsidRPr="009A5B67" w:rsidRDefault="0093775C" w:rsidP="0093775C">
            <w:pPr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bCs/>
              </w:rPr>
            </w:pPr>
            <w:r w:rsidRPr="009A5B67">
              <w:rPr>
                <w:bCs/>
              </w:rPr>
              <w:t>п\</w:t>
            </w:r>
            <w:proofErr w:type="gramStart"/>
            <w:r w:rsidRPr="009A5B67">
              <w:rPr>
                <w:bCs/>
              </w:rPr>
              <w:t>п</w:t>
            </w:r>
            <w:proofErr w:type="gramEnd"/>
          </w:p>
        </w:tc>
        <w:tc>
          <w:tcPr>
            <w:tcW w:w="5921" w:type="dxa"/>
            <w:vAlign w:val="center"/>
          </w:tcPr>
          <w:p w:rsidR="0093775C" w:rsidRPr="009A5B67" w:rsidRDefault="0093775C" w:rsidP="009377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9A5B67">
              <w:rPr>
                <w:bCs/>
              </w:rPr>
              <w:t>Наименование показателя (индикатора)</w:t>
            </w:r>
          </w:p>
        </w:tc>
        <w:tc>
          <w:tcPr>
            <w:tcW w:w="1331" w:type="dxa"/>
            <w:vAlign w:val="center"/>
          </w:tcPr>
          <w:p w:rsidR="0093775C" w:rsidRPr="009A5B67" w:rsidRDefault="0093775C" w:rsidP="0093775C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Cs/>
              </w:rPr>
            </w:pPr>
            <w:r w:rsidRPr="009A5B67">
              <w:rPr>
                <w:bCs/>
              </w:rPr>
              <w:t>Ед. измерения</w:t>
            </w:r>
          </w:p>
        </w:tc>
        <w:tc>
          <w:tcPr>
            <w:tcW w:w="1185" w:type="dxa"/>
            <w:vAlign w:val="center"/>
          </w:tcPr>
          <w:p w:rsidR="0093775C" w:rsidRPr="009A5B67" w:rsidRDefault="0093775C" w:rsidP="0093775C">
            <w:pPr>
              <w:spacing w:line="276" w:lineRule="auto"/>
              <w:jc w:val="center"/>
            </w:pPr>
            <w:r w:rsidRPr="009A5B67">
              <w:t>План</w:t>
            </w:r>
          </w:p>
          <w:p w:rsidR="0093775C" w:rsidRPr="009A5B67" w:rsidRDefault="0093775C" w:rsidP="001F3AD4">
            <w:pPr>
              <w:spacing w:line="276" w:lineRule="auto"/>
              <w:jc w:val="center"/>
            </w:pPr>
            <w:r w:rsidRPr="009A5B67">
              <w:t>20</w:t>
            </w:r>
            <w:r w:rsidR="001F3AD4">
              <w:t>20</w:t>
            </w:r>
            <w:r w:rsidRPr="009A5B67">
              <w:t xml:space="preserve"> год</w:t>
            </w:r>
          </w:p>
        </w:tc>
        <w:tc>
          <w:tcPr>
            <w:tcW w:w="1184" w:type="dxa"/>
            <w:vAlign w:val="center"/>
          </w:tcPr>
          <w:p w:rsidR="0093775C" w:rsidRPr="009A5B67" w:rsidRDefault="001F3AD4" w:rsidP="0093775C">
            <w:pPr>
              <w:spacing w:line="276" w:lineRule="auto"/>
              <w:jc w:val="center"/>
            </w:pPr>
            <w:r>
              <w:t>Факт  2020</w:t>
            </w:r>
            <w:r w:rsidR="0093775C" w:rsidRPr="009A5B67">
              <w:t xml:space="preserve"> год</w:t>
            </w:r>
          </w:p>
        </w:tc>
      </w:tr>
      <w:tr w:rsidR="0093775C" w:rsidRPr="005F7524" w:rsidTr="00C043D5">
        <w:trPr>
          <w:trHeight w:val="996"/>
        </w:trPr>
        <w:tc>
          <w:tcPr>
            <w:tcW w:w="558" w:type="dxa"/>
          </w:tcPr>
          <w:p w:rsidR="0093775C" w:rsidRPr="009A5B67" w:rsidRDefault="0093775C" w:rsidP="009377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A5B6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921" w:type="dxa"/>
          </w:tcPr>
          <w:p w:rsidR="0093775C" w:rsidRPr="00C71BA9" w:rsidRDefault="0093775C" w:rsidP="0093775C">
            <w:pPr>
              <w:spacing w:line="276" w:lineRule="auto"/>
              <w:jc w:val="both"/>
            </w:pPr>
            <w:r w:rsidRPr="00C71BA9">
              <w:t>Увеличение количества подростков, молодежи и их родителей, вовлеченных в профилактические мероприятия</w:t>
            </w:r>
          </w:p>
          <w:p w:rsidR="0093775C" w:rsidRPr="009A5B67" w:rsidRDefault="0093775C" w:rsidP="0093775C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331" w:type="dxa"/>
          </w:tcPr>
          <w:p w:rsidR="0093775C" w:rsidRPr="009A5B67" w:rsidRDefault="0093775C" w:rsidP="009377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C1FD8">
              <w:t>человек</w:t>
            </w:r>
          </w:p>
        </w:tc>
        <w:tc>
          <w:tcPr>
            <w:tcW w:w="1185" w:type="dxa"/>
          </w:tcPr>
          <w:p w:rsidR="00F162D6" w:rsidRDefault="0093775C" w:rsidP="00F162D6">
            <w:pPr>
              <w:spacing w:line="276" w:lineRule="auto"/>
              <w:jc w:val="center"/>
            </w:pPr>
            <w:r w:rsidRPr="00C71BA9">
              <w:t xml:space="preserve">не менее </w:t>
            </w:r>
            <w:r w:rsidR="00F162D6">
              <w:t>1000</w:t>
            </w:r>
          </w:p>
          <w:p w:rsidR="0093775C" w:rsidRPr="009A5B67" w:rsidRDefault="0093775C" w:rsidP="00F162D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1BA9">
              <w:t>человек</w:t>
            </w:r>
          </w:p>
        </w:tc>
        <w:tc>
          <w:tcPr>
            <w:tcW w:w="1184" w:type="dxa"/>
          </w:tcPr>
          <w:p w:rsidR="00F162D6" w:rsidRDefault="00F162D6" w:rsidP="0093775C">
            <w:pPr>
              <w:spacing w:line="276" w:lineRule="auto"/>
              <w:jc w:val="center"/>
            </w:pPr>
          </w:p>
          <w:p w:rsidR="0093775C" w:rsidRPr="00F162D6" w:rsidRDefault="00F162D6" w:rsidP="0093775C">
            <w:pPr>
              <w:spacing w:line="276" w:lineRule="auto"/>
              <w:jc w:val="center"/>
            </w:pPr>
            <w:r w:rsidRPr="00F162D6">
              <w:t>1232</w:t>
            </w:r>
          </w:p>
        </w:tc>
      </w:tr>
    </w:tbl>
    <w:p w:rsidR="000504D0" w:rsidRDefault="000504D0" w:rsidP="00F6275B">
      <w:pPr>
        <w:spacing w:line="276" w:lineRule="auto"/>
        <w:jc w:val="both"/>
        <w:rPr>
          <w:b/>
          <w:bCs/>
        </w:rPr>
      </w:pPr>
    </w:p>
    <w:p w:rsidR="0093775C" w:rsidRPr="007A5830" w:rsidRDefault="000504D0" w:rsidP="000504D0">
      <w:pPr>
        <w:spacing w:line="276" w:lineRule="auto"/>
        <w:jc w:val="center"/>
        <w:rPr>
          <w:b/>
          <w:bCs/>
          <w:i/>
          <w:szCs w:val="26"/>
        </w:rPr>
      </w:pPr>
      <w:r w:rsidRPr="007A5830">
        <w:rPr>
          <w:b/>
          <w:bCs/>
          <w:i/>
          <w:szCs w:val="26"/>
        </w:rPr>
        <w:t xml:space="preserve">Подпрограмма "Развитие молодежной политики, физической культуры и спорта </w:t>
      </w:r>
      <w:proofErr w:type="spellStart"/>
      <w:r w:rsidRPr="007A5830">
        <w:rPr>
          <w:b/>
          <w:bCs/>
          <w:i/>
          <w:szCs w:val="26"/>
        </w:rPr>
        <w:t>Клетнянского</w:t>
      </w:r>
      <w:proofErr w:type="spellEnd"/>
      <w:r w:rsidRPr="007A5830">
        <w:rPr>
          <w:b/>
          <w:bCs/>
          <w:i/>
          <w:szCs w:val="26"/>
        </w:rPr>
        <w:t xml:space="preserve"> района"</w:t>
      </w:r>
    </w:p>
    <w:p w:rsidR="006D52B3" w:rsidRPr="006D52B3" w:rsidRDefault="006D52B3" w:rsidP="007A5830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6D52B3">
        <w:rPr>
          <w:b/>
          <w:bCs/>
          <w:i/>
        </w:rPr>
        <w:t xml:space="preserve">Мероприятие «Развитие физической культуры и спорта на территории </w:t>
      </w:r>
      <w:proofErr w:type="spellStart"/>
      <w:r w:rsidRPr="006D52B3">
        <w:rPr>
          <w:b/>
          <w:bCs/>
          <w:i/>
        </w:rPr>
        <w:t>Клетнянского</w:t>
      </w:r>
      <w:proofErr w:type="spellEnd"/>
      <w:r w:rsidRPr="006D52B3">
        <w:rPr>
          <w:b/>
          <w:bCs/>
          <w:i/>
        </w:rPr>
        <w:t xml:space="preserve"> района»</w:t>
      </w:r>
    </w:p>
    <w:p w:rsidR="001553FD" w:rsidRPr="005229F2" w:rsidRDefault="001553FD" w:rsidP="007A5830">
      <w:pPr>
        <w:spacing w:line="276" w:lineRule="auto"/>
        <w:ind w:firstLine="709"/>
        <w:jc w:val="both"/>
        <w:rPr>
          <w:bCs/>
          <w:color w:val="000000"/>
        </w:rPr>
      </w:pPr>
      <w:r w:rsidRPr="005229F2">
        <w:rPr>
          <w:bCs/>
          <w:color w:val="000000"/>
        </w:rPr>
        <w:t>Цели подпрограммы:</w:t>
      </w:r>
    </w:p>
    <w:p w:rsidR="001553FD" w:rsidRPr="005229F2" w:rsidRDefault="001553FD" w:rsidP="007A5830">
      <w:pPr>
        <w:spacing w:line="276" w:lineRule="auto"/>
        <w:ind w:firstLine="709"/>
        <w:jc w:val="both"/>
        <w:rPr>
          <w:bCs/>
          <w:color w:val="000000"/>
        </w:rPr>
      </w:pPr>
      <w:r w:rsidRPr="005229F2">
        <w:rPr>
          <w:bCs/>
          <w:color w:val="000000"/>
        </w:rPr>
        <w:t xml:space="preserve"> Развитие физической культуры и спорта на территории </w:t>
      </w:r>
      <w:proofErr w:type="spellStart"/>
      <w:r w:rsidRPr="005229F2">
        <w:rPr>
          <w:bCs/>
          <w:color w:val="000000"/>
        </w:rPr>
        <w:t>Клетнянского</w:t>
      </w:r>
      <w:proofErr w:type="spellEnd"/>
      <w:r w:rsidRPr="005229F2">
        <w:rPr>
          <w:bCs/>
          <w:color w:val="000000"/>
        </w:rPr>
        <w:t xml:space="preserve"> района;</w:t>
      </w:r>
    </w:p>
    <w:p w:rsidR="00DB327E" w:rsidRDefault="001553FD" w:rsidP="00DB327E">
      <w:pPr>
        <w:pStyle w:val="ConsPlusTitle"/>
        <w:spacing w:line="276" w:lineRule="auto"/>
        <w:ind w:firstLine="709"/>
        <w:jc w:val="both"/>
        <w:rPr>
          <w:b w:val="0"/>
        </w:rPr>
      </w:pPr>
      <w:r w:rsidRPr="005229F2">
        <w:rPr>
          <w:b w:val="0"/>
        </w:rPr>
        <w:t>Осуществление регулирования в сфере физической культуры, спорта, управления и координации деятельности по реализации молодежной политики, формирование в районе единой политики в развитии физической культуры и спорта.</w:t>
      </w:r>
    </w:p>
    <w:p w:rsidR="001553FD" w:rsidRPr="005229F2" w:rsidRDefault="001553FD" w:rsidP="00DB327E">
      <w:pPr>
        <w:pStyle w:val="ConsPlusTitle"/>
        <w:spacing w:line="276" w:lineRule="auto"/>
        <w:ind w:firstLine="709"/>
        <w:jc w:val="both"/>
        <w:rPr>
          <w:b w:val="0"/>
        </w:rPr>
      </w:pPr>
      <w:r w:rsidRPr="005229F2">
        <w:rPr>
          <w:b w:val="0"/>
        </w:rPr>
        <w:t>Задачи:</w:t>
      </w:r>
    </w:p>
    <w:p w:rsidR="001553FD" w:rsidRPr="005229F2" w:rsidRDefault="001553FD" w:rsidP="007A5830">
      <w:pPr>
        <w:pStyle w:val="af4"/>
        <w:spacing w:line="276" w:lineRule="auto"/>
        <w:ind w:firstLine="709"/>
      </w:pPr>
      <w:r w:rsidRPr="005229F2">
        <w:t>1) популяризация массового и профессионального спорта;</w:t>
      </w:r>
    </w:p>
    <w:p w:rsidR="001553FD" w:rsidRPr="005229F2" w:rsidRDefault="001553FD" w:rsidP="007A5830">
      <w:pPr>
        <w:pStyle w:val="af4"/>
        <w:spacing w:line="276" w:lineRule="auto"/>
        <w:ind w:firstLine="709"/>
      </w:pPr>
      <w:r w:rsidRPr="005229F2">
        <w:t>2) 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</w:r>
    </w:p>
    <w:p w:rsidR="001553FD" w:rsidRPr="005229F2" w:rsidRDefault="001553FD" w:rsidP="007A5830">
      <w:pPr>
        <w:pStyle w:val="af4"/>
        <w:spacing w:line="276" w:lineRule="auto"/>
        <w:ind w:firstLine="709"/>
      </w:pPr>
      <w:r w:rsidRPr="005229F2">
        <w:t>3) повышение спортивного мастерства и подготовки к соревнованиям различного ранга спортсменов.</w:t>
      </w:r>
    </w:p>
    <w:p w:rsidR="001553FD" w:rsidRPr="005229F2" w:rsidRDefault="001553FD" w:rsidP="007A5830">
      <w:pPr>
        <w:spacing w:line="276" w:lineRule="auto"/>
        <w:ind w:firstLine="709"/>
        <w:jc w:val="both"/>
        <w:rPr>
          <w:bCs/>
          <w:color w:val="000000"/>
        </w:rPr>
      </w:pPr>
      <w:r w:rsidRPr="005229F2">
        <w:rPr>
          <w:bCs/>
          <w:color w:val="000000"/>
        </w:rPr>
        <w:t xml:space="preserve">Кассовое исполнение подпрограммы составило </w:t>
      </w:r>
      <w:r w:rsidR="00FA2CBE">
        <w:rPr>
          <w:bCs/>
          <w:color w:val="000000"/>
        </w:rPr>
        <w:t>792,5</w:t>
      </w:r>
      <w:r w:rsidR="00546075" w:rsidRPr="005229F2">
        <w:rPr>
          <w:bCs/>
          <w:color w:val="000000"/>
        </w:rPr>
        <w:t xml:space="preserve"> тыс.</w:t>
      </w:r>
      <w:r w:rsidRPr="005229F2">
        <w:rPr>
          <w:bCs/>
          <w:color w:val="000000"/>
        </w:rPr>
        <w:t xml:space="preserve"> рублей или 100 процентов. В том числе:</w:t>
      </w:r>
    </w:p>
    <w:p w:rsidR="001553FD" w:rsidRPr="00C11B68" w:rsidRDefault="001553FD" w:rsidP="00C11B68">
      <w:pPr>
        <w:spacing w:line="276" w:lineRule="auto"/>
        <w:ind w:firstLine="709"/>
        <w:jc w:val="both"/>
        <w:rPr>
          <w:color w:val="000000"/>
        </w:rPr>
      </w:pPr>
      <w:proofErr w:type="gramStart"/>
      <w:r w:rsidRPr="005229F2">
        <w:rPr>
          <w:bCs/>
          <w:color w:val="000000"/>
        </w:rPr>
        <w:t>-</w:t>
      </w:r>
      <w:r w:rsidR="0076285A" w:rsidRPr="005229F2">
        <w:rPr>
          <w:bCs/>
          <w:color w:val="000000"/>
        </w:rPr>
        <w:t xml:space="preserve"> </w:t>
      </w:r>
      <w:r w:rsidRPr="005229F2">
        <w:rPr>
          <w:bCs/>
          <w:color w:val="000000"/>
        </w:rPr>
        <w:t xml:space="preserve">по развитию </w:t>
      </w:r>
      <w:r w:rsidR="00FA2CBE">
        <w:rPr>
          <w:bCs/>
          <w:color w:val="000000"/>
        </w:rPr>
        <w:t>физической культуры  и спорта исполнено 127,1</w:t>
      </w:r>
      <w:r w:rsidR="0076285A" w:rsidRPr="005229F2">
        <w:rPr>
          <w:bCs/>
          <w:color w:val="000000"/>
        </w:rPr>
        <w:t xml:space="preserve"> тыс.</w:t>
      </w:r>
      <w:r w:rsidRPr="005229F2">
        <w:rPr>
          <w:bCs/>
          <w:color w:val="000000"/>
        </w:rPr>
        <w:t xml:space="preserve"> руб. (100 процентов)</w:t>
      </w:r>
      <w:r w:rsidR="00FA2CBE">
        <w:rPr>
          <w:bCs/>
          <w:color w:val="000000"/>
        </w:rPr>
        <w:t xml:space="preserve">, в том числе </w:t>
      </w:r>
      <w:r w:rsidR="00277FE1">
        <w:rPr>
          <w:bCs/>
          <w:color w:val="000000"/>
        </w:rPr>
        <w:t xml:space="preserve"> </w:t>
      </w:r>
      <w:r w:rsidR="00FA2CBE" w:rsidRPr="005229F2">
        <w:rPr>
          <w:color w:val="000000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</w:r>
      <w:r w:rsidR="00FA2CBE">
        <w:rPr>
          <w:color w:val="000000"/>
        </w:rPr>
        <w:t xml:space="preserve"> 98,4</w:t>
      </w:r>
      <w:r w:rsidR="00FA2CBE" w:rsidRPr="005229F2">
        <w:rPr>
          <w:color w:val="000000"/>
        </w:rPr>
        <w:t xml:space="preserve"> тыс. рублей (100 процентов), участие в</w:t>
      </w:r>
      <w:proofErr w:type="gramEnd"/>
      <w:r w:rsidR="00FA2CBE" w:rsidRPr="005229F2">
        <w:rPr>
          <w:color w:val="000000"/>
        </w:rPr>
        <w:t xml:space="preserve"> областных и районных </w:t>
      </w:r>
      <w:proofErr w:type="gramStart"/>
      <w:r w:rsidR="00FA2CBE" w:rsidRPr="005229F2">
        <w:rPr>
          <w:color w:val="000000"/>
        </w:rPr>
        <w:t>соревнованиях</w:t>
      </w:r>
      <w:proofErr w:type="gramEnd"/>
      <w:r w:rsidR="00C11B68">
        <w:rPr>
          <w:color w:val="000000"/>
        </w:rPr>
        <w:t>;</w:t>
      </w:r>
    </w:p>
    <w:p w:rsidR="001553FD" w:rsidRPr="005229F2" w:rsidRDefault="001553FD" w:rsidP="007A5830">
      <w:pPr>
        <w:spacing w:line="276" w:lineRule="auto"/>
        <w:ind w:firstLine="709"/>
        <w:jc w:val="both"/>
        <w:rPr>
          <w:color w:val="000000"/>
        </w:rPr>
      </w:pPr>
      <w:r w:rsidRPr="005229F2">
        <w:rPr>
          <w:color w:val="000000"/>
        </w:rPr>
        <w:t>-</w:t>
      </w:r>
      <w:r w:rsidR="0076285A" w:rsidRPr="005229F2">
        <w:rPr>
          <w:color w:val="000000"/>
        </w:rPr>
        <w:t xml:space="preserve"> </w:t>
      </w:r>
      <w:r w:rsidRPr="005229F2">
        <w:rPr>
          <w:color w:val="000000"/>
        </w:rPr>
        <w:t>оказание поддержки спортивным сборным командам</w:t>
      </w:r>
      <w:r w:rsidR="00FA2CBE">
        <w:rPr>
          <w:color w:val="000000"/>
        </w:rPr>
        <w:t xml:space="preserve"> 345,4</w:t>
      </w:r>
      <w:r w:rsidR="0076285A" w:rsidRPr="005229F2">
        <w:rPr>
          <w:color w:val="000000"/>
        </w:rPr>
        <w:t xml:space="preserve"> тыс. рублей (100 процентов), в том числе:</w:t>
      </w:r>
    </w:p>
    <w:p w:rsidR="0076285A" w:rsidRPr="00B638BC" w:rsidRDefault="0076285A" w:rsidP="0076285A">
      <w:pPr>
        <w:pStyle w:val="af2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8BC">
        <w:rPr>
          <w:rFonts w:ascii="Times New Roman" w:hAnsi="Times New Roman" w:cs="Times New Roman"/>
          <w:color w:val="000000"/>
          <w:sz w:val="24"/>
          <w:szCs w:val="24"/>
        </w:rPr>
        <w:t xml:space="preserve">футбольная команда «Авангард» </w:t>
      </w:r>
      <w:r w:rsidR="00B638BC" w:rsidRPr="00B638BC">
        <w:rPr>
          <w:rFonts w:ascii="Times New Roman" w:hAnsi="Times New Roman" w:cs="Times New Roman"/>
          <w:color w:val="000000"/>
          <w:sz w:val="24"/>
          <w:szCs w:val="24"/>
        </w:rPr>
        <w:t>219,7</w:t>
      </w:r>
      <w:r w:rsidRPr="00B638BC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B638BC" w:rsidRPr="00B638BC">
        <w:rPr>
          <w:rFonts w:ascii="Times New Roman" w:hAnsi="Times New Roman" w:cs="Times New Roman"/>
          <w:color w:val="000000"/>
          <w:sz w:val="24"/>
          <w:szCs w:val="24"/>
        </w:rPr>
        <w:t xml:space="preserve"> (2019 год 304,0тыс. рублей)</w:t>
      </w:r>
      <w:r w:rsidRPr="00B638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6285A" w:rsidRPr="00B638BC" w:rsidRDefault="0076285A" w:rsidP="0076285A">
      <w:pPr>
        <w:pStyle w:val="af2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8BC">
        <w:rPr>
          <w:rFonts w:ascii="Times New Roman" w:hAnsi="Times New Roman" w:cs="Times New Roman"/>
          <w:color w:val="000000"/>
          <w:sz w:val="24"/>
          <w:szCs w:val="24"/>
        </w:rPr>
        <w:t xml:space="preserve">волейбольная команда «Партизан» </w:t>
      </w:r>
      <w:r w:rsidR="00B638BC">
        <w:rPr>
          <w:rFonts w:ascii="Times New Roman" w:hAnsi="Times New Roman" w:cs="Times New Roman"/>
          <w:color w:val="000000"/>
          <w:sz w:val="24"/>
          <w:szCs w:val="24"/>
        </w:rPr>
        <w:t>125,7</w:t>
      </w:r>
      <w:r w:rsidRPr="00B638BC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B638BC">
        <w:rPr>
          <w:rFonts w:ascii="Times New Roman" w:hAnsi="Times New Roman" w:cs="Times New Roman"/>
          <w:color w:val="000000"/>
          <w:sz w:val="24"/>
          <w:szCs w:val="24"/>
        </w:rPr>
        <w:t xml:space="preserve"> (2019 год 103,0 тыс. рублей)</w:t>
      </w:r>
      <w:r w:rsidRPr="00B638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0DE2" w:rsidRPr="00DB327E" w:rsidRDefault="00DB327E" w:rsidP="00DB327E">
      <w:pPr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430DE2" w:rsidRPr="00DB327E">
        <w:rPr>
          <w:color w:val="000000"/>
        </w:rPr>
        <w:t xml:space="preserve">В рамках мероприятий по популяризации массового и профессионального спорта </w:t>
      </w:r>
      <w:r w:rsidR="00D430AA" w:rsidRPr="00DB327E">
        <w:rPr>
          <w:color w:val="000000"/>
        </w:rPr>
        <w:t xml:space="preserve">учтены расходы на проведение инженерных изысканий по объекту «Строительство спортивно-оздоровительного комплекса в п. </w:t>
      </w:r>
      <w:proofErr w:type="spellStart"/>
      <w:r w:rsidR="00D430AA" w:rsidRPr="00DB327E">
        <w:rPr>
          <w:color w:val="000000"/>
        </w:rPr>
        <w:t>Клетня</w:t>
      </w:r>
      <w:proofErr w:type="spellEnd"/>
      <w:r w:rsidR="00D430AA" w:rsidRPr="00DB327E">
        <w:rPr>
          <w:color w:val="000000"/>
        </w:rPr>
        <w:t>» 320,0 тыс. рублей.</w:t>
      </w:r>
    </w:p>
    <w:p w:rsidR="00DB327E" w:rsidRPr="00DB327E" w:rsidRDefault="00DB327E" w:rsidP="00DB327E">
      <w:pPr>
        <w:pStyle w:val="1"/>
        <w:spacing w:line="276" w:lineRule="auto"/>
        <w:rPr>
          <w:rFonts w:ascii="Times New Roman" w:hAnsi="Times New Roman"/>
          <w:b w:val="0"/>
          <w:bCs w:val="0"/>
          <w:color w:val="000000" w:themeColor="text1"/>
          <w:sz w:val="24"/>
        </w:rPr>
      </w:pPr>
      <w:r w:rsidRPr="00DB327E">
        <w:rPr>
          <w:rFonts w:ascii="Times New Roman" w:hAnsi="Times New Roman"/>
          <w:b w:val="0"/>
          <w:sz w:val="24"/>
        </w:rPr>
        <w:t xml:space="preserve">     В 2020 году в районе было проведено 10 спортивных мероприятий, направленных на укрепление здоровья молодого поколения в которых участвовало 312 человек. </w:t>
      </w:r>
      <w:proofErr w:type="spellStart"/>
      <w:r w:rsidRPr="00DB327E">
        <w:rPr>
          <w:rFonts w:ascii="Times New Roman" w:hAnsi="Times New Roman"/>
          <w:b w:val="0"/>
          <w:sz w:val="24"/>
        </w:rPr>
        <w:t>Клетнянский</w:t>
      </w:r>
      <w:proofErr w:type="spellEnd"/>
      <w:r w:rsidRPr="00DB327E">
        <w:rPr>
          <w:rFonts w:ascii="Times New Roman" w:hAnsi="Times New Roman"/>
          <w:b w:val="0"/>
          <w:sz w:val="24"/>
        </w:rPr>
        <w:t xml:space="preserve"> район принимал участие в областных соревнованиях. Футбольная команда «Авангард» представляла район в </w:t>
      </w:r>
      <w:r w:rsidRPr="00DB327E">
        <w:rPr>
          <w:rFonts w:ascii="Times New Roman" w:hAnsi="Times New Roman"/>
          <w:b w:val="0"/>
          <w:bCs w:val="0"/>
          <w:color w:val="000000" w:themeColor="text1"/>
          <w:sz w:val="24"/>
        </w:rPr>
        <w:t xml:space="preserve">Чемпионате Брянской области по футболу среди мужчин в 1 дивизионе и Кубке Брянской области по футболу, волейбольная команда «Партизан» </w:t>
      </w:r>
      <w:r w:rsidRPr="00DB327E">
        <w:rPr>
          <w:rFonts w:ascii="Times New Roman" w:hAnsi="Times New Roman"/>
          <w:b w:val="0"/>
          <w:sz w:val="24"/>
        </w:rPr>
        <w:t>представляла район в</w:t>
      </w:r>
      <w:r w:rsidRPr="00DB327E">
        <w:rPr>
          <w:rFonts w:ascii="Times New Roman" w:hAnsi="Times New Roman"/>
          <w:b w:val="0"/>
          <w:bCs w:val="0"/>
          <w:color w:val="000000" w:themeColor="text1"/>
          <w:sz w:val="24"/>
        </w:rPr>
        <w:t xml:space="preserve"> Брянской любительской волейбольной лиге. По итогам весенне-летнего сезона команда «Партизан» стала победителем Первой Брянской любительской волейбольной лиги.</w:t>
      </w:r>
    </w:p>
    <w:p w:rsidR="00D430AA" w:rsidRDefault="00DB327E" w:rsidP="00DB327E">
      <w:pPr>
        <w:spacing w:line="276" w:lineRule="auto"/>
        <w:jc w:val="both"/>
        <w:rPr>
          <w:color w:val="000000"/>
        </w:rPr>
      </w:pPr>
      <w:r w:rsidRPr="00DB327E">
        <w:t xml:space="preserve">          В течение 2020 года были проведены </w:t>
      </w:r>
      <w:r w:rsidRPr="00DB327E">
        <w:rPr>
          <w:color w:val="000000"/>
          <w:spacing w:val="4"/>
        </w:rPr>
        <w:t xml:space="preserve">фестивали Всероссийского физкультурно-спортивного комплекса «Готов к труду и обороне» (ГТО), в которых приняли участие 412 человек. </w:t>
      </w:r>
    </w:p>
    <w:p w:rsidR="00DB327E" w:rsidRPr="00DB327E" w:rsidRDefault="00DB327E" w:rsidP="00DB327E">
      <w:pPr>
        <w:spacing w:line="276" w:lineRule="auto"/>
        <w:jc w:val="both"/>
        <w:rPr>
          <w:color w:val="000000"/>
        </w:rPr>
      </w:pPr>
    </w:p>
    <w:p w:rsidR="001553FD" w:rsidRPr="005229F2" w:rsidRDefault="001553FD" w:rsidP="001553FD">
      <w:pPr>
        <w:spacing w:line="276" w:lineRule="auto"/>
        <w:ind w:firstLine="720"/>
        <w:jc w:val="center"/>
      </w:pPr>
      <w:r w:rsidRPr="005229F2">
        <w:t xml:space="preserve">Показатели (индикаторы) реализации </w:t>
      </w:r>
      <w:r w:rsidR="00D430AA">
        <w:t>регионального проекта «Спорт – норма жизни»</w:t>
      </w:r>
      <w:r w:rsidRPr="005229F2">
        <w:t xml:space="preserve"> </w:t>
      </w:r>
      <w:r w:rsidR="00D430AA" w:rsidRPr="005229F2">
        <w:t>муниципальной подпрограммы</w:t>
      </w:r>
      <w:r w:rsidR="00D430AA">
        <w:t xml:space="preserve"> </w:t>
      </w:r>
      <w:r w:rsidRPr="005229F2">
        <w:rPr>
          <w:bCs/>
          <w:color w:val="000000"/>
        </w:rPr>
        <w:t xml:space="preserve"> "Развитие молодежной политики, физической культуры и спорта </w:t>
      </w:r>
      <w:proofErr w:type="spellStart"/>
      <w:r w:rsidRPr="005229F2">
        <w:rPr>
          <w:bCs/>
          <w:color w:val="000000"/>
        </w:rPr>
        <w:t>Клетнянского</w:t>
      </w:r>
      <w:proofErr w:type="spellEnd"/>
      <w:r w:rsidRPr="005229F2">
        <w:rPr>
          <w:bCs/>
          <w:color w:val="000000"/>
        </w:rPr>
        <w:t xml:space="preserve"> района</w:t>
      </w:r>
      <w:r w:rsidRPr="005229F2">
        <w:t xml:space="preserve">»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394"/>
        <w:gridCol w:w="1559"/>
        <w:gridCol w:w="851"/>
        <w:gridCol w:w="1276"/>
        <w:gridCol w:w="708"/>
        <w:gridCol w:w="1134"/>
      </w:tblGrid>
      <w:tr w:rsidR="00D430AA" w:rsidRPr="00B74EAB" w:rsidTr="00D430AA">
        <w:trPr>
          <w:trHeight w:val="267"/>
          <w:tblHeader/>
        </w:trPr>
        <w:tc>
          <w:tcPr>
            <w:tcW w:w="534" w:type="dxa"/>
            <w:vMerge w:val="restart"/>
            <w:vAlign w:val="center"/>
          </w:tcPr>
          <w:p w:rsidR="00D430AA" w:rsidRPr="005229F2" w:rsidRDefault="00D430AA" w:rsidP="00762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29F2">
              <w:rPr>
                <w:bCs/>
              </w:rPr>
              <w:t>№</w:t>
            </w:r>
          </w:p>
          <w:p w:rsidR="00D430AA" w:rsidRPr="005229F2" w:rsidRDefault="00D430AA" w:rsidP="0076285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Cs/>
              </w:rPr>
            </w:pPr>
            <w:r w:rsidRPr="005229F2">
              <w:rPr>
                <w:bCs/>
              </w:rPr>
              <w:t>п\</w:t>
            </w:r>
            <w:proofErr w:type="gramStart"/>
            <w:r w:rsidRPr="005229F2">
              <w:rPr>
                <w:bCs/>
              </w:rPr>
              <w:t>п</w:t>
            </w:r>
            <w:proofErr w:type="gramEnd"/>
          </w:p>
        </w:tc>
        <w:tc>
          <w:tcPr>
            <w:tcW w:w="4394" w:type="dxa"/>
            <w:vMerge w:val="restart"/>
            <w:vAlign w:val="center"/>
          </w:tcPr>
          <w:p w:rsidR="00D430AA" w:rsidRPr="005229F2" w:rsidRDefault="00D430AA" w:rsidP="001553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29F2">
              <w:rPr>
                <w:bCs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vAlign w:val="center"/>
          </w:tcPr>
          <w:p w:rsidR="00D430AA" w:rsidRPr="005229F2" w:rsidRDefault="00E1615F" w:rsidP="001553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Общее кол-во населения в данной возрастной группе (чел)</w:t>
            </w:r>
          </w:p>
        </w:tc>
        <w:tc>
          <w:tcPr>
            <w:tcW w:w="2127" w:type="dxa"/>
            <w:gridSpan w:val="2"/>
            <w:vAlign w:val="center"/>
          </w:tcPr>
          <w:p w:rsidR="00D430AA" w:rsidRPr="005229F2" w:rsidRDefault="00D430AA" w:rsidP="001553FD">
            <w:pPr>
              <w:jc w:val="center"/>
            </w:pPr>
            <w:r w:rsidRPr="005229F2">
              <w:t>План</w:t>
            </w:r>
            <w:r w:rsidR="00E1615F">
              <w:t xml:space="preserve"> по показателю</w:t>
            </w:r>
          </w:p>
          <w:p w:rsidR="00D430AA" w:rsidRPr="005229F2" w:rsidRDefault="00E1615F" w:rsidP="00E1615F">
            <w:pPr>
              <w:jc w:val="center"/>
            </w:pPr>
            <w:r>
              <w:t>на 2020</w:t>
            </w:r>
            <w:r w:rsidR="00D430AA" w:rsidRPr="005229F2">
              <w:t xml:space="preserve"> год</w:t>
            </w:r>
          </w:p>
        </w:tc>
        <w:tc>
          <w:tcPr>
            <w:tcW w:w="1842" w:type="dxa"/>
            <w:gridSpan w:val="2"/>
            <w:vAlign w:val="center"/>
          </w:tcPr>
          <w:p w:rsidR="00D430AA" w:rsidRPr="005229F2" w:rsidRDefault="00D430AA" w:rsidP="001553FD">
            <w:pPr>
              <w:jc w:val="center"/>
            </w:pPr>
            <w:r w:rsidRPr="005229F2">
              <w:t xml:space="preserve">Факт  </w:t>
            </w:r>
            <w:r w:rsidR="00E1615F">
              <w:t>по показателю 2020</w:t>
            </w:r>
            <w:r w:rsidRPr="005229F2">
              <w:t xml:space="preserve"> год</w:t>
            </w:r>
          </w:p>
        </w:tc>
      </w:tr>
      <w:tr w:rsidR="00D430AA" w:rsidRPr="00B74EAB" w:rsidTr="00D430AA">
        <w:trPr>
          <w:trHeight w:val="266"/>
          <w:tblHeader/>
        </w:trPr>
        <w:tc>
          <w:tcPr>
            <w:tcW w:w="534" w:type="dxa"/>
            <w:vMerge/>
            <w:vAlign w:val="center"/>
          </w:tcPr>
          <w:p w:rsidR="00D430AA" w:rsidRPr="005229F2" w:rsidRDefault="00D430AA" w:rsidP="00762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:rsidR="00D430AA" w:rsidRPr="005229F2" w:rsidRDefault="00D430AA" w:rsidP="001553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D430AA" w:rsidRPr="005229F2" w:rsidRDefault="00D430AA" w:rsidP="001553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D430AA" w:rsidRPr="005229F2" w:rsidRDefault="00D430AA" w:rsidP="001553FD">
            <w:pPr>
              <w:jc w:val="center"/>
            </w:pPr>
            <w:r>
              <w:t>%</w:t>
            </w:r>
          </w:p>
        </w:tc>
        <w:tc>
          <w:tcPr>
            <w:tcW w:w="1276" w:type="dxa"/>
            <w:vAlign w:val="center"/>
          </w:tcPr>
          <w:p w:rsidR="00D430AA" w:rsidRPr="005229F2" w:rsidRDefault="00D430AA" w:rsidP="001553FD">
            <w:pPr>
              <w:jc w:val="center"/>
            </w:pPr>
            <w:r>
              <w:t>Чел.</w:t>
            </w:r>
          </w:p>
        </w:tc>
        <w:tc>
          <w:tcPr>
            <w:tcW w:w="708" w:type="dxa"/>
            <w:vAlign w:val="center"/>
          </w:tcPr>
          <w:p w:rsidR="00D430AA" w:rsidRPr="005229F2" w:rsidRDefault="00D430AA" w:rsidP="001553FD">
            <w:pPr>
              <w:jc w:val="center"/>
            </w:pPr>
            <w:r>
              <w:t>%</w:t>
            </w:r>
          </w:p>
        </w:tc>
        <w:tc>
          <w:tcPr>
            <w:tcW w:w="1134" w:type="dxa"/>
            <w:vAlign w:val="center"/>
          </w:tcPr>
          <w:p w:rsidR="00D430AA" w:rsidRPr="005229F2" w:rsidRDefault="00D430AA" w:rsidP="001553FD">
            <w:pPr>
              <w:jc w:val="center"/>
            </w:pPr>
            <w:r>
              <w:t>Чел.</w:t>
            </w:r>
          </w:p>
        </w:tc>
      </w:tr>
      <w:tr w:rsidR="00E1615F" w:rsidRPr="005F7524" w:rsidTr="00E1615F">
        <w:tc>
          <w:tcPr>
            <w:tcW w:w="534" w:type="dxa"/>
          </w:tcPr>
          <w:p w:rsidR="00E1615F" w:rsidRPr="005229F2" w:rsidRDefault="00E1615F" w:rsidP="007628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229F2">
              <w:rPr>
                <w:bCs/>
              </w:rPr>
              <w:t>1</w:t>
            </w:r>
          </w:p>
        </w:tc>
        <w:tc>
          <w:tcPr>
            <w:tcW w:w="4394" w:type="dxa"/>
          </w:tcPr>
          <w:p w:rsidR="00E1615F" w:rsidRPr="005229F2" w:rsidRDefault="00E1615F" w:rsidP="00E1615F">
            <w:pPr>
              <w:pStyle w:val="af4"/>
              <w:ind w:firstLine="0"/>
              <w:rPr>
                <w:color w:val="000000"/>
              </w:rPr>
            </w:pPr>
            <w:r w:rsidRPr="005229F2">
              <w:rPr>
                <w:color w:val="000000"/>
              </w:rPr>
              <w:t>Доля населения, систематически занимающегося физической культурой и спортом</w:t>
            </w:r>
            <w:r>
              <w:rPr>
                <w:color w:val="000000"/>
              </w:rPr>
              <w:t xml:space="preserve"> (от 3 до 79 лет)</w:t>
            </w:r>
          </w:p>
          <w:p w:rsidR="00E1615F" w:rsidRPr="005229F2" w:rsidRDefault="00E1615F" w:rsidP="001553FD">
            <w:pPr>
              <w:pStyle w:val="af4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1615F" w:rsidRPr="005229F2" w:rsidRDefault="00E1615F" w:rsidP="00E1615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16661</w:t>
            </w:r>
          </w:p>
        </w:tc>
        <w:tc>
          <w:tcPr>
            <w:tcW w:w="851" w:type="dxa"/>
            <w:vAlign w:val="center"/>
          </w:tcPr>
          <w:p w:rsidR="00E1615F" w:rsidRPr="005229F2" w:rsidRDefault="00E1615F" w:rsidP="00E1615F">
            <w:pPr>
              <w:jc w:val="center"/>
            </w:pPr>
            <w:r>
              <w:t>23,5</w:t>
            </w:r>
          </w:p>
        </w:tc>
        <w:tc>
          <w:tcPr>
            <w:tcW w:w="1276" w:type="dxa"/>
            <w:vAlign w:val="center"/>
          </w:tcPr>
          <w:p w:rsidR="00E1615F" w:rsidRPr="005229F2" w:rsidRDefault="00E1615F" w:rsidP="00E1615F">
            <w:pPr>
              <w:jc w:val="center"/>
            </w:pPr>
            <w:r>
              <w:t>3915</w:t>
            </w:r>
          </w:p>
        </w:tc>
        <w:tc>
          <w:tcPr>
            <w:tcW w:w="708" w:type="dxa"/>
            <w:vAlign w:val="center"/>
          </w:tcPr>
          <w:p w:rsidR="00E1615F" w:rsidRPr="005229F2" w:rsidRDefault="00E1615F" w:rsidP="00E1615F">
            <w:pPr>
              <w:jc w:val="center"/>
            </w:pPr>
            <w:r>
              <w:t>28,2</w:t>
            </w:r>
          </w:p>
        </w:tc>
        <w:tc>
          <w:tcPr>
            <w:tcW w:w="1134" w:type="dxa"/>
            <w:vAlign w:val="center"/>
          </w:tcPr>
          <w:p w:rsidR="00E1615F" w:rsidRPr="005229F2" w:rsidRDefault="00E1615F" w:rsidP="00E1615F">
            <w:pPr>
              <w:jc w:val="center"/>
            </w:pPr>
            <w:r>
              <w:t>1692</w:t>
            </w:r>
          </w:p>
        </w:tc>
      </w:tr>
      <w:tr w:rsidR="00E1615F" w:rsidRPr="00816951" w:rsidTr="00E1615F">
        <w:trPr>
          <w:trHeight w:val="865"/>
        </w:trPr>
        <w:tc>
          <w:tcPr>
            <w:tcW w:w="534" w:type="dxa"/>
          </w:tcPr>
          <w:p w:rsidR="00E1615F" w:rsidRPr="005229F2" w:rsidRDefault="00E1615F" w:rsidP="007628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229F2">
              <w:rPr>
                <w:bCs/>
              </w:rPr>
              <w:t>2</w:t>
            </w:r>
          </w:p>
          <w:p w:rsidR="00E1615F" w:rsidRPr="005229F2" w:rsidRDefault="00E1615F" w:rsidP="007628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394" w:type="dxa"/>
          </w:tcPr>
          <w:p w:rsidR="00E1615F" w:rsidRPr="005229F2" w:rsidRDefault="00E1615F" w:rsidP="00E1615F">
            <w:pPr>
              <w:pStyle w:val="af4"/>
              <w:ind w:firstLine="0"/>
              <w:rPr>
                <w:bCs/>
              </w:rPr>
            </w:pPr>
            <w:r>
              <w:rPr>
                <w:color w:val="000000"/>
              </w:rPr>
              <w:t xml:space="preserve">Доля </w:t>
            </w:r>
            <w:proofErr w:type="gramStart"/>
            <w:r w:rsidRPr="005229F2">
              <w:rPr>
                <w:color w:val="000000"/>
              </w:rPr>
              <w:t>обучающихся</w:t>
            </w:r>
            <w:proofErr w:type="gramEnd"/>
            <w:r w:rsidRPr="005229F2">
              <w:rPr>
                <w:color w:val="000000"/>
              </w:rPr>
              <w:t>, систематически занимающихся</w:t>
            </w:r>
            <w:r>
              <w:rPr>
                <w:color w:val="000000"/>
              </w:rPr>
              <w:t xml:space="preserve">, </w:t>
            </w:r>
            <w:r w:rsidRPr="005229F2">
              <w:rPr>
                <w:color w:val="000000"/>
              </w:rPr>
              <w:t xml:space="preserve"> физической культурой и спортом, в общей численности обучающихся</w:t>
            </w:r>
          </w:p>
        </w:tc>
        <w:tc>
          <w:tcPr>
            <w:tcW w:w="1559" w:type="dxa"/>
            <w:vAlign w:val="center"/>
          </w:tcPr>
          <w:p w:rsidR="00E1615F" w:rsidRPr="005229F2" w:rsidRDefault="00E1615F" w:rsidP="00E1615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1535</w:t>
            </w:r>
          </w:p>
        </w:tc>
        <w:tc>
          <w:tcPr>
            <w:tcW w:w="851" w:type="dxa"/>
            <w:vAlign w:val="center"/>
          </w:tcPr>
          <w:p w:rsidR="00E1615F" w:rsidRPr="005229F2" w:rsidRDefault="00E1615F" w:rsidP="00E1615F">
            <w:pPr>
              <w:jc w:val="center"/>
            </w:pPr>
            <w:r>
              <w:t>14,9</w:t>
            </w:r>
          </w:p>
        </w:tc>
        <w:tc>
          <w:tcPr>
            <w:tcW w:w="1276" w:type="dxa"/>
            <w:vAlign w:val="center"/>
          </w:tcPr>
          <w:p w:rsidR="00E1615F" w:rsidRPr="005229F2" w:rsidRDefault="00E1615F" w:rsidP="00E1615F">
            <w:pPr>
              <w:jc w:val="center"/>
            </w:pPr>
            <w:r>
              <w:t>228</w:t>
            </w:r>
          </w:p>
        </w:tc>
        <w:tc>
          <w:tcPr>
            <w:tcW w:w="708" w:type="dxa"/>
            <w:vAlign w:val="center"/>
          </w:tcPr>
          <w:p w:rsidR="00E1615F" w:rsidRPr="005229F2" w:rsidRDefault="00E1615F" w:rsidP="00E1615F">
            <w:pPr>
              <w:jc w:val="center"/>
            </w:pPr>
            <w:r>
              <w:t>14,9</w:t>
            </w:r>
          </w:p>
        </w:tc>
        <w:tc>
          <w:tcPr>
            <w:tcW w:w="1134" w:type="dxa"/>
            <w:vAlign w:val="center"/>
          </w:tcPr>
          <w:p w:rsidR="00E1615F" w:rsidRPr="005229F2" w:rsidRDefault="00E1615F" w:rsidP="00E1615F">
            <w:pPr>
              <w:jc w:val="center"/>
            </w:pPr>
            <w:r>
              <w:t>228</w:t>
            </w:r>
          </w:p>
        </w:tc>
      </w:tr>
    </w:tbl>
    <w:p w:rsidR="001553FD" w:rsidRDefault="001553FD" w:rsidP="001553FD">
      <w:pPr>
        <w:spacing w:line="300" w:lineRule="auto"/>
        <w:ind w:firstLine="720"/>
        <w:jc w:val="both"/>
        <w:rPr>
          <w:b/>
          <w:sz w:val="28"/>
          <w:szCs w:val="28"/>
        </w:rPr>
      </w:pPr>
    </w:p>
    <w:p w:rsidR="00794F68" w:rsidRPr="008C770A" w:rsidRDefault="000673A4" w:rsidP="00AA52EE">
      <w:pPr>
        <w:spacing w:line="276" w:lineRule="auto"/>
        <w:ind w:firstLine="540"/>
        <w:jc w:val="center"/>
        <w:rPr>
          <w:b/>
          <w:bCs/>
          <w:i/>
          <w:szCs w:val="28"/>
        </w:rPr>
      </w:pPr>
      <w:r w:rsidRPr="003D47CB">
        <w:rPr>
          <w:b/>
          <w:bCs/>
          <w:i/>
          <w:szCs w:val="28"/>
        </w:rPr>
        <w:t xml:space="preserve">Подпрограмма "Социальная политика </w:t>
      </w:r>
      <w:proofErr w:type="spellStart"/>
      <w:r w:rsidRPr="003D47CB">
        <w:rPr>
          <w:b/>
          <w:bCs/>
          <w:i/>
          <w:szCs w:val="28"/>
        </w:rPr>
        <w:t>Клетнянского</w:t>
      </w:r>
      <w:proofErr w:type="spellEnd"/>
      <w:r w:rsidRPr="003D47CB">
        <w:rPr>
          <w:b/>
          <w:bCs/>
          <w:i/>
          <w:szCs w:val="28"/>
        </w:rPr>
        <w:t xml:space="preserve"> района"</w:t>
      </w:r>
    </w:p>
    <w:p w:rsidR="003309FA" w:rsidRPr="005229F2" w:rsidRDefault="003309FA" w:rsidP="00794F68">
      <w:pPr>
        <w:spacing w:line="276" w:lineRule="auto"/>
        <w:ind w:firstLine="720"/>
        <w:jc w:val="both"/>
      </w:pPr>
      <w:r w:rsidRPr="005229F2">
        <w:t>Цели подпрограммы: Создание благоприятных условий для комплексного развития и жизнедеятельности детей, защита прав и законных интересов детей-сирот и детей, оставшихся без попечения родителей.</w:t>
      </w:r>
    </w:p>
    <w:p w:rsidR="003309FA" w:rsidRPr="005229F2" w:rsidRDefault="003309FA" w:rsidP="00794F68">
      <w:pPr>
        <w:spacing w:line="276" w:lineRule="auto"/>
        <w:ind w:firstLine="720"/>
        <w:jc w:val="both"/>
      </w:pPr>
      <w:r w:rsidRPr="005229F2">
        <w:t xml:space="preserve"> Обеспечение муниципальной пенсией за выслугу лет лиц, замещавших муниципальные должности и должности муниципальной службы.</w:t>
      </w:r>
    </w:p>
    <w:p w:rsidR="003309FA" w:rsidRPr="005229F2" w:rsidRDefault="003309FA" w:rsidP="00794F68">
      <w:pPr>
        <w:pStyle w:val="af4"/>
        <w:spacing w:line="276" w:lineRule="auto"/>
        <w:ind w:left="0" w:firstLine="0"/>
      </w:pPr>
      <w:r w:rsidRPr="005229F2">
        <w:t xml:space="preserve">     Задачи: Создание условий для повышения эффективности мер, направленных на повышение социального статуса семьи и укрепление семейных ценностей, на сокращение социального сиротства;</w:t>
      </w:r>
    </w:p>
    <w:p w:rsidR="003309FA" w:rsidRPr="005229F2" w:rsidRDefault="003309FA" w:rsidP="00794F68">
      <w:pPr>
        <w:spacing w:line="276" w:lineRule="auto"/>
        <w:ind w:firstLine="720"/>
        <w:jc w:val="both"/>
        <w:rPr>
          <w:b/>
        </w:rPr>
      </w:pPr>
      <w:r w:rsidRPr="005229F2">
        <w:t>создание системы механизмов по обеспечению благоприятных условий воспитания детей-сирот и детей, оставшихся без попечения родителей, защита их прав и законных интересов;</w:t>
      </w:r>
    </w:p>
    <w:p w:rsidR="003309FA" w:rsidRPr="005229F2" w:rsidRDefault="003309FA" w:rsidP="00794F68">
      <w:pPr>
        <w:spacing w:line="276" w:lineRule="auto"/>
        <w:jc w:val="both"/>
        <w:rPr>
          <w:bCs/>
          <w:color w:val="000000"/>
        </w:rPr>
      </w:pPr>
      <w:r w:rsidRPr="005229F2">
        <w:rPr>
          <w:bCs/>
          <w:color w:val="000000"/>
        </w:rPr>
        <w:t xml:space="preserve">              осуществление мер по улучшению положения отдельных категорий граждан.</w:t>
      </w:r>
    </w:p>
    <w:p w:rsidR="00794F68" w:rsidRPr="005229F2" w:rsidRDefault="00794F68" w:rsidP="00AA52EE">
      <w:pPr>
        <w:spacing w:line="276" w:lineRule="auto"/>
        <w:ind w:firstLine="720"/>
        <w:jc w:val="both"/>
      </w:pPr>
      <w:r w:rsidRPr="005229F2">
        <w:rPr>
          <w:bCs/>
          <w:color w:val="000000"/>
        </w:rPr>
        <w:t xml:space="preserve"> </w:t>
      </w:r>
      <w:r w:rsidRPr="005229F2">
        <w:t xml:space="preserve">Кассовое исполнение по подпрограмме составило </w:t>
      </w:r>
      <w:r w:rsidR="00DE4260">
        <w:t>3163,0</w:t>
      </w:r>
      <w:r w:rsidRPr="005229F2">
        <w:t xml:space="preserve"> тыс. рублей, или </w:t>
      </w:r>
      <w:r w:rsidR="00DE4260">
        <w:t>28,3</w:t>
      </w:r>
      <w:r w:rsidRPr="005229F2">
        <w:t xml:space="preserve"> процента.</w:t>
      </w:r>
    </w:p>
    <w:p w:rsidR="000673A4" w:rsidRPr="005229F2" w:rsidRDefault="00BD23AA" w:rsidP="00AA52EE">
      <w:pPr>
        <w:spacing w:line="276" w:lineRule="auto"/>
        <w:ind w:firstLine="540"/>
        <w:jc w:val="both"/>
        <w:rPr>
          <w:bCs/>
        </w:rPr>
      </w:pPr>
      <w:r w:rsidRPr="005229F2">
        <w:rPr>
          <w:b/>
          <w:bCs/>
          <w:i/>
        </w:rPr>
        <w:t>Мероприятие «Осуществление мер улучшению положения отдельных категорий граждан»</w:t>
      </w:r>
      <w:r w:rsidR="00794F68" w:rsidRPr="005229F2">
        <w:rPr>
          <w:b/>
          <w:bCs/>
          <w:i/>
        </w:rPr>
        <w:t xml:space="preserve">, </w:t>
      </w:r>
      <w:r w:rsidR="00794F68" w:rsidRPr="005229F2">
        <w:rPr>
          <w:bCs/>
        </w:rPr>
        <w:t>выплата муниципальных пенсий</w:t>
      </w:r>
      <w:r w:rsidR="00794F68" w:rsidRPr="005229F2">
        <w:rPr>
          <w:b/>
          <w:bCs/>
          <w:i/>
        </w:rPr>
        <w:t xml:space="preserve"> </w:t>
      </w:r>
      <w:r w:rsidR="00794F68" w:rsidRPr="005229F2">
        <w:rPr>
          <w:bCs/>
        </w:rPr>
        <w:t xml:space="preserve"> (доплат к государственным пенсиям) за отчетный </w:t>
      </w:r>
      <w:r w:rsidR="00794F68" w:rsidRPr="005229F2">
        <w:rPr>
          <w:bCs/>
        </w:rPr>
        <w:lastRenderedPageBreak/>
        <w:t xml:space="preserve">период составила </w:t>
      </w:r>
      <w:r w:rsidR="00DB327E">
        <w:rPr>
          <w:bCs/>
        </w:rPr>
        <w:t>3163,0</w:t>
      </w:r>
      <w:r w:rsidR="00794F68" w:rsidRPr="005229F2">
        <w:rPr>
          <w:bCs/>
        </w:rPr>
        <w:t xml:space="preserve"> тыс. рублей, или 100,0 процентов.</w:t>
      </w:r>
      <w:r w:rsidR="00B32E86" w:rsidRPr="005229F2">
        <w:rPr>
          <w:bCs/>
        </w:rPr>
        <w:t xml:space="preserve"> Количество получателей доплат к государственной пе</w:t>
      </w:r>
      <w:r w:rsidR="005151EA">
        <w:rPr>
          <w:bCs/>
        </w:rPr>
        <w:t>нсии муниципальным служащим – 36</w:t>
      </w:r>
      <w:r w:rsidR="00B32E86" w:rsidRPr="005229F2">
        <w:rPr>
          <w:bCs/>
        </w:rPr>
        <w:t xml:space="preserve"> человек.</w:t>
      </w:r>
    </w:p>
    <w:p w:rsidR="00B32E86" w:rsidRPr="005229F2" w:rsidRDefault="00794F68" w:rsidP="00AA52EE">
      <w:pPr>
        <w:spacing w:line="276" w:lineRule="auto"/>
        <w:ind w:firstLine="540"/>
        <w:jc w:val="both"/>
        <w:rPr>
          <w:b/>
          <w:bCs/>
          <w:i/>
        </w:rPr>
      </w:pPr>
      <w:r w:rsidRPr="005229F2">
        <w:rPr>
          <w:b/>
          <w:bCs/>
          <w:i/>
        </w:rPr>
        <w:t>Мероприятие «Защита прав и законных интересов несовершеннолетних, лиц из числа детей-сирот и детей, оставшихся без попечения родителей»</w:t>
      </w:r>
      <w:r w:rsidR="00B32E86" w:rsidRPr="005229F2">
        <w:rPr>
          <w:b/>
          <w:bCs/>
          <w:i/>
        </w:rPr>
        <w:t>.</w:t>
      </w:r>
    </w:p>
    <w:p w:rsidR="00794F68" w:rsidRPr="005229F2" w:rsidRDefault="00B32E86" w:rsidP="00AA52EE">
      <w:pPr>
        <w:spacing w:line="276" w:lineRule="auto"/>
        <w:ind w:firstLine="540"/>
        <w:jc w:val="both"/>
      </w:pPr>
      <w:r w:rsidRPr="005229F2">
        <w:t xml:space="preserve">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планировалось направить 8028,8 тыс. рублей, </w:t>
      </w:r>
      <w:r w:rsidR="00AA52EE" w:rsidRPr="005229F2">
        <w:t xml:space="preserve"> на </w:t>
      </w:r>
      <w:r w:rsidRPr="005229F2">
        <w:t>приобретение восьми квартир.</w:t>
      </w:r>
      <w:r w:rsidR="00AA52EE" w:rsidRPr="005229F2">
        <w:t xml:space="preserve"> Неисполнение произошло по причине </w:t>
      </w:r>
      <w:r w:rsidR="005151EA">
        <w:t>отсутствия жилья на первичном рынке.</w:t>
      </w:r>
    </w:p>
    <w:p w:rsidR="00AA52EE" w:rsidRPr="00AA52EE" w:rsidRDefault="00AA52EE" w:rsidP="00AA52EE">
      <w:pPr>
        <w:ind w:firstLine="720"/>
        <w:jc w:val="center"/>
        <w:rPr>
          <w:bCs/>
          <w:color w:val="000000"/>
        </w:rPr>
      </w:pPr>
      <w:r w:rsidRPr="00AA52EE">
        <w:t xml:space="preserve">Показатели (индикаторы) реализации муниципальной подпрограммы </w:t>
      </w:r>
    </w:p>
    <w:p w:rsidR="00AA52EE" w:rsidRPr="00AA52EE" w:rsidRDefault="00AA52EE" w:rsidP="00AA52EE">
      <w:pPr>
        <w:ind w:firstLine="720"/>
        <w:jc w:val="center"/>
      </w:pPr>
      <w:r w:rsidRPr="00AA52EE">
        <w:rPr>
          <w:bCs/>
          <w:color w:val="000000"/>
        </w:rPr>
        <w:t xml:space="preserve"> «Социальная политика </w:t>
      </w:r>
      <w:proofErr w:type="spellStart"/>
      <w:r w:rsidRPr="00AA52EE">
        <w:rPr>
          <w:bCs/>
          <w:color w:val="000000"/>
        </w:rPr>
        <w:t>Клетнянского</w:t>
      </w:r>
      <w:proofErr w:type="spellEnd"/>
      <w:r w:rsidRPr="00AA52EE">
        <w:rPr>
          <w:bCs/>
          <w:color w:val="000000"/>
        </w:rPr>
        <w:t xml:space="preserve"> района</w:t>
      </w:r>
      <w:r w:rsidRPr="00AA52EE">
        <w:t xml:space="preserve">» </w:t>
      </w:r>
    </w:p>
    <w:p w:rsidR="00AA52EE" w:rsidRPr="00AA52EE" w:rsidRDefault="00AA52EE" w:rsidP="00AA52EE">
      <w:pPr>
        <w:spacing w:line="288" w:lineRule="auto"/>
        <w:ind w:firstLine="720"/>
        <w:jc w:val="center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670"/>
        <w:gridCol w:w="1275"/>
        <w:gridCol w:w="1135"/>
        <w:gridCol w:w="1162"/>
      </w:tblGrid>
      <w:tr w:rsidR="00AA52EE" w:rsidRPr="00B74EAB" w:rsidTr="00C564C9">
        <w:trPr>
          <w:tblHeader/>
        </w:trPr>
        <w:tc>
          <w:tcPr>
            <w:tcW w:w="534" w:type="dxa"/>
            <w:vAlign w:val="center"/>
          </w:tcPr>
          <w:p w:rsidR="00AA52EE" w:rsidRPr="005229F2" w:rsidRDefault="00AA52EE" w:rsidP="00C564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29F2">
              <w:rPr>
                <w:bCs/>
              </w:rPr>
              <w:t>№</w:t>
            </w:r>
          </w:p>
          <w:p w:rsidR="00AA52EE" w:rsidRPr="005229F2" w:rsidRDefault="00AA52EE" w:rsidP="00C564C9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Cs/>
              </w:rPr>
            </w:pPr>
            <w:r w:rsidRPr="005229F2">
              <w:rPr>
                <w:bCs/>
              </w:rPr>
              <w:t>п\</w:t>
            </w:r>
            <w:proofErr w:type="gramStart"/>
            <w:r w:rsidRPr="005229F2">
              <w:rPr>
                <w:bCs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AA52EE" w:rsidRPr="005229F2" w:rsidRDefault="00AA52EE" w:rsidP="00C564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29F2">
              <w:rPr>
                <w:bCs/>
              </w:rPr>
              <w:t>Наименование показателя (индикатора)</w:t>
            </w:r>
          </w:p>
        </w:tc>
        <w:tc>
          <w:tcPr>
            <w:tcW w:w="1275" w:type="dxa"/>
            <w:vAlign w:val="center"/>
          </w:tcPr>
          <w:p w:rsidR="00AA52EE" w:rsidRPr="005229F2" w:rsidRDefault="00AA52EE" w:rsidP="00C564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5229F2">
              <w:rPr>
                <w:bCs/>
              </w:rPr>
              <w:t>Ед. измерения</w:t>
            </w:r>
          </w:p>
        </w:tc>
        <w:tc>
          <w:tcPr>
            <w:tcW w:w="1135" w:type="dxa"/>
            <w:vAlign w:val="center"/>
          </w:tcPr>
          <w:p w:rsidR="00AA52EE" w:rsidRPr="005229F2" w:rsidRDefault="00AA52EE" w:rsidP="00C564C9">
            <w:pPr>
              <w:jc w:val="center"/>
            </w:pPr>
            <w:r w:rsidRPr="005229F2">
              <w:t>План</w:t>
            </w:r>
          </w:p>
          <w:p w:rsidR="00AA52EE" w:rsidRPr="005229F2" w:rsidRDefault="005328C6" w:rsidP="005328C6">
            <w:pPr>
              <w:jc w:val="center"/>
            </w:pPr>
            <w:r>
              <w:t>2020</w:t>
            </w:r>
            <w:r w:rsidR="00AA52EE" w:rsidRPr="005229F2">
              <w:t xml:space="preserve"> год</w:t>
            </w:r>
          </w:p>
        </w:tc>
        <w:tc>
          <w:tcPr>
            <w:tcW w:w="1162" w:type="dxa"/>
            <w:vAlign w:val="center"/>
          </w:tcPr>
          <w:p w:rsidR="00AA52EE" w:rsidRPr="005229F2" w:rsidRDefault="005328C6" w:rsidP="00C564C9">
            <w:pPr>
              <w:jc w:val="center"/>
            </w:pPr>
            <w:r>
              <w:t>Факт  2020</w:t>
            </w:r>
            <w:r w:rsidR="00AA52EE" w:rsidRPr="005229F2">
              <w:t xml:space="preserve"> год</w:t>
            </w:r>
          </w:p>
        </w:tc>
      </w:tr>
      <w:tr w:rsidR="00AA52EE" w:rsidRPr="005F7524" w:rsidTr="00C564C9">
        <w:tc>
          <w:tcPr>
            <w:tcW w:w="534" w:type="dxa"/>
          </w:tcPr>
          <w:p w:rsidR="00AA52EE" w:rsidRPr="005229F2" w:rsidRDefault="00AA52EE" w:rsidP="00C564C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229F2">
              <w:rPr>
                <w:bCs/>
              </w:rPr>
              <w:t>1</w:t>
            </w:r>
          </w:p>
        </w:tc>
        <w:tc>
          <w:tcPr>
            <w:tcW w:w="5670" w:type="dxa"/>
          </w:tcPr>
          <w:p w:rsidR="00AA52EE" w:rsidRPr="005229F2" w:rsidRDefault="00AA52EE" w:rsidP="003F2159">
            <w:pPr>
              <w:pStyle w:val="af4"/>
              <w:ind w:firstLine="0"/>
              <w:rPr>
                <w:bCs/>
              </w:rPr>
            </w:pPr>
            <w:r w:rsidRPr="005229F2">
              <w:t>Число детей-сирот и детей, оставшихся без попечения родителей, а также лиц из их числа, обеспеченных жилыми помещениями</w:t>
            </w:r>
          </w:p>
        </w:tc>
        <w:tc>
          <w:tcPr>
            <w:tcW w:w="1275" w:type="dxa"/>
          </w:tcPr>
          <w:p w:rsidR="00AA52EE" w:rsidRPr="005229F2" w:rsidRDefault="00AA52EE" w:rsidP="00C564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29F2">
              <w:rPr>
                <w:bCs/>
              </w:rPr>
              <w:t>чел.</w:t>
            </w:r>
          </w:p>
        </w:tc>
        <w:tc>
          <w:tcPr>
            <w:tcW w:w="1135" w:type="dxa"/>
          </w:tcPr>
          <w:p w:rsidR="00AA52EE" w:rsidRPr="005229F2" w:rsidRDefault="005328C6" w:rsidP="00C564C9">
            <w:pPr>
              <w:jc w:val="center"/>
            </w:pPr>
            <w:r>
              <w:t>0</w:t>
            </w:r>
          </w:p>
        </w:tc>
        <w:tc>
          <w:tcPr>
            <w:tcW w:w="1162" w:type="dxa"/>
          </w:tcPr>
          <w:p w:rsidR="00AA52EE" w:rsidRPr="005229F2" w:rsidRDefault="00AA52EE" w:rsidP="00C564C9">
            <w:pPr>
              <w:jc w:val="center"/>
            </w:pPr>
            <w:r w:rsidRPr="005229F2">
              <w:t>0</w:t>
            </w:r>
          </w:p>
        </w:tc>
      </w:tr>
      <w:tr w:rsidR="00AA52EE" w:rsidRPr="00816951" w:rsidTr="00AA52EE">
        <w:trPr>
          <w:trHeight w:val="68"/>
        </w:trPr>
        <w:tc>
          <w:tcPr>
            <w:tcW w:w="534" w:type="dxa"/>
          </w:tcPr>
          <w:p w:rsidR="00AA52EE" w:rsidRPr="005229F2" w:rsidRDefault="00AA52EE" w:rsidP="00C564C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229F2">
              <w:rPr>
                <w:bCs/>
              </w:rPr>
              <w:t>2</w:t>
            </w:r>
          </w:p>
          <w:p w:rsidR="00AA52EE" w:rsidRPr="005229F2" w:rsidRDefault="00AA52EE" w:rsidP="00C564C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670" w:type="dxa"/>
          </w:tcPr>
          <w:p w:rsidR="00AA52EE" w:rsidRPr="005229F2" w:rsidRDefault="00AA52EE" w:rsidP="003F2159">
            <w:pPr>
              <w:pStyle w:val="af4"/>
              <w:ind w:firstLine="0"/>
            </w:pPr>
            <w:r w:rsidRPr="005229F2">
              <w:t>Численность получателей муниципальных пенсий за выслугу лет лицам, замещавшим муниципальные должности и должности муниципальной службы</w:t>
            </w:r>
          </w:p>
          <w:p w:rsidR="00AA52EE" w:rsidRPr="005229F2" w:rsidRDefault="00AA52EE" w:rsidP="00C564C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5" w:type="dxa"/>
          </w:tcPr>
          <w:p w:rsidR="00AA52EE" w:rsidRPr="005229F2" w:rsidRDefault="00AA52EE" w:rsidP="00C564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29F2">
              <w:rPr>
                <w:bCs/>
              </w:rPr>
              <w:t>чел.</w:t>
            </w:r>
          </w:p>
        </w:tc>
        <w:tc>
          <w:tcPr>
            <w:tcW w:w="1135" w:type="dxa"/>
          </w:tcPr>
          <w:p w:rsidR="00AA52EE" w:rsidRPr="005229F2" w:rsidRDefault="005328C6" w:rsidP="00C564C9">
            <w:pPr>
              <w:jc w:val="center"/>
            </w:pPr>
            <w:r>
              <w:t>36</w:t>
            </w:r>
          </w:p>
        </w:tc>
        <w:tc>
          <w:tcPr>
            <w:tcW w:w="1162" w:type="dxa"/>
          </w:tcPr>
          <w:p w:rsidR="00AA52EE" w:rsidRPr="005229F2" w:rsidRDefault="005328C6" w:rsidP="00C564C9">
            <w:pPr>
              <w:jc w:val="center"/>
            </w:pPr>
            <w:r>
              <w:t>36</w:t>
            </w:r>
          </w:p>
        </w:tc>
      </w:tr>
    </w:tbl>
    <w:p w:rsidR="00794F68" w:rsidRPr="00794F68" w:rsidRDefault="00794F68" w:rsidP="00AA52EE">
      <w:pPr>
        <w:spacing w:line="276" w:lineRule="auto"/>
        <w:jc w:val="both"/>
        <w:rPr>
          <w:i/>
          <w:sz w:val="28"/>
          <w:szCs w:val="28"/>
        </w:rPr>
      </w:pPr>
    </w:p>
    <w:p w:rsidR="005151EA" w:rsidRDefault="005151EA" w:rsidP="00B345CD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</w:rPr>
      </w:pPr>
    </w:p>
    <w:p w:rsidR="005151EA" w:rsidRDefault="005151EA" w:rsidP="00B345CD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</w:rPr>
      </w:pPr>
    </w:p>
    <w:p w:rsidR="00B345CD" w:rsidRPr="002A6DC1" w:rsidRDefault="00846C8A" w:rsidP="00B345CD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</w:rPr>
      </w:pPr>
      <w:r w:rsidRPr="002A6DC1">
        <w:rPr>
          <w:b/>
          <w:bCs/>
          <w:i/>
        </w:rPr>
        <w:t xml:space="preserve"> </w:t>
      </w:r>
      <w:r w:rsidR="00B345CD" w:rsidRPr="002A6DC1">
        <w:rPr>
          <w:b/>
          <w:bCs/>
          <w:i/>
        </w:rPr>
        <w:t xml:space="preserve">Подпрограмма "Обеспечение жильем молодых семей  </w:t>
      </w:r>
      <w:proofErr w:type="spellStart"/>
      <w:r w:rsidR="00B345CD" w:rsidRPr="002A6DC1">
        <w:rPr>
          <w:b/>
          <w:bCs/>
          <w:i/>
        </w:rPr>
        <w:t>Клетнянского</w:t>
      </w:r>
      <w:proofErr w:type="spellEnd"/>
      <w:r w:rsidR="00B345CD" w:rsidRPr="002A6DC1">
        <w:rPr>
          <w:b/>
          <w:bCs/>
          <w:i/>
        </w:rPr>
        <w:t xml:space="preserve"> района"</w:t>
      </w:r>
    </w:p>
    <w:p w:rsidR="00B345CD" w:rsidRPr="005229F2" w:rsidRDefault="00B345CD" w:rsidP="004E7935">
      <w:pPr>
        <w:spacing w:line="276" w:lineRule="auto"/>
        <w:ind w:firstLine="709"/>
        <w:jc w:val="both"/>
      </w:pPr>
      <w:r w:rsidRPr="005229F2">
        <w:t>Цели подпрограммы: поддержка решения жилищной проблемы молодых семей, признанных в установленном порядке, нуждающимися в улучшении жилищных условий.</w:t>
      </w:r>
    </w:p>
    <w:p w:rsidR="00B345CD" w:rsidRPr="002A6DC1" w:rsidRDefault="00846C8A" w:rsidP="004E7935">
      <w:pPr>
        <w:spacing w:line="276" w:lineRule="auto"/>
        <w:ind w:firstLine="709"/>
        <w:jc w:val="both"/>
        <w:rPr>
          <w:b/>
          <w:bCs/>
          <w:i/>
          <w:sz w:val="28"/>
          <w:szCs w:val="28"/>
        </w:rPr>
      </w:pPr>
      <w:r w:rsidRPr="002A6DC1">
        <w:rPr>
          <w:b/>
          <w:bCs/>
          <w:i/>
        </w:rPr>
        <w:t xml:space="preserve"> </w:t>
      </w:r>
      <w:r w:rsidR="004516B2" w:rsidRPr="002A6DC1">
        <w:rPr>
          <w:b/>
          <w:bCs/>
          <w:i/>
        </w:rPr>
        <w:t>Мероприятие «Осуществление муниципальной поддержки молодых семей в улучшении жилищных условий»</w:t>
      </w:r>
    </w:p>
    <w:p w:rsidR="00B345CD" w:rsidRPr="005229F2" w:rsidRDefault="00B345CD" w:rsidP="004E7935">
      <w:pPr>
        <w:spacing w:line="276" w:lineRule="auto"/>
        <w:ind w:firstLine="709"/>
        <w:jc w:val="both"/>
        <w:rPr>
          <w:bCs/>
        </w:rPr>
      </w:pPr>
      <w:r w:rsidRPr="005229F2">
        <w:rPr>
          <w:bCs/>
        </w:rPr>
        <w:t xml:space="preserve">Задачи: </w:t>
      </w:r>
      <w:proofErr w:type="gramStart"/>
      <w:r w:rsidRPr="005229F2">
        <w:rPr>
          <w:bCs/>
        </w:rPr>
        <w:t xml:space="preserve">Реализация мероприятий по обеспечению жильем молодых семей, </w:t>
      </w:r>
      <w:r w:rsidRPr="005229F2">
        <w:t>предоставление молодым семьям - участникам подпрограммы социальных выплат (субсидий) на приобретение жилья или строительство индивидуального жилья;</w:t>
      </w:r>
      <w:proofErr w:type="gramEnd"/>
    </w:p>
    <w:p w:rsidR="00B345CD" w:rsidRPr="005229F2" w:rsidRDefault="00B345CD" w:rsidP="004E7935">
      <w:pPr>
        <w:spacing w:line="276" w:lineRule="auto"/>
        <w:ind w:firstLine="709"/>
        <w:jc w:val="both"/>
      </w:pPr>
      <w:r w:rsidRPr="005229F2">
        <w:t>создание условий для привлечения молодыми семьями собственных средств, дополнительных финансовых средств, кредитных и других организаций, предоставляющих кредиты и займы, в том числе ипотечных жилищных кредитов, для приобретения жилья или строительства индивидуального жилья.</w:t>
      </w:r>
    </w:p>
    <w:p w:rsidR="00B345CD" w:rsidRPr="005229F2" w:rsidRDefault="00B345CD" w:rsidP="004E7935">
      <w:pPr>
        <w:spacing w:line="276" w:lineRule="auto"/>
        <w:ind w:firstLine="709"/>
        <w:jc w:val="both"/>
      </w:pPr>
      <w:r w:rsidRPr="005229F2">
        <w:t>Кассовое исполнен</w:t>
      </w:r>
      <w:r w:rsidR="005151EA">
        <w:t>ие подпрограммы составило 2682,3</w:t>
      </w:r>
      <w:r w:rsidR="00CC6B87">
        <w:t xml:space="preserve"> тыс. рублей или 100 процентов, </w:t>
      </w:r>
      <w:proofErr w:type="spellStart"/>
      <w:r w:rsidR="00CC6B87">
        <w:t>софинансирование</w:t>
      </w:r>
      <w:proofErr w:type="spellEnd"/>
      <w:r w:rsidR="00CC6B87">
        <w:t xml:space="preserve"> из местного бюджета составило 766,4 тыс. рублей.</w:t>
      </w:r>
    </w:p>
    <w:p w:rsidR="004E7935" w:rsidRPr="004E7935" w:rsidRDefault="004E7935" w:rsidP="005229F2">
      <w:pPr>
        <w:ind w:firstLine="720"/>
        <w:jc w:val="center"/>
      </w:pPr>
    </w:p>
    <w:p w:rsidR="004516B2" w:rsidRPr="004E7935" w:rsidRDefault="004516B2" w:rsidP="005229F2">
      <w:pPr>
        <w:ind w:firstLine="720"/>
        <w:jc w:val="center"/>
      </w:pPr>
      <w:r w:rsidRPr="004E7935">
        <w:t>Показатели (индикаторы) реализации муниципальной подпрограммы</w:t>
      </w:r>
    </w:p>
    <w:p w:rsidR="004516B2" w:rsidRPr="004E7935" w:rsidRDefault="004516B2" w:rsidP="005229F2">
      <w:pPr>
        <w:ind w:firstLine="720"/>
        <w:jc w:val="center"/>
        <w:rPr>
          <w:i/>
        </w:rPr>
      </w:pPr>
      <w:r w:rsidRPr="004E7935">
        <w:rPr>
          <w:bCs/>
          <w:i/>
          <w:color w:val="000000"/>
        </w:rPr>
        <w:t>«</w:t>
      </w:r>
      <w:r w:rsidRPr="004E7935">
        <w:rPr>
          <w:bCs/>
          <w:i/>
        </w:rPr>
        <w:t xml:space="preserve">Обеспечение жильем молодых семей </w:t>
      </w:r>
      <w:proofErr w:type="spellStart"/>
      <w:r w:rsidRPr="004E7935">
        <w:rPr>
          <w:bCs/>
          <w:i/>
        </w:rPr>
        <w:t>Клетнянского</w:t>
      </w:r>
      <w:proofErr w:type="spellEnd"/>
      <w:r w:rsidRPr="004E7935">
        <w:rPr>
          <w:bCs/>
          <w:i/>
        </w:rPr>
        <w:t xml:space="preserve"> района</w:t>
      </w:r>
      <w:r w:rsidRPr="004E7935">
        <w:rPr>
          <w:i/>
        </w:rPr>
        <w:t>»</w:t>
      </w:r>
    </w:p>
    <w:p w:rsidR="004516B2" w:rsidRPr="005229F2" w:rsidRDefault="004516B2" w:rsidP="005229F2">
      <w:pPr>
        <w:spacing w:line="288" w:lineRule="auto"/>
        <w:ind w:firstLine="720"/>
        <w:jc w:val="center"/>
        <w:rPr>
          <w:b/>
          <w:i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386"/>
        <w:gridCol w:w="1559"/>
        <w:gridCol w:w="1135"/>
        <w:gridCol w:w="1134"/>
      </w:tblGrid>
      <w:tr w:rsidR="004516B2" w:rsidRPr="00B74EAB" w:rsidTr="00C564C9">
        <w:trPr>
          <w:tblHeader/>
        </w:trPr>
        <w:tc>
          <w:tcPr>
            <w:tcW w:w="534" w:type="dxa"/>
            <w:vAlign w:val="center"/>
          </w:tcPr>
          <w:p w:rsidR="004516B2" w:rsidRPr="005229F2" w:rsidRDefault="004516B2" w:rsidP="00C564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29F2">
              <w:rPr>
                <w:bCs/>
              </w:rPr>
              <w:t>№</w:t>
            </w:r>
          </w:p>
          <w:p w:rsidR="004516B2" w:rsidRPr="005229F2" w:rsidRDefault="004516B2" w:rsidP="00C564C9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Cs/>
              </w:rPr>
            </w:pPr>
            <w:r w:rsidRPr="005229F2">
              <w:rPr>
                <w:bCs/>
              </w:rPr>
              <w:t>п\</w:t>
            </w:r>
            <w:proofErr w:type="gramStart"/>
            <w:r w:rsidRPr="005229F2">
              <w:rPr>
                <w:bCs/>
              </w:rPr>
              <w:t>п</w:t>
            </w:r>
            <w:proofErr w:type="gramEnd"/>
          </w:p>
        </w:tc>
        <w:tc>
          <w:tcPr>
            <w:tcW w:w="5386" w:type="dxa"/>
            <w:vAlign w:val="center"/>
          </w:tcPr>
          <w:p w:rsidR="004516B2" w:rsidRPr="005229F2" w:rsidRDefault="004516B2" w:rsidP="00C564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29F2">
              <w:rPr>
                <w:bCs/>
              </w:rPr>
              <w:t>Наименование показателя (индикатора)</w:t>
            </w:r>
          </w:p>
        </w:tc>
        <w:tc>
          <w:tcPr>
            <w:tcW w:w="1559" w:type="dxa"/>
            <w:vAlign w:val="center"/>
          </w:tcPr>
          <w:p w:rsidR="004516B2" w:rsidRPr="005229F2" w:rsidRDefault="004516B2" w:rsidP="00C564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5229F2">
              <w:rPr>
                <w:bCs/>
              </w:rPr>
              <w:t>Ед. измерения</w:t>
            </w:r>
          </w:p>
        </w:tc>
        <w:tc>
          <w:tcPr>
            <w:tcW w:w="1135" w:type="dxa"/>
            <w:vAlign w:val="center"/>
          </w:tcPr>
          <w:p w:rsidR="004516B2" w:rsidRPr="005229F2" w:rsidRDefault="004516B2" w:rsidP="00C564C9">
            <w:pPr>
              <w:jc w:val="center"/>
            </w:pPr>
            <w:r w:rsidRPr="005229F2">
              <w:t>План</w:t>
            </w:r>
          </w:p>
          <w:p w:rsidR="004516B2" w:rsidRPr="005229F2" w:rsidRDefault="00EF13C9" w:rsidP="00C564C9">
            <w:pPr>
              <w:jc w:val="center"/>
            </w:pPr>
            <w:r>
              <w:t>2020</w:t>
            </w:r>
            <w:r w:rsidR="004516B2" w:rsidRPr="005229F2">
              <w:t xml:space="preserve"> год</w:t>
            </w:r>
          </w:p>
        </w:tc>
        <w:tc>
          <w:tcPr>
            <w:tcW w:w="1134" w:type="dxa"/>
            <w:vAlign w:val="center"/>
          </w:tcPr>
          <w:p w:rsidR="004516B2" w:rsidRPr="005229F2" w:rsidRDefault="00EF13C9" w:rsidP="00C564C9">
            <w:pPr>
              <w:jc w:val="center"/>
            </w:pPr>
            <w:r>
              <w:t>Факт  2020</w:t>
            </w:r>
            <w:r w:rsidR="004516B2" w:rsidRPr="005229F2">
              <w:t xml:space="preserve"> год</w:t>
            </w:r>
          </w:p>
        </w:tc>
      </w:tr>
      <w:tr w:rsidR="004516B2" w:rsidRPr="005F7524" w:rsidTr="00C564C9">
        <w:tc>
          <w:tcPr>
            <w:tcW w:w="534" w:type="dxa"/>
          </w:tcPr>
          <w:p w:rsidR="004516B2" w:rsidRPr="005229F2" w:rsidRDefault="004516B2" w:rsidP="00C564C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229F2">
              <w:rPr>
                <w:bCs/>
              </w:rPr>
              <w:t>1</w:t>
            </w:r>
          </w:p>
        </w:tc>
        <w:tc>
          <w:tcPr>
            <w:tcW w:w="5386" w:type="dxa"/>
          </w:tcPr>
          <w:p w:rsidR="004516B2" w:rsidRPr="005229F2" w:rsidRDefault="004516B2" w:rsidP="00C564C9">
            <w:pPr>
              <w:pStyle w:val="af4"/>
              <w:rPr>
                <w:bCs/>
              </w:rPr>
            </w:pPr>
            <w:r w:rsidRPr="005229F2">
              <w:t xml:space="preserve">Число молодых семей, получивших социальные выплаты на улучшение жилищных условий </w:t>
            </w:r>
          </w:p>
        </w:tc>
        <w:tc>
          <w:tcPr>
            <w:tcW w:w="1559" w:type="dxa"/>
          </w:tcPr>
          <w:p w:rsidR="004516B2" w:rsidRPr="005229F2" w:rsidRDefault="004516B2" w:rsidP="00C564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29F2">
              <w:rPr>
                <w:bCs/>
              </w:rPr>
              <w:t>количество семей</w:t>
            </w:r>
          </w:p>
        </w:tc>
        <w:tc>
          <w:tcPr>
            <w:tcW w:w="1135" w:type="dxa"/>
          </w:tcPr>
          <w:p w:rsidR="004516B2" w:rsidRPr="005229F2" w:rsidRDefault="00EF13C9" w:rsidP="00C564C9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516B2" w:rsidRPr="005229F2" w:rsidRDefault="00EF13C9" w:rsidP="00C564C9">
            <w:pPr>
              <w:jc w:val="center"/>
            </w:pPr>
            <w:r>
              <w:t>3</w:t>
            </w:r>
          </w:p>
        </w:tc>
      </w:tr>
    </w:tbl>
    <w:p w:rsidR="004516B2" w:rsidRDefault="004516B2" w:rsidP="00AC3C49">
      <w:pPr>
        <w:spacing w:line="300" w:lineRule="auto"/>
        <w:jc w:val="both"/>
        <w:rPr>
          <w:b/>
          <w:i/>
          <w:sz w:val="28"/>
          <w:szCs w:val="28"/>
        </w:rPr>
      </w:pPr>
    </w:p>
    <w:p w:rsidR="00A725DF" w:rsidRDefault="00A725DF" w:rsidP="009311EF">
      <w:pPr>
        <w:spacing w:line="300" w:lineRule="auto"/>
        <w:jc w:val="both"/>
        <w:rPr>
          <w:b/>
          <w:i/>
          <w:sz w:val="28"/>
          <w:szCs w:val="28"/>
        </w:rPr>
      </w:pPr>
    </w:p>
    <w:p w:rsidR="00846C8A" w:rsidRPr="008C770A" w:rsidRDefault="00846C8A" w:rsidP="00846C8A">
      <w:pPr>
        <w:pStyle w:val="ConsNormal"/>
        <w:ind w:righ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70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Муниципальная программа «Развитие системы образования </w:t>
      </w:r>
      <w:proofErr w:type="spellStart"/>
      <w:r w:rsidRPr="008C770A">
        <w:rPr>
          <w:rFonts w:ascii="Times New Roman" w:hAnsi="Times New Roman" w:cs="Times New Roman"/>
          <w:b/>
          <w:sz w:val="26"/>
          <w:szCs w:val="26"/>
        </w:rPr>
        <w:t>Клетнянского</w:t>
      </w:r>
      <w:proofErr w:type="spellEnd"/>
      <w:r w:rsidRPr="008C770A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района»</w:t>
      </w:r>
    </w:p>
    <w:p w:rsidR="00846C8A" w:rsidRPr="00A725DF" w:rsidRDefault="00846C8A" w:rsidP="00846C8A">
      <w:pPr>
        <w:pStyle w:val="ConsNormal"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B11" w:rsidRDefault="00130300" w:rsidP="00551B11">
      <w:pPr>
        <w:spacing w:line="276" w:lineRule="auto"/>
        <w:ind w:firstLine="709"/>
        <w:jc w:val="both"/>
        <w:rPr>
          <w:iCs/>
        </w:rPr>
      </w:pPr>
      <w:r>
        <w:rPr>
          <w:iCs/>
        </w:rPr>
        <w:t xml:space="preserve"> </w:t>
      </w:r>
      <w:r w:rsidR="00551B11" w:rsidRPr="00C50346">
        <w:rPr>
          <w:iCs/>
        </w:rPr>
        <w:t xml:space="preserve">В отчетном периоде расходы по муниципальной программе исполнены в сумме </w:t>
      </w:r>
    </w:p>
    <w:p w:rsidR="00551B11" w:rsidRPr="00177CEE" w:rsidRDefault="00551B11" w:rsidP="00177CEE">
      <w:pPr>
        <w:spacing w:after="120"/>
        <w:ind w:firstLine="708"/>
        <w:jc w:val="both"/>
      </w:pPr>
      <w:r w:rsidRPr="00177CEE">
        <w:t>172 1</w:t>
      </w:r>
      <w:r w:rsidR="00F4167E" w:rsidRPr="00177CEE">
        <w:t>87</w:t>
      </w:r>
      <w:r w:rsidRPr="00177CEE">
        <w:t>,</w:t>
      </w:r>
      <w:r w:rsidR="00F4167E" w:rsidRPr="00177CEE">
        <w:t>1</w:t>
      </w:r>
      <w:r w:rsidRPr="00177CEE">
        <w:t xml:space="preserve"> тыс. руб. или 98,4% от плановых назначений</w:t>
      </w:r>
      <w:r w:rsidR="00F4167E" w:rsidRPr="00177CEE">
        <w:t xml:space="preserve"> </w:t>
      </w:r>
      <w:r w:rsidRPr="00177CEE">
        <w:t xml:space="preserve"> (175 </w:t>
      </w:r>
      <w:r w:rsidR="00F4167E" w:rsidRPr="00177CEE">
        <w:t>069</w:t>
      </w:r>
      <w:r w:rsidRPr="00177CEE">
        <w:t>,4 тыс. руб.), что ниже уровня прошлого года на 11 4</w:t>
      </w:r>
      <w:r w:rsidR="00F4167E" w:rsidRPr="00177CEE">
        <w:t>88</w:t>
      </w:r>
      <w:r w:rsidRPr="00177CEE">
        <w:t>,</w:t>
      </w:r>
      <w:r w:rsidR="00F4167E" w:rsidRPr="00177CEE">
        <w:t>5</w:t>
      </w:r>
      <w:r w:rsidRPr="00177CEE">
        <w:t xml:space="preserve"> тыс. руб. или 93,8 % (183 675,</w:t>
      </w:r>
      <w:r w:rsidR="00F4167E" w:rsidRPr="00177CEE">
        <w:t xml:space="preserve">6 </w:t>
      </w:r>
      <w:r w:rsidRPr="00177CEE">
        <w:t>тыс. руб.).</w:t>
      </w:r>
    </w:p>
    <w:p w:rsidR="00846C8A" w:rsidRPr="00C50346" w:rsidRDefault="00846C8A" w:rsidP="00551B11">
      <w:pPr>
        <w:spacing w:line="276" w:lineRule="auto"/>
        <w:ind w:firstLine="709"/>
        <w:jc w:val="both"/>
      </w:pPr>
      <w:r w:rsidRPr="00C50346">
        <w:rPr>
          <w:iCs/>
        </w:rPr>
        <w:t>Целью муниципальной программы является обеспечение устойчивого развития муниципальной системы образования, доступности, повышения качества и эффективности образования.</w:t>
      </w:r>
      <w:r w:rsidRPr="00C50346">
        <w:t xml:space="preserve"> </w:t>
      </w:r>
    </w:p>
    <w:p w:rsidR="00846C8A" w:rsidRPr="00C50346" w:rsidRDefault="00846C8A" w:rsidP="004E7935">
      <w:pPr>
        <w:spacing w:line="276" w:lineRule="auto"/>
        <w:ind w:firstLine="709"/>
        <w:jc w:val="both"/>
        <w:rPr>
          <w:iCs/>
        </w:rPr>
      </w:pPr>
      <w:r w:rsidRPr="00C50346">
        <w:rPr>
          <w:iCs/>
        </w:rPr>
        <w:t>На достижение поставленных целей направлено решение следующих задач:</w:t>
      </w:r>
    </w:p>
    <w:p w:rsidR="00846C8A" w:rsidRPr="00C50346" w:rsidRDefault="00846C8A" w:rsidP="004E7935">
      <w:pPr>
        <w:pStyle w:val="ac"/>
        <w:spacing w:after="0" w:line="276" w:lineRule="auto"/>
        <w:ind w:firstLine="709"/>
        <w:jc w:val="both"/>
        <w:rPr>
          <w:b/>
          <w:bCs/>
          <w:i/>
          <w:iCs/>
          <w:sz w:val="24"/>
        </w:rPr>
      </w:pPr>
      <w:r w:rsidRPr="00C50346">
        <w:rPr>
          <w:sz w:val="24"/>
        </w:rPr>
        <w:t>- формирование экономических условий, обеспечивающих муниципальную систему образования финансовыми, материально-техническими  и информационными ресурсами;</w:t>
      </w:r>
    </w:p>
    <w:p w:rsidR="00846C8A" w:rsidRPr="00C50346" w:rsidRDefault="00846C8A" w:rsidP="004E7935">
      <w:pPr>
        <w:pStyle w:val="ac"/>
        <w:spacing w:after="0" w:line="276" w:lineRule="auto"/>
        <w:ind w:firstLine="709"/>
        <w:jc w:val="both"/>
        <w:rPr>
          <w:b/>
          <w:bCs/>
          <w:i/>
          <w:iCs/>
          <w:sz w:val="24"/>
        </w:rPr>
      </w:pPr>
      <w:r w:rsidRPr="00C50346">
        <w:rPr>
          <w:sz w:val="24"/>
        </w:rPr>
        <w:t>- повышение эффективности использования информационно-коммуникационных технологий в образовательном процессе;</w:t>
      </w:r>
    </w:p>
    <w:p w:rsidR="00846C8A" w:rsidRPr="00C50346" w:rsidRDefault="00846C8A" w:rsidP="004E7935">
      <w:pPr>
        <w:pStyle w:val="ac"/>
        <w:spacing w:after="0" w:line="276" w:lineRule="auto"/>
        <w:ind w:firstLine="709"/>
        <w:jc w:val="both"/>
        <w:rPr>
          <w:b/>
          <w:bCs/>
          <w:i/>
          <w:iCs/>
          <w:sz w:val="24"/>
        </w:rPr>
      </w:pPr>
      <w:r w:rsidRPr="00C50346">
        <w:rPr>
          <w:sz w:val="24"/>
        </w:rPr>
        <w:t>- создание условий для повышения качества  дошкольного, общего образования;</w:t>
      </w:r>
    </w:p>
    <w:p w:rsidR="00846C8A" w:rsidRPr="00C50346" w:rsidRDefault="00846C8A" w:rsidP="004E7935">
      <w:pPr>
        <w:pStyle w:val="ac"/>
        <w:spacing w:after="0" w:line="276" w:lineRule="auto"/>
        <w:ind w:firstLine="709"/>
        <w:jc w:val="both"/>
        <w:rPr>
          <w:b/>
          <w:bCs/>
          <w:i/>
          <w:iCs/>
          <w:sz w:val="24"/>
        </w:rPr>
      </w:pPr>
      <w:r w:rsidRPr="00C50346">
        <w:rPr>
          <w:sz w:val="24"/>
        </w:rPr>
        <w:t>- осуществление комплексных мер по стимулированию инновационной  деятельности образовательных учреждений и педагогических работников;</w:t>
      </w:r>
    </w:p>
    <w:p w:rsidR="00846C8A" w:rsidRPr="00C50346" w:rsidRDefault="00846C8A" w:rsidP="004E7935">
      <w:pPr>
        <w:pStyle w:val="ac"/>
        <w:spacing w:after="0" w:line="276" w:lineRule="auto"/>
        <w:ind w:firstLine="709"/>
        <w:jc w:val="both"/>
        <w:rPr>
          <w:b/>
          <w:bCs/>
          <w:i/>
          <w:iCs/>
          <w:sz w:val="24"/>
        </w:rPr>
      </w:pPr>
      <w:r w:rsidRPr="00C50346">
        <w:rPr>
          <w:sz w:val="24"/>
        </w:rPr>
        <w:t>- обеспечение развития муниципальной системы воспитания и дополнительного образования;</w:t>
      </w:r>
    </w:p>
    <w:p w:rsidR="00846C8A" w:rsidRPr="00C50346" w:rsidRDefault="00846C8A" w:rsidP="004E7935">
      <w:pPr>
        <w:pStyle w:val="ac"/>
        <w:spacing w:after="0" w:line="276" w:lineRule="auto"/>
        <w:ind w:left="261" w:firstLine="709"/>
        <w:jc w:val="both"/>
        <w:rPr>
          <w:b/>
          <w:i/>
          <w:sz w:val="24"/>
        </w:rPr>
      </w:pPr>
      <w:r w:rsidRPr="00C50346">
        <w:rPr>
          <w:sz w:val="24"/>
        </w:rPr>
        <w:t>- доступность дошкольного образования;</w:t>
      </w:r>
    </w:p>
    <w:p w:rsidR="00846C8A" w:rsidRPr="00C50346" w:rsidRDefault="00846C8A" w:rsidP="004E7935">
      <w:pPr>
        <w:pStyle w:val="ac"/>
        <w:spacing w:after="0" w:line="276" w:lineRule="auto"/>
        <w:ind w:firstLine="709"/>
        <w:jc w:val="both"/>
        <w:rPr>
          <w:b/>
          <w:bCs/>
          <w:i/>
          <w:iCs/>
          <w:sz w:val="24"/>
        </w:rPr>
      </w:pPr>
      <w:r w:rsidRPr="00C50346">
        <w:rPr>
          <w:sz w:val="24"/>
        </w:rPr>
        <w:t>- обеспечение условий для улучшения качества питания обучающихся, здоровья обучающихся и педагогических работников;</w:t>
      </w:r>
      <w:r w:rsidR="00A93F91">
        <w:rPr>
          <w:sz w:val="24"/>
        </w:rPr>
        <w:t xml:space="preserve"> </w:t>
      </w:r>
    </w:p>
    <w:p w:rsidR="00846C8A" w:rsidRPr="00C50346" w:rsidRDefault="00846C8A" w:rsidP="004E7935">
      <w:pPr>
        <w:pStyle w:val="ac"/>
        <w:spacing w:after="0" w:line="276" w:lineRule="auto"/>
        <w:ind w:firstLine="709"/>
        <w:jc w:val="both"/>
        <w:rPr>
          <w:b/>
          <w:bCs/>
          <w:i/>
          <w:iCs/>
          <w:sz w:val="24"/>
        </w:rPr>
      </w:pPr>
      <w:r w:rsidRPr="00C50346">
        <w:rPr>
          <w:sz w:val="24"/>
        </w:rPr>
        <w:t>- организация отдыха детей в каникулярное время;</w:t>
      </w:r>
    </w:p>
    <w:p w:rsidR="00846C8A" w:rsidRPr="00C50346" w:rsidRDefault="00846C8A" w:rsidP="004E7935">
      <w:pPr>
        <w:pStyle w:val="ac"/>
        <w:spacing w:after="0" w:line="276" w:lineRule="auto"/>
        <w:ind w:firstLine="709"/>
        <w:jc w:val="both"/>
        <w:rPr>
          <w:b/>
          <w:bCs/>
          <w:i/>
          <w:iCs/>
          <w:sz w:val="24"/>
        </w:rPr>
      </w:pPr>
      <w:r w:rsidRPr="00C50346">
        <w:rPr>
          <w:sz w:val="24"/>
        </w:rPr>
        <w:t>- проведение мероприятий по оздоровлению детей;</w:t>
      </w:r>
    </w:p>
    <w:p w:rsidR="00846C8A" w:rsidRPr="00C50346" w:rsidRDefault="00846C8A" w:rsidP="004E7935">
      <w:pPr>
        <w:pStyle w:val="ac"/>
        <w:spacing w:after="0" w:line="276" w:lineRule="auto"/>
        <w:ind w:firstLine="709"/>
        <w:jc w:val="both"/>
        <w:rPr>
          <w:b/>
          <w:bCs/>
          <w:i/>
          <w:iCs/>
          <w:sz w:val="24"/>
        </w:rPr>
      </w:pPr>
      <w:r w:rsidRPr="00C50346">
        <w:rPr>
          <w:sz w:val="24"/>
        </w:rPr>
        <w:t>- организация временного трудоустройства несовершеннолетних граждан от 14 до 18 лет;</w:t>
      </w:r>
    </w:p>
    <w:p w:rsidR="00846C8A" w:rsidRPr="00C50346" w:rsidRDefault="00846C8A" w:rsidP="004E7935">
      <w:pPr>
        <w:pStyle w:val="ac"/>
        <w:spacing w:after="0" w:line="276" w:lineRule="auto"/>
        <w:ind w:firstLine="709"/>
        <w:jc w:val="both"/>
        <w:rPr>
          <w:b/>
          <w:bCs/>
          <w:i/>
          <w:iCs/>
          <w:sz w:val="24"/>
        </w:rPr>
      </w:pPr>
      <w:r w:rsidRPr="00C50346">
        <w:rPr>
          <w:sz w:val="24"/>
        </w:rPr>
        <w:t>- совершенствование педагогического корпуса;</w:t>
      </w:r>
    </w:p>
    <w:p w:rsidR="00846C8A" w:rsidRPr="00C50346" w:rsidRDefault="00846C8A" w:rsidP="004E7935">
      <w:pPr>
        <w:pStyle w:val="ac"/>
        <w:spacing w:after="0" w:line="276" w:lineRule="auto"/>
        <w:ind w:firstLine="709"/>
        <w:jc w:val="both"/>
        <w:rPr>
          <w:b/>
          <w:bCs/>
          <w:i/>
          <w:iCs/>
          <w:sz w:val="24"/>
        </w:rPr>
      </w:pPr>
      <w:r w:rsidRPr="00C50346">
        <w:rPr>
          <w:sz w:val="24"/>
        </w:rPr>
        <w:t>- осуществление мер социальной поддержки одаренных детей – назначение именных стипендий главы администрации района;</w:t>
      </w:r>
    </w:p>
    <w:p w:rsidR="00846C8A" w:rsidRPr="00C50346" w:rsidRDefault="00846C8A" w:rsidP="004E7935">
      <w:pPr>
        <w:pStyle w:val="ac"/>
        <w:spacing w:after="0" w:line="276" w:lineRule="auto"/>
        <w:ind w:firstLine="709"/>
        <w:jc w:val="both"/>
        <w:rPr>
          <w:b/>
          <w:i/>
          <w:sz w:val="24"/>
        </w:rPr>
      </w:pPr>
      <w:r w:rsidRPr="00C50346">
        <w:rPr>
          <w:sz w:val="24"/>
        </w:rPr>
        <w:t>- обеспечение комплексной безопасности образовательных учреждений;</w:t>
      </w:r>
    </w:p>
    <w:p w:rsidR="00846C8A" w:rsidRPr="00C50346" w:rsidRDefault="00846C8A" w:rsidP="004E7935">
      <w:pPr>
        <w:pStyle w:val="ac"/>
        <w:spacing w:after="0" w:line="276" w:lineRule="auto"/>
        <w:ind w:firstLine="709"/>
        <w:jc w:val="both"/>
        <w:rPr>
          <w:b/>
          <w:i/>
          <w:sz w:val="24"/>
        </w:rPr>
      </w:pPr>
      <w:r w:rsidRPr="00C50346">
        <w:rPr>
          <w:sz w:val="24"/>
        </w:rPr>
        <w:t>- формирование гражданско-патриотического отношения к Родине;</w:t>
      </w:r>
    </w:p>
    <w:p w:rsidR="00846C8A" w:rsidRPr="00C50346" w:rsidRDefault="00846C8A" w:rsidP="004E7935">
      <w:pPr>
        <w:pStyle w:val="ac"/>
        <w:spacing w:after="0" w:line="276" w:lineRule="auto"/>
        <w:ind w:firstLine="709"/>
        <w:jc w:val="both"/>
        <w:rPr>
          <w:b/>
          <w:i/>
          <w:sz w:val="24"/>
        </w:rPr>
      </w:pPr>
      <w:r w:rsidRPr="00C50346">
        <w:rPr>
          <w:sz w:val="24"/>
        </w:rPr>
        <w:t>- развитие духовного, интеллектуального и творческого потенциала молодого поколения;</w:t>
      </w:r>
    </w:p>
    <w:p w:rsidR="00846C8A" w:rsidRPr="00C50346" w:rsidRDefault="00846C8A" w:rsidP="004E7935">
      <w:pPr>
        <w:spacing w:line="276" w:lineRule="auto"/>
        <w:ind w:firstLine="709"/>
        <w:jc w:val="both"/>
      </w:pPr>
      <w:r w:rsidRPr="00C50346">
        <w:rPr>
          <w:b/>
          <w:i/>
        </w:rPr>
        <w:t xml:space="preserve">- </w:t>
      </w:r>
      <w:r w:rsidRPr="00C50346">
        <w:t>достижение высоких показателей молодежи в областных конкурсах и соревнованиях за счет улучшения материально-технической базы.</w:t>
      </w:r>
    </w:p>
    <w:p w:rsidR="00846C8A" w:rsidRPr="00C50346" w:rsidRDefault="00846C8A" w:rsidP="004E7935">
      <w:pPr>
        <w:spacing w:line="276" w:lineRule="auto"/>
        <w:ind w:firstLine="709"/>
        <w:jc w:val="both"/>
      </w:pPr>
      <w:r w:rsidRPr="00C50346">
        <w:rPr>
          <w:iCs/>
        </w:rPr>
        <w:t xml:space="preserve">Управление образования администрации </w:t>
      </w:r>
      <w:proofErr w:type="spellStart"/>
      <w:r w:rsidRPr="00C50346">
        <w:rPr>
          <w:iCs/>
        </w:rPr>
        <w:t>Клетнянского</w:t>
      </w:r>
      <w:proofErr w:type="spellEnd"/>
      <w:r w:rsidRPr="00C50346">
        <w:rPr>
          <w:iCs/>
        </w:rPr>
        <w:t xml:space="preserve"> района является ответственным исполнителем </w:t>
      </w:r>
      <w:r w:rsidRPr="00C50346">
        <w:t xml:space="preserve">муниципальной программы «Развитие системы образования </w:t>
      </w:r>
      <w:proofErr w:type="spellStart"/>
      <w:r w:rsidRPr="00C50346">
        <w:t>Клетнянского</w:t>
      </w:r>
      <w:proofErr w:type="spellEnd"/>
      <w:r w:rsidRPr="00C50346">
        <w:t xml:space="preserve"> муниципального района».</w:t>
      </w:r>
      <w:r w:rsidR="004C2AC4">
        <w:t xml:space="preserve"> </w:t>
      </w:r>
    </w:p>
    <w:p w:rsidR="004516B2" w:rsidRDefault="00846C8A" w:rsidP="004E7935">
      <w:pPr>
        <w:spacing w:line="276" w:lineRule="auto"/>
        <w:ind w:firstLine="709"/>
        <w:jc w:val="both"/>
      </w:pPr>
      <w:r w:rsidRPr="00C50346">
        <w:t xml:space="preserve">Средства программы были направлены на финансовое обеспечение деятельности управления </w:t>
      </w:r>
      <w:r w:rsidRPr="00C50346">
        <w:rPr>
          <w:iCs/>
        </w:rPr>
        <w:t xml:space="preserve">образования администрации </w:t>
      </w:r>
      <w:proofErr w:type="spellStart"/>
      <w:r w:rsidRPr="00C50346">
        <w:rPr>
          <w:iCs/>
        </w:rPr>
        <w:t>Клетнянского</w:t>
      </w:r>
      <w:proofErr w:type="spellEnd"/>
      <w:r w:rsidRPr="00C50346">
        <w:rPr>
          <w:iCs/>
        </w:rPr>
        <w:t xml:space="preserve"> района и подведомственным образовательным</w:t>
      </w:r>
      <w:r w:rsidRPr="00C50346">
        <w:t xml:space="preserve"> организациям, в том числе: общеобразовательные   организации – 7 школ и 1 структурное подразделение, 2 дошкольные группы в составе сельских школ,  2 организации дополнительного образования , 3 учреждения дошкольного воспитания.</w:t>
      </w:r>
      <w:r w:rsidR="008029C6">
        <w:t xml:space="preserve">  </w:t>
      </w:r>
    </w:p>
    <w:p w:rsidR="00C50346" w:rsidRPr="00C50346" w:rsidRDefault="00C50346" w:rsidP="004E7935">
      <w:pPr>
        <w:spacing w:line="276" w:lineRule="auto"/>
        <w:ind w:left="142" w:firstLine="709"/>
        <w:jc w:val="both"/>
      </w:pPr>
      <w:r w:rsidRPr="00B92CE6">
        <w:t>Финансирование программных мероприятий за счет средств бюджета муници</w:t>
      </w:r>
      <w:r>
        <w:t xml:space="preserve">пального района </w:t>
      </w:r>
      <w:r w:rsidR="009847FE">
        <w:t xml:space="preserve">  в 2020</w:t>
      </w:r>
      <w:r w:rsidRPr="00B92CE6">
        <w:t xml:space="preserve"> году составило </w:t>
      </w:r>
      <w:r w:rsidR="009847FE">
        <w:t>57620,4 тыс. рублей,  что на 9141,4 тыс. рублей меньше 2019 года</w:t>
      </w:r>
      <w:r w:rsidRPr="00B92CE6">
        <w:t>, за счет средств областного бюджета расходы</w:t>
      </w:r>
      <w:r>
        <w:t xml:space="preserve"> составили</w:t>
      </w:r>
      <w:r w:rsidR="007D3414">
        <w:t xml:space="preserve"> </w:t>
      </w:r>
      <w:r w:rsidR="009847FE">
        <w:t>114566,7</w:t>
      </w:r>
      <w:r w:rsidRPr="00B92CE6">
        <w:t xml:space="preserve"> тыс. рублей, или </w:t>
      </w:r>
      <w:r w:rsidR="009847FE">
        <w:t>на 2347,1 меньше уровня 2019 года.</w:t>
      </w:r>
    </w:p>
    <w:p w:rsidR="00B345CD" w:rsidRPr="00C50346" w:rsidRDefault="006F20E2" w:rsidP="004E7935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</w:rPr>
      </w:pPr>
      <w:r w:rsidRPr="00C50346">
        <w:rPr>
          <w:b/>
          <w:bCs/>
        </w:rPr>
        <w:t xml:space="preserve"> </w:t>
      </w:r>
      <w:r w:rsidRPr="00C50346">
        <w:rPr>
          <w:b/>
          <w:bCs/>
          <w:i/>
        </w:rPr>
        <w:t xml:space="preserve">Мероприятие «Реализация муниципальной политики в сфере образования на территории </w:t>
      </w:r>
      <w:proofErr w:type="spellStart"/>
      <w:r w:rsidRPr="00C50346">
        <w:rPr>
          <w:b/>
          <w:bCs/>
          <w:i/>
        </w:rPr>
        <w:t>Клетнянского</w:t>
      </w:r>
      <w:proofErr w:type="spellEnd"/>
      <w:r w:rsidRPr="00C50346">
        <w:rPr>
          <w:b/>
          <w:bCs/>
          <w:i/>
        </w:rPr>
        <w:t xml:space="preserve"> района»</w:t>
      </w:r>
      <w:r w:rsidR="006273F8">
        <w:rPr>
          <w:b/>
          <w:bCs/>
          <w:i/>
        </w:rPr>
        <w:t xml:space="preserve">    </w:t>
      </w:r>
    </w:p>
    <w:p w:rsidR="006F20E2" w:rsidRPr="00C50346" w:rsidRDefault="006F20E2" w:rsidP="004E7935">
      <w:pPr>
        <w:spacing w:line="276" w:lineRule="auto"/>
        <w:ind w:firstLine="709"/>
        <w:jc w:val="both"/>
        <w:rPr>
          <w:iCs/>
        </w:rPr>
      </w:pPr>
      <w:r w:rsidRPr="00C50346">
        <w:rPr>
          <w:iCs/>
        </w:rPr>
        <w:lastRenderedPageBreak/>
        <w:t xml:space="preserve">Расходы на </w:t>
      </w:r>
      <w:r w:rsidRPr="00C50346">
        <w:t>руководство и управление в сфере установленных функций органов местного самоуправления</w:t>
      </w:r>
      <w:r w:rsidR="00E60FD0">
        <w:rPr>
          <w:iCs/>
        </w:rPr>
        <w:t xml:space="preserve"> исполнены в объеме </w:t>
      </w:r>
      <w:r w:rsidR="00E60FD0" w:rsidRPr="00177CEE">
        <w:rPr>
          <w:iCs/>
        </w:rPr>
        <w:t>12</w:t>
      </w:r>
      <w:r w:rsidR="00F4167E" w:rsidRPr="00177CEE">
        <w:rPr>
          <w:iCs/>
        </w:rPr>
        <w:t>55,8</w:t>
      </w:r>
      <w:r w:rsidR="00E60FD0" w:rsidRPr="00177CEE">
        <w:rPr>
          <w:iCs/>
        </w:rPr>
        <w:t xml:space="preserve"> </w:t>
      </w:r>
      <w:r w:rsidR="00E60FD0">
        <w:rPr>
          <w:iCs/>
        </w:rPr>
        <w:t>тыс. рублей, или  100,0 процентов</w:t>
      </w:r>
      <w:r w:rsidRPr="00C50346">
        <w:rPr>
          <w:iCs/>
        </w:rPr>
        <w:t>.</w:t>
      </w:r>
    </w:p>
    <w:p w:rsidR="00C564C9" w:rsidRDefault="0073233D" w:rsidP="004E7935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</w:rPr>
      </w:pPr>
      <w:r w:rsidRPr="00C50346">
        <w:rPr>
          <w:b/>
        </w:rPr>
        <w:t xml:space="preserve"> </w:t>
      </w:r>
      <w:r w:rsidRPr="00C50346">
        <w:rPr>
          <w:b/>
          <w:bCs/>
          <w:i/>
        </w:rPr>
        <w:t>Мероприятие «</w:t>
      </w:r>
      <w:r w:rsidR="00A725DF">
        <w:rPr>
          <w:b/>
          <w:bCs/>
          <w:i/>
        </w:rPr>
        <w:t>Повышение доступности и качества предоставления дошкольного, общего образования, дополнительного образования детей</w:t>
      </w:r>
      <w:r w:rsidRPr="00C50346">
        <w:rPr>
          <w:b/>
          <w:bCs/>
          <w:i/>
        </w:rPr>
        <w:t xml:space="preserve">» </w:t>
      </w:r>
    </w:p>
    <w:p w:rsidR="007C2818" w:rsidRPr="007C2818" w:rsidRDefault="007C2818" w:rsidP="004E793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>Кассовое исполнение составило 158664,1 тыс. рублей или 99,5 процентов.</w:t>
      </w:r>
      <w:r w:rsidR="00A23A51">
        <w:rPr>
          <w:bCs/>
        </w:rPr>
        <w:t xml:space="preserve"> </w:t>
      </w:r>
    </w:p>
    <w:p w:rsidR="00727968" w:rsidRDefault="00C564C9" w:rsidP="004E7935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C50346">
        <w:rPr>
          <w:bCs/>
        </w:rPr>
        <w:t>Расходы на</w:t>
      </w:r>
      <w:r w:rsidRPr="00C50346">
        <w:rPr>
          <w:b/>
          <w:bCs/>
          <w:i/>
        </w:rPr>
        <w:t xml:space="preserve"> </w:t>
      </w:r>
      <w:r w:rsidRPr="00C50346">
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  исполнены в</w:t>
      </w:r>
      <w:r w:rsidR="00E95162">
        <w:t xml:space="preserve"> объеме 67998,2</w:t>
      </w:r>
      <w:r w:rsidR="009A1FF9" w:rsidRPr="00C50346">
        <w:t xml:space="preserve"> тыс. рублей, или 100,0 процентов</w:t>
      </w:r>
      <w:r w:rsidR="00E95162">
        <w:t>, что больше уровня 2019 года на 5536,2 тыс. рублей</w:t>
      </w:r>
      <w:r w:rsidR="00727816" w:rsidRPr="00C50346">
        <w:t>,</w:t>
      </w:r>
      <w:r w:rsidR="00727968">
        <w:t xml:space="preserve"> среднегодовая численность учащихся  за 2020 год  составила 1572 человека, за 2019 год  1602 человека.</w:t>
      </w:r>
      <w:proofErr w:type="gramEnd"/>
    </w:p>
    <w:p w:rsidR="006F20E2" w:rsidRPr="00C50346" w:rsidRDefault="00727968" w:rsidP="004E7935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 Н</w:t>
      </w:r>
      <w:r w:rsidR="00727816" w:rsidRPr="00C50346">
        <w:t xml:space="preserve">а </w:t>
      </w:r>
      <w:r w:rsidR="009A1FF9" w:rsidRPr="00C50346">
        <w:t xml:space="preserve"> </w:t>
      </w:r>
      <w:r w:rsidR="00C564C9" w:rsidRPr="00C50346">
        <w:t xml:space="preserve"> </w:t>
      </w:r>
      <w:r w:rsidR="00727816" w:rsidRPr="00C50346">
        <w:t>ф</w:t>
      </w:r>
      <w:r w:rsidR="009A1FF9" w:rsidRPr="00C50346">
        <w:t xml:space="preserve">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</w:t>
      </w:r>
      <w:r w:rsidR="00E95162">
        <w:t xml:space="preserve"> 29150,1</w:t>
      </w:r>
      <w:r w:rsidR="00727816" w:rsidRPr="00C50346">
        <w:t xml:space="preserve"> т</w:t>
      </w:r>
      <w:r w:rsidR="00E95162">
        <w:t xml:space="preserve">ыс. рублей, или 100,0 процентов, что на 721,7 тыс. </w:t>
      </w:r>
      <w:r w:rsidR="00FF39F9">
        <w:t xml:space="preserve">рублей больше  уровня 2019 года, среднегодовое число воспитанников составило </w:t>
      </w:r>
      <w:r w:rsidR="00CD25A3">
        <w:t xml:space="preserve"> в 2020 году 500 человек, в 2019 году 530 человек.</w:t>
      </w:r>
    </w:p>
    <w:p w:rsidR="00727816" w:rsidRDefault="00727816" w:rsidP="004E793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50346">
        <w:t xml:space="preserve">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 w:rsidR="00E95162">
        <w:t>,  направлено 568,1</w:t>
      </w:r>
      <w:r w:rsidR="005031D0" w:rsidRPr="00C50346">
        <w:t xml:space="preserve"> </w:t>
      </w:r>
      <w:r w:rsidR="00E95162">
        <w:t>тыс. рублей, что составляет 55,3 процент от плана, или на 417,5 тыс. рублей ниже уровня 2019 года.</w:t>
      </w:r>
      <w:r w:rsidR="001008A7">
        <w:t xml:space="preserve">  </w:t>
      </w:r>
      <w:r w:rsidR="00622BD2">
        <w:t xml:space="preserve"> Численность получателей составила 467 человек.</w:t>
      </w:r>
    </w:p>
    <w:p w:rsidR="004644AA" w:rsidRPr="00C50346" w:rsidRDefault="004644AA" w:rsidP="004E7935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Ежемесячное денежное вознаграждение за классное руководство педагогическим работникам муниципальных общеобразовательных организаций составило 2584,5 тыс. рублей или 98,3 процента от плана</w:t>
      </w:r>
      <w:r w:rsidR="00DC4AD0">
        <w:t xml:space="preserve">, численность получателей 101 человек. </w:t>
      </w:r>
    </w:p>
    <w:p w:rsidR="005031D0" w:rsidRPr="00C50346" w:rsidRDefault="005031D0" w:rsidP="004E7935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</w:rPr>
      </w:pPr>
      <w:r w:rsidRPr="00C50346">
        <w:rPr>
          <w:iCs/>
        </w:rPr>
        <w:t xml:space="preserve"> Расходы на финансовое обеспечение деятельности </w:t>
      </w:r>
      <w:r w:rsidRPr="00C50346">
        <w:t>дошкольных образовательных организаций</w:t>
      </w:r>
      <w:r w:rsidR="004644AA">
        <w:rPr>
          <w:iCs/>
        </w:rPr>
        <w:t xml:space="preserve"> составили 7289,1</w:t>
      </w:r>
      <w:r w:rsidRPr="00C50346">
        <w:rPr>
          <w:iCs/>
        </w:rPr>
        <w:t xml:space="preserve"> тыс. рублей, или 100,0 процентов</w:t>
      </w:r>
      <w:r w:rsidR="009845D3">
        <w:rPr>
          <w:iCs/>
        </w:rPr>
        <w:t>, что на 451,8 тыс. рублей меньше уровня 2019 года.</w:t>
      </w:r>
    </w:p>
    <w:p w:rsidR="005031D0" w:rsidRPr="00C50346" w:rsidRDefault="005031D0" w:rsidP="004E793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50346">
        <w:rPr>
          <w:iCs/>
        </w:rPr>
        <w:t xml:space="preserve"> На финансовое обеспечение деятельности</w:t>
      </w:r>
      <w:r w:rsidR="00925451" w:rsidRPr="00C50346">
        <w:rPr>
          <w:iCs/>
        </w:rPr>
        <w:t xml:space="preserve"> </w:t>
      </w:r>
      <w:r w:rsidR="00925451" w:rsidRPr="00C50346">
        <w:t>общеобразовательны</w:t>
      </w:r>
      <w:r w:rsidR="009845D3">
        <w:t>х организаций направлено 17939,6</w:t>
      </w:r>
      <w:r w:rsidR="00925451" w:rsidRPr="00C50346">
        <w:t xml:space="preserve"> т</w:t>
      </w:r>
      <w:r w:rsidR="009845D3">
        <w:t>ыс. рублей, или 100,0 процентов и 3892,3 тыс. рублей меньше уровня 2019 года.</w:t>
      </w:r>
      <w:r w:rsidR="003B0DF0">
        <w:t xml:space="preserve">      </w:t>
      </w:r>
    </w:p>
    <w:p w:rsidR="00925451" w:rsidRPr="00C50346" w:rsidRDefault="00925451" w:rsidP="004E7935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</w:rPr>
      </w:pPr>
      <w:r w:rsidRPr="00C50346">
        <w:rPr>
          <w:iCs/>
        </w:rPr>
        <w:t>Кассовое исполнение по организациям дополнительного  образования   (внешкольная ра</w:t>
      </w:r>
      <w:r w:rsidR="009845D3">
        <w:rPr>
          <w:iCs/>
        </w:rPr>
        <w:t>бота с детьми) составило 10128,0</w:t>
      </w:r>
      <w:r w:rsidRPr="00C50346">
        <w:rPr>
          <w:iCs/>
        </w:rPr>
        <w:t xml:space="preserve"> т</w:t>
      </w:r>
      <w:r w:rsidR="0032007F">
        <w:rPr>
          <w:iCs/>
        </w:rPr>
        <w:t>ыс. рублей, или 100,0 процентов, при среднегодовом охвате воспитанников 496 человек.</w:t>
      </w:r>
    </w:p>
    <w:p w:rsidR="00925451" w:rsidRDefault="00B729D7" w:rsidP="004E793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50346">
        <w:rPr>
          <w:iCs/>
        </w:rPr>
        <w:t xml:space="preserve"> Кассовое исполнение расходов на </w:t>
      </w:r>
      <w:r w:rsidRPr="00C50346">
        <w:t>у</w:t>
      </w:r>
      <w:r w:rsidR="00925451" w:rsidRPr="00C50346">
        <w:t>чреждения, обеспечивающие деятельность органов местного самоуправления и муниципальных учреждений</w:t>
      </w:r>
      <w:r w:rsidR="009845D3">
        <w:t xml:space="preserve">  составили 14072,5 тыс. рублей, или 99,4 процентов, что на 921,1 тыс. рублей больше уровня 2019 года.</w:t>
      </w:r>
    </w:p>
    <w:p w:rsidR="00AB6009" w:rsidRPr="00177CEE" w:rsidRDefault="00AB6009" w:rsidP="008A3852">
      <w:pPr>
        <w:spacing w:after="120" w:line="276" w:lineRule="auto"/>
        <w:ind w:firstLine="708"/>
        <w:jc w:val="both"/>
      </w:pPr>
      <w:r>
        <w:t xml:space="preserve">Расходы на </w:t>
      </w:r>
      <w:r w:rsidRPr="00144874">
        <w:rPr>
          <w:b/>
        </w:rPr>
        <w:t xml:space="preserve">мероприятия, направленные на профилактику и устранение последствий распространения </w:t>
      </w:r>
      <w:proofErr w:type="spellStart"/>
      <w:r w:rsidRPr="00144874">
        <w:rPr>
          <w:b/>
        </w:rPr>
        <w:t>коронавирусной</w:t>
      </w:r>
      <w:proofErr w:type="spellEnd"/>
      <w:r w:rsidRPr="00144874">
        <w:rPr>
          <w:b/>
        </w:rPr>
        <w:t xml:space="preserve"> инфекции</w:t>
      </w:r>
      <w:r w:rsidR="00144874">
        <w:t xml:space="preserve">, составили 368,4 тыс. рублей (в </w:t>
      </w:r>
      <w:proofErr w:type="spellStart"/>
      <w:r w:rsidR="00144874">
        <w:t>т.ч</w:t>
      </w:r>
      <w:proofErr w:type="spellEnd"/>
      <w:r w:rsidR="00144874">
        <w:t xml:space="preserve">. расходы по дошкольному образованию составили 19,8 тыс. руб., общеобразовательным организациям 340,9 тыс. руб., организациям дополнительного образования 7,6 тыс. руб.). </w:t>
      </w:r>
      <w:r w:rsidR="00144874" w:rsidRPr="00177CEE">
        <w:t>В рамках данного мероприятия приобретены</w:t>
      </w:r>
      <w:r w:rsidR="00FC11C7" w:rsidRPr="00177CEE">
        <w:t xml:space="preserve"> бесконтактные термометры,  передвижные облучатели  для общеобразовательных учреждений района, а также дезинфицирующие средства и средства индивидуальной защиты</w:t>
      </w:r>
      <w:r w:rsidR="00144874" w:rsidRPr="00177CEE">
        <w:t>.</w:t>
      </w:r>
    </w:p>
    <w:p w:rsidR="006A39FE" w:rsidRPr="00C50346" w:rsidRDefault="007C2423" w:rsidP="006A39FE">
      <w:pPr>
        <w:spacing w:line="276" w:lineRule="auto"/>
        <w:ind w:firstLine="709"/>
        <w:jc w:val="both"/>
        <w:rPr>
          <w:iCs/>
        </w:rPr>
      </w:pPr>
      <w:r>
        <w:t xml:space="preserve"> </w:t>
      </w:r>
      <w:r w:rsidR="00B729D7" w:rsidRPr="00144874">
        <w:rPr>
          <w:b/>
        </w:rPr>
        <w:t>Мероприятия по разви</w:t>
      </w:r>
      <w:r w:rsidR="003151BB" w:rsidRPr="00144874">
        <w:rPr>
          <w:b/>
        </w:rPr>
        <w:t>тию образования</w:t>
      </w:r>
      <w:r w:rsidR="003151BB">
        <w:t xml:space="preserve"> составили 2597,8</w:t>
      </w:r>
      <w:r w:rsidR="00604F88">
        <w:t xml:space="preserve"> тыс. рублей, или 98,6 процентов, что меньше уровня 2019 года на 3244,0 тыс. рублей.</w:t>
      </w:r>
      <w:r w:rsidR="000B73DD" w:rsidRPr="00C50346">
        <w:rPr>
          <w:iCs/>
        </w:rPr>
        <w:t xml:space="preserve">  Расходы по текущему ремонту образовательных ор</w:t>
      </w:r>
      <w:r w:rsidR="007F4531">
        <w:rPr>
          <w:iCs/>
        </w:rPr>
        <w:t xml:space="preserve">ганизаций составили </w:t>
      </w:r>
      <w:r w:rsidR="00762974">
        <w:rPr>
          <w:iCs/>
        </w:rPr>
        <w:t>1059,0</w:t>
      </w:r>
      <w:r w:rsidR="00BA080A" w:rsidRPr="00C50346">
        <w:rPr>
          <w:iCs/>
        </w:rPr>
        <w:t xml:space="preserve"> тыс.</w:t>
      </w:r>
      <w:r w:rsidR="006A39FE">
        <w:rPr>
          <w:iCs/>
        </w:rPr>
        <w:t xml:space="preserve"> рублей или 100 процентов.</w:t>
      </w:r>
    </w:p>
    <w:p w:rsidR="000B73DD" w:rsidRPr="00C50346" w:rsidRDefault="003D1FD2" w:rsidP="004E7935">
      <w:pPr>
        <w:spacing w:line="276" w:lineRule="auto"/>
        <w:ind w:firstLine="709"/>
        <w:jc w:val="both"/>
        <w:rPr>
          <w:iCs/>
        </w:rPr>
      </w:pPr>
      <w:r>
        <w:rPr>
          <w:iCs/>
        </w:rPr>
        <w:t xml:space="preserve">  </w:t>
      </w:r>
      <w:r w:rsidR="000B73DD" w:rsidRPr="00C50346">
        <w:rPr>
          <w:iCs/>
        </w:rPr>
        <w:t xml:space="preserve">Основная часть расходов была направлена на текущие </w:t>
      </w:r>
      <w:r w:rsidR="00BA080A" w:rsidRPr="00C50346">
        <w:rPr>
          <w:iCs/>
        </w:rPr>
        <w:t xml:space="preserve">ремонты школ района – </w:t>
      </w:r>
      <w:r w:rsidR="006A39FE">
        <w:rPr>
          <w:iCs/>
        </w:rPr>
        <w:t>1025,9</w:t>
      </w:r>
      <w:r w:rsidR="00BA080A" w:rsidRPr="00C50346">
        <w:rPr>
          <w:iCs/>
        </w:rPr>
        <w:t xml:space="preserve"> тыс.</w:t>
      </w:r>
      <w:r w:rsidR="000B73DD" w:rsidRPr="00C50346">
        <w:rPr>
          <w:iCs/>
        </w:rPr>
        <w:t xml:space="preserve"> рублей, в том числе осуществлены ремонты:</w:t>
      </w:r>
    </w:p>
    <w:p w:rsidR="000B73DD" w:rsidRPr="004D0A65" w:rsidRDefault="000B73DD" w:rsidP="004E7935">
      <w:pPr>
        <w:spacing w:line="276" w:lineRule="auto"/>
        <w:ind w:firstLine="709"/>
        <w:jc w:val="both"/>
        <w:rPr>
          <w:iCs/>
        </w:rPr>
      </w:pPr>
      <w:r w:rsidRPr="004D0A65">
        <w:rPr>
          <w:iCs/>
        </w:rPr>
        <w:lastRenderedPageBreak/>
        <w:t xml:space="preserve">МБОУ </w:t>
      </w:r>
      <w:proofErr w:type="spellStart"/>
      <w:r w:rsidRPr="004D0A65">
        <w:rPr>
          <w:iCs/>
        </w:rPr>
        <w:t>Клетнянская</w:t>
      </w:r>
      <w:proofErr w:type="spellEnd"/>
      <w:r w:rsidRPr="004D0A65">
        <w:rPr>
          <w:iCs/>
        </w:rPr>
        <w:t xml:space="preserve"> СОШ №</w:t>
      </w:r>
      <w:r w:rsidR="006A39FE" w:rsidRPr="004D0A65">
        <w:rPr>
          <w:iCs/>
        </w:rPr>
        <w:t>1- 88,2 тыс. рублей</w:t>
      </w:r>
      <w:r w:rsidRPr="004D0A65">
        <w:rPr>
          <w:iCs/>
        </w:rPr>
        <w:t xml:space="preserve"> (ремонт </w:t>
      </w:r>
      <w:r w:rsidR="006A39FE" w:rsidRPr="004D0A65">
        <w:rPr>
          <w:iCs/>
        </w:rPr>
        <w:t>электроснабжения в мастерской, вентиляция в санузлах</w:t>
      </w:r>
      <w:r w:rsidRPr="004D0A65">
        <w:rPr>
          <w:iCs/>
        </w:rPr>
        <w:t>);</w:t>
      </w:r>
    </w:p>
    <w:p w:rsidR="000B73DD" w:rsidRPr="004D0A65" w:rsidRDefault="006A39FE" w:rsidP="004E7935">
      <w:pPr>
        <w:spacing w:line="276" w:lineRule="auto"/>
        <w:ind w:firstLine="709"/>
        <w:jc w:val="both"/>
        <w:rPr>
          <w:iCs/>
        </w:rPr>
      </w:pPr>
      <w:r w:rsidRPr="004D0A65">
        <w:rPr>
          <w:iCs/>
        </w:rPr>
        <w:t>МБОУ СОШ №2</w:t>
      </w:r>
      <w:r w:rsidR="000B73DD" w:rsidRPr="004D0A65">
        <w:rPr>
          <w:iCs/>
        </w:rPr>
        <w:t xml:space="preserve"> п. </w:t>
      </w:r>
      <w:proofErr w:type="spellStart"/>
      <w:r w:rsidR="000B73DD" w:rsidRPr="004D0A65">
        <w:rPr>
          <w:iCs/>
        </w:rPr>
        <w:t>Клетня</w:t>
      </w:r>
      <w:proofErr w:type="spellEnd"/>
      <w:r w:rsidRPr="004D0A65">
        <w:rPr>
          <w:iCs/>
        </w:rPr>
        <w:t xml:space="preserve"> – 937,7</w:t>
      </w:r>
      <w:r w:rsidR="00FC11C7" w:rsidRPr="004D0A65">
        <w:rPr>
          <w:iCs/>
        </w:rPr>
        <w:t xml:space="preserve"> </w:t>
      </w:r>
      <w:proofErr w:type="spellStart"/>
      <w:r w:rsidR="00FC11C7" w:rsidRPr="004D0A65">
        <w:rPr>
          <w:iCs/>
        </w:rPr>
        <w:t>тыс</w:t>
      </w:r>
      <w:proofErr w:type="gramStart"/>
      <w:r w:rsidR="00FC11C7" w:rsidRPr="004D0A65">
        <w:rPr>
          <w:iCs/>
        </w:rPr>
        <w:t>.р</w:t>
      </w:r>
      <w:proofErr w:type="gramEnd"/>
      <w:r w:rsidR="00FC11C7" w:rsidRPr="004D0A65">
        <w:rPr>
          <w:iCs/>
        </w:rPr>
        <w:t>ублей</w:t>
      </w:r>
      <w:proofErr w:type="spellEnd"/>
      <w:r w:rsidR="000B73DD" w:rsidRPr="004D0A65">
        <w:rPr>
          <w:iCs/>
        </w:rPr>
        <w:t xml:space="preserve"> (ремон</w:t>
      </w:r>
      <w:r w:rsidR="00650CE9" w:rsidRPr="004D0A65">
        <w:rPr>
          <w:iCs/>
        </w:rPr>
        <w:t xml:space="preserve">т </w:t>
      </w:r>
      <w:r w:rsidRPr="004D0A65">
        <w:rPr>
          <w:iCs/>
        </w:rPr>
        <w:t>кабинетов и водосточной системы);</w:t>
      </w:r>
    </w:p>
    <w:p w:rsidR="000B73DD" w:rsidRDefault="000B73DD" w:rsidP="00FC11C7">
      <w:pPr>
        <w:spacing w:line="276" w:lineRule="auto"/>
        <w:ind w:firstLine="709"/>
        <w:jc w:val="both"/>
        <w:rPr>
          <w:iCs/>
        </w:rPr>
      </w:pPr>
      <w:r w:rsidRPr="00C50346">
        <w:rPr>
          <w:iCs/>
        </w:rPr>
        <w:t>Текущий ремонт в организациях дошкольного образования осуществлен в МБДО</w:t>
      </w:r>
      <w:r w:rsidR="006A39FE">
        <w:rPr>
          <w:iCs/>
        </w:rPr>
        <w:t>У д/</w:t>
      </w:r>
      <w:proofErr w:type="gramStart"/>
      <w:r w:rsidR="006A39FE">
        <w:rPr>
          <w:iCs/>
        </w:rPr>
        <w:t>с</w:t>
      </w:r>
      <w:proofErr w:type="gramEnd"/>
      <w:r w:rsidR="006A39FE">
        <w:rPr>
          <w:iCs/>
        </w:rPr>
        <w:t xml:space="preserve"> «Сказка» в сумме 33,1</w:t>
      </w:r>
      <w:r w:rsidR="00817942" w:rsidRPr="00C50346">
        <w:rPr>
          <w:iCs/>
        </w:rPr>
        <w:t xml:space="preserve"> тыс.</w:t>
      </w:r>
      <w:r w:rsidRPr="00C50346">
        <w:rPr>
          <w:iCs/>
        </w:rPr>
        <w:t xml:space="preserve"> рублей</w:t>
      </w:r>
      <w:r w:rsidR="006A39FE">
        <w:rPr>
          <w:iCs/>
        </w:rPr>
        <w:t xml:space="preserve"> (ремонт водосточной системы)</w:t>
      </w:r>
      <w:r w:rsidRPr="00C50346">
        <w:rPr>
          <w:iCs/>
        </w:rPr>
        <w:t>.</w:t>
      </w:r>
    </w:p>
    <w:p w:rsidR="00EF7C27" w:rsidRPr="00A35BE8" w:rsidRDefault="00EF7C27" w:rsidP="00FC11C7">
      <w:pPr>
        <w:jc w:val="both"/>
      </w:pPr>
      <w:r>
        <w:rPr>
          <w:b/>
        </w:rPr>
        <w:t xml:space="preserve">          </w:t>
      </w:r>
      <w:r>
        <w:t xml:space="preserve"> На п</w:t>
      </w:r>
      <w:r w:rsidRPr="00EF7C27">
        <w:t xml:space="preserve">риобретение </w:t>
      </w:r>
      <w:r w:rsidR="00A35BE8">
        <w:t>основных средств</w:t>
      </w:r>
      <w:r w:rsidR="005A359C">
        <w:t>,</w:t>
      </w:r>
      <w:r w:rsidRPr="00EF7C27">
        <w:t xml:space="preserve"> материальных запасов</w:t>
      </w:r>
      <w:r w:rsidR="005A359C">
        <w:t xml:space="preserve"> и спортивного инвентаря </w:t>
      </w:r>
      <w:r w:rsidRPr="00EF7C27">
        <w:t xml:space="preserve"> в образовательных организациях</w:t>
      </w:r>
      <w:r>
        <w:t xml:space="preserve"> за 2020г. </w:t>
      </w:r>
      <w:r w:rsidR="00A35BE8">
        <w:t>было израсходовано</w:t>
      </w:r>
      <w:r w:rsidR="00FC11C7">
        <w:t xml:space="preserve">  901,9 тыс. руб. (в 2019 году направлено </w:t>
      </w:r>
      <w:r>
        <w:t>603,3 тыс. руб.).</w:t>
      </w:r>
      <w:r w:rsidR="005A359C">
        <w:t xml:space="preserve"> </w:t>
      </w:r>
    </w:p>
    <w:p w:rsidR="008A45AA" w:rsidRPr="00C50346" w:rsidRDefault="008A45AA" w:rsidP="00FC11C7">
      <w:pPr>
        <w:spacing w:line="276" w:lineRule="auto"/>
        <w:ind w:firstLine="709"/>
        <w:jc w:val="both"/>
        <w:rPr>
          <w:iCs/>
        </w:rPr>
      </w:pPr>
      <w:r w:rsidRPr="00C50346">
        <w:rPr>
          <w:iCs/>
        </w:rPr>
        <w:t xml:space="preserve">Расходы по прочим мероприятиям по образовательным </w:t>
      </w:r>
      <w:r w:rsidR="00E4454B">
        <w:rPr>
          <w:iCs/>
        </w:rPr>
        <w:t xml:space="preserve">учреждениям составили 640,0 </w:t>
      </w:r>
      <w:r w:rsidR="00BF3F6C" w:rsidRPr="00C50346">
        <w:rPr>
          <w:iCs/>
        </w:rPr>
        <w:t>тыс.</w:t>
      </w:r>
      <w:r w:rsidR="00E4454B">
        <w:rPr>
          <w:iCs/>
        </w:rPr>
        <w:t xml:space="preserve"> рублей или 100 процентов, з</w:t>
      </w:r>
      <w:r w:rsidRPr="00C50346">
        <w:rPr>
          <w:iCs/>
        </w:rPr>
        <w:t xml:space="preserve">начительная сумма расходов была направлена на изготовление проектно-сметной документации по капитальному ремонту крыши </w:t>
      </w:r>
      <w:r w:rsidR="00BF3F6C" w:rsidRPr="00C50346">
        <w:rPr>
          <w:iCs/>
        </w:rPr>
        <w:t>МБ</w:t>
      </w:r>
      <w:r w:rsidR="00E4454B">
        <w:rPr>
          <w:iCs/>
        </w:rPr>
        <w:t>ДОУ  д/с «Радуга»</w:t>
      </w:r>
      <w:r w:rsidR="00BF3F6C" w:rsidRPr="00C50346">
        <w:rPr>
          <w:iCs/>
        </w:rPr>
        <w:t xml:space="preserve"> – 130,0 тыс.</w:t>
      </w:r>
      <w:r w:rsidR="00E4454B">
        <w:rPr>
          <w:iCs/>
        </w:rPr>
        <w:t xml:space="preserve"> рублей и проект  капитального ремонта здания МБУ ДО «</w:t>
      </w:r>
      <w:proofErr w:type="spellStart"/>
      <w:r w:rsidR="00E4454B">
        <w:rPr>
          <w:iCs/>
        </w:rPr>
        <w:t>Клетнянская</w:t>
      </w:r>
      <w:proofErr w:type="spellEnd"/>
      <w:r w:rsidR="00E4454B">
        <w:rPr>
          <w:iCs/>
        </w:rPr>
        <w:t xml:space="preserve"> ДШИ»</w:t>
      </w:r>
      <w:r w:rsidR="002D35E6">
        <w:rPr>
          <w:iCs/>
        </w:rPr>
        <w:t xml:space="preserve">  190,0 тыс. рублей. На</w:t>
      </w:r>
      <w:r w:rsidRPr="00C50346">
        <w:rPr>
          <w:iCs/>
        </w:rPr>
        <w:t xml:space="preserve"> выплату именных стипендий школьникам и воспитанникам организаций дополнительного образов</w:t>
      </w:r>
      <w:r w:rsidR="002D35E6">
        <w:rPr>
          <w:iCs/>
        </w:rPr>
        <w:t>ания (36 стипендиатов) – 94,5</w:t>
      </w:r>
      <w:r w:rsidR="00BF3F6C" w:rsidRPr="00C50346">
        <w:rPr>
          <w:iCs/>
        </w:rPr>
        <w:t xml:space="preserve"> тыс.</w:t>
      </w:r>
      <w:r w:rsidRPr="00C50346">
        <w:rPr>
          <w:iCs/>
        </w:rPr>
        <w:t xml:space="preserve"> рублей, </w:t>
      </w:r>
      <w:r w:rsidRPr="00C50346">
        <w:t>организация временного трудоустройства несовершеннолетних граждан от 14 до 18 лет</w:t>
      </w:r>
      <w:r w:rsidRPr="00C50346">
        <w:rPr>
          <w:iCs/>
        </w:rPr>
        <w:t xml:space="preserve"> в общеобразовательных органи</w:t>
      </w:r>
      <w:r w:rsidR="002D35E6">
        <w:rPr>
          <w:iCs/>
        </w:rPr>
        <w:t>зациях (17</w:t>
      </w:r>
      <w:r w:rsidR="00BF3F6C" w:rsidRPr="00C50346">
        <w:rPr>
          <w:iCs/>
        </w:rPr>
        <w:t xml:space="preserve"> школьников) – </w:t>
      </w:r>
      <w:r w:rsidR="002D35E6">
        <w:rPr>
          <w:iCs/>
        </w:rPr>
        <w:t>104,2</w:t>
      </w:r>
      <w:r w:rsidR="00BF3F6C" w:rsidRPr="00C50346">
        <w:rPr>
          <w:iCs/>
        </w:rPr>
        <w:t xml:space="preserve"> тыс.</w:t>
      </w:r>
      <w:r w:rsidRPr="00C50346">
        <w:rPr>
          <w:iCs/>
        </w:rPr>
        <w:t xml:space="preserve"> рублей.</w:t>
      </w:r>
    </w:p>
    <w:p w:rsidR="000A2774" w:rsidRDefault="00BA080A" w:rsidP="00FC11C7">
      <w:pPr>
        <w:spacing w:line="276" w:lineRule="auto"/>
        <w:ind w:firstLine="708"/>
        <w:jc w:val="both"/>
      </w:pPr>
      <w:r w:rsidRPr="00C50346">
        <w:t xml:space="preserve"> На организацию</w:t>
      </w:r>
      <w:r w:rsidR="00D4566C" w:rsidRPr="00C50346">
        <w:t xml:space="preserve"> питания в образовательных организациях</w:t>
      </w:r>
      <w:r w:rsidR="002D35E6">
        <w:t xml:space="preserve"> направлено 5165,3 тыс. рублей, или 96,4 процента, </w:t>
      </w:r>
      <w:r w:rsidR="000A2774" w:rsidRPr="00794473">
        <w:t>из них за счет средств федерального бюджета</w:t>
      </w:r>
      <w:r w:rsidR="000A2774">
        <w:t xml:space="preserve"> -1 692,8</w:t>
      </w:r>
      <w:r w:rsidR="000A2774" w:rsidRPr="00794473">
        <w:t xml:space="preserve"> тыс. руб., средств облас</w:t>
      </w:r>
      <w:r w:rsidR="000A2774">
        <w:t>т</w:t>
      </w:r>
      <w:r w:rsidR="000A2774" w:rsidRPr="00794473">
        <w:t xml:space="preserve">ного бюджета- </w:t>
      </w:r>
      <w:r w:rsidR="000A2774">
        <w:t>147,2</w:t>
      </w:r>
      <w:r w:rsidR="000A2774" w:rsidRPr="00794473">
        <w:t xml:space="preserve"> </w:t>
      </w:r>
      <w:r w:rsidR="000A2774">
        <w:t>тыс. руб</w:t>
      </w:r>
      <w:r w:rsidR="00543B67">
        <w:t>лей</w:t>
      </w:r>
      <w:r w:rsidR="00FC11C7">
        <w:t>, из них</w:t>
      </w:r>
      <w:r w:rsidR="000A2774">
        <w:t>:</w:t>
      </w:r>
    </w:p>
    <w:p w:rsidR="000A2774" w:rsidRPr="00177CEE" w:rsidRDefault="000A2774" w:rsidP="00FC11C7">
      <w:pPr>
        <w:spacing w:line="276" w:lineRule="auto"/>
        <w:ind w:firstLine="708"/>
        <w:jc w:val="both"/>
      </w:pPr>
      <w:r w:rsidRPr="00177CEE">
        <w:t xml:space="preserve"> - на организацию питания воспитанников в дошкольных образовательных организациях </w:t>
      </w:r>
      <w:r w:rsidR="00FC11C7" w:rsidRPr="00177CEE">
        <w:t xml:space="preserve">ассигнования </w:t>
      </w:r>
      <w:r w:rsidRPr="00177CEE">
        <w:t xml:space="preserve">освоены в полном объеме </w:t>
      </w:r>
      <w:r w:rsidR="00FC11C7" w:rsidRPr="00177CEE">
        <w:t>-</w:t>
      </w:r>
      <w:r w:rsidRPr="00177CEE">
        <w:t xml:space="preserve"> 1 524,3 тыс. руб., при этом количество дето-дней составило 44 749 </w:t>
      </w:r>
      <w:r w:rsidR="00FC11C7" w:rsidRPr="00177CEE">
        <w:t xml:space="preserve"> </w:t>
      </w:r>
      <w:r w:rsidRPr="00177CEE">
        <w:t>(</w:t>
      </w:r>
      <w:r w:rsidR="00FC11C7" w:rsidRPr="00177CEE">
        <w:t xml:space="preserve">в </w:t>
      </w:r>
      <w:r w:rsidRPr="00177CEE">
        <w:t>2019 г</w:t>
      </w:r>
      <w:r w:rsidR="00FC11C7" w:rsidRPr="00177CEE">
        <w:t>оду</w:t>
      </w:r>
      <w:r w:rsidRPr="00177CEE">
        <w:t xml:space="preserve"> </w:t>
      </w:r>
      <w:r w:rsidR="00FC11C7" w:rsidRPr="00177CEE">
        <w:t xml:space="preserve">количество дето-дней посещения - </w:t>
      </w:r>
      <w:r w:rsidRPr="00177CEE">
        <w:t>77</w:t>
      </w:r>
      <w:r w:rsidR="00FC11C7" w:rsidRPr="00177CEE">
        <w:t> </w:t>
      </w:r>
      <w:r w:rsidRPr="00177CEE">
        <w:t>456</w:t>
      </w:r>
      <w:r w:rsidR="00FC11C7" w:rsidRPr="00177CEE">
        <w:t>, расходы на питание</w:t>
      </w:r>
      <w:r w:rsidRPr="00177CEE">
        <w:t xml:space="preserve"> </w:t>
      </w:r>
      <w:r w:rsidR="00FC11C7" w:rsidRPr="00177CEE">
        <w:t>-</w:t>
      </w:r>
      <w:r w:rsidRPr="00177CEE">
        <w:t xml:space="preserve"> 2 728,5 тыс. руб.), процент посещаемости составил 58,6 %. </w:t>
      </w:r>
    </w:p>
    <w:p w:rsidR="000A2774" w:rsidRPr="00177CEE" w:rsidRDefault="000A2774" w:rsidP="00FC11C7">
      <w:pPr>
        <w:tabs>
          <w:tab w:val="left" w:pos="1215"/>
        </w:tabs>
        <w:spacing w:line="276" w:lineRule="auto"/>
        <w:jc w:val="both"/>
      </w:pPr>
      <w:r w:rsidRPr="00177CEE">
        <w:t xml:space="preserve">            -  на организацию питания учащихся в общеобразовательных организациях</w:t>
      </w:r>
      <w:r w:rsidR="0027769A" w:rsidRPr="00177CEE">
        <w:t xml:space="preserve"> </w:t>
      </w:r>
      <w:r w:rsidR="006F4DE4" w:rsidRPr="00177CEE">
        <w:t>направлено</w:t>
      </w:r>
      <w:r w:rsidR="0027769A" w:rsidRPr="00177CEE">
        <w:t xml:space="preserve"> 1 704,2 тыс. руб. или 100% от план</w:t>
      </w:r>
      <w:r w:rsidR="006F4DE4" w:rsidRPr="00177CEE">
        <w:t>овых назначений</w:t>
      </w:r>
      <w:r w:rsidR="0027769A" w:rsidRPr="00177CEE">
        <w:t xml:space="preserve"> (в 2019</w:t>
      </w:r>
      <w:r w:rsidR="006F4DE4" w:rsidRPr="00177CEE">
        <w:t xml:space="preserve"> </w:t>
      </w:r>
      <w:r w:rsidR="0027769A" w:rsidRPr="00177CEE">
        <w:t>г</w:t>
      </w:r>
      <w:r w:rsidR="006F4DE4" w:rsidRPr="00177CEE">
        <w:t xml:space="preserve">оду </w:t>
      </w:r>
      <w:r w:rsidR="0027769A" w:rsidRPr="00177CEE">
        <w:t>-2 509,7</w:t>
      </w:r>
      <w:r w:rsidRPr="00177CEE">
        <w:t xml:space="preserve"> тыс. руб.)</w:t>
      </w:r>
      <w:r w:rsidR="0027769A" w:rsidRPr="00177CEE">
        <w:t>.</w:t>
      </w:r>
      <w:r w:rsidRPr="00177CEE">
        <w:t xml:space="preserve">  Расходы на питание в </w:t>
      </w:r>
      <w:r w:rsidR="006F4DE4" w:rsidRPr="00177CEE">
        <w:t>отчетном году</w:t>
      </w:r>
      <w:r w:rsidRPr="00177CEE">
        <w:t xml:space="preserve"> осуществля</w:t>
      </w:r>
      <w:r w:rsidR="006F4DE4" w:rsidRPr="00177CEE">
        <w:t>лись</w:t>
      </w:r>
      <w:r w:rsidRPr="00177CEE">
        <w:t xml:space="preserve"> за счет средств местного бюджета в расчете 3,5 на обычного ребенка</w:t>
      </w:r>
      <w:r w:rsidR="006F4DE4" w:rsidRPr="00177CEE">
        <w:t xml:space="preserve"> и</w:t>
      </w:r>
      <w:r w:rsidRPr="00177CEE">
        <w:t xml:space="preserve"> 16</w:t>
      </w:r>
      <w:r w:rsidR="0027769A" w:rsidRPr="00177CEE">
        <w:t xml:space="preserve"> рублей </w:t>
      </w:r>
      <w:r w:rsidRPr="00177CEE">
        <w:t xml:space="preserve"> на детей из малообеспеченных семей. Среднегодовая численность составила 729 человек (из них малообеспеченных детей - 485 чел., обычных - 244 чел.), или 83,5 % от общей численности учащихся.</w:t>
      </w:r>
    </w:p>
    <w:p w:rsidR="00D4566C" w:rsidRPr="00177CEE" w:rsidRDefault="000A2774" w:rsidP="004862D2">
      <w:pPr>
        <w:tabs>
          <w:tab w:val="left" w:pos="1215"/>
        </w:tabs>
        <w:spacing w:line="276" w:lineRule="auto"/>
        <w:jc w:val="both"/>
      </w:pPr>
      <w:r w:rsidRPr="00177CEE">
        <w:t xml:space="preserve">            -</w:t>
      </w:r>
      <w:r w:rsidR="006F4DE4" w:rsidRPr="00177CEE">
        <w:t xml:space="preserve"> н</w:t>
      </w:r>
      <w:r w:rsidRPr="00177CEE">
        <w:t>а организацию горячего питания обучающихся, получающих начальное общее образование в государственных и муниципальных образовательных организа</w:t>
      </w:r>
      <w:r w:rsidR="00E76CE4" w:rsidRPr="00177CEE">
        <w:t xml:space="preserve">циях </w:t>
      </w:r>
      <w:r w:rsidR="006F4DE4" w:rsidRPr="00177CEE">
        <w:t>направлено</w:t>
      </w:r>
      <w:r w:rsidR="00E76CE4" w:rsidRPr="00177CEE">
        <w:t xml:space="preserve"> 1 936,8</w:t>
      </w:r>
      <w:r w:rsidRPr="00177CEE">
        <w:t xml:space="preserve"> тыс. руб., или 9</w:t>
      </w:r>
      <w:r w:rsidR="00F54FE6" w:rsidRPr="00177CEE">
        <w:t>0,9 процентов от плана 2 131,3</w:t>
      </w:r>
      <w:r w:rsidRPr="00177CEE">
        <w:t xml:space="preserve"> тыс. руб. Численность питающихся составила 583 человека, или 93,6 % от общего числа воспитанников, получающих начальное образование 623 человека.</w:t>
      </w:r>
    </w:p>
    <w:p w:rsidR="001F6DA8" w:rsidRDefault="001F6DA8" w:rsidP="00D60222">
      <w:pPr>
        <w:spacing w:line="276" w:lineRule="auto"/>
        <w:ind w:firstLine="708"/>
        <w:jc w:val="both"/>
      </w:pPr>
      <w:r w:rsidRPr="00340E6E">
        <w:t xml:space="preserve">В рамках отдельных </w:t>
      </w:r>
      <w:r w:rsidRPr="00144874">
        <w:rPr>
          <w:b/>
        </w:rPr>
        <w:t>мероприятий по обеспечению безопасности образовательных учреждений</w:t>
      </w:r>
      <w:r w:rsidRPr="001F6DA8">
        <w:t xml:space="preserve"> </w:t>
      </w:r>
      <w:proofErr w:type="spellStart"/>
      <w:r w:rsidRPr="001F6DA8">
        <w:t>Клетнянского</w:t>
      </w:r>
      <w:proofErr w:type="spellEnd"/>
      <w:r w:rsidRPr="001F6DA8">
        <w:t xml:space="preserve"> района</w:t>
      </w:r>
      <w:r w:rsidRPr="00340E6E">
        <w:t xml:space="preserve"> за 20</w:t>
      </w:r>
      <w:r>
        <w:t xml:space="preserve">20 </w:t>
      </w:r>
      <w:r w:rsidRPr="00340E6E">
        <w:t xml:space="preserve">год кассовое исполнение </w:t>
      </w:r>
      <w:r w:rsidR="00D60222">
        <w:t>составило 568,1</w:t>
      </w:r>
      <w:r>
        <w:t xml:space="preserve"> тыс. руб., что составляет 90,9 % </w:t>
      </w:r>
      <w:r w:rsidR="00D60222">
        <w:t>от уровня прошлого года (624,7</w:t>
      </w:r>
      <w:r w:rsidR="009B2017">
        <w:t xml:space="preserve"> тыс. руб.), в том числе:</w:t>
      </w:r>
    </w:p>
    <w:p w:rsidR="00D60222" w:rsidRDefault="001F6DA8" w:rsidP="00D60222">
      <w:pPr>
        <w:spacing w:line="276" w:lineRule="auto"/>
        <w:ind w:firstLine="708"/>
        <w:jc w:val="both"/>
      </w:pPr>
      <w:r>
        <w:t>-</w:t>
      </w:r>
      <w:r w:rsidR="006F4DE4">
        <w:t xml:space="preserve"> </w:t>
      </w:r>
      <w:r w:rsidRPr="00DF6221">
        <w:t>Приобретение и замена оборудования системы видеонаблюдения в образовательных организациях</w:t>
      </w:r>
      <w:r w:rsidR="009B2017">
        <w:t xml:space="preserve"> 14,9</w:t>
      </w:r>
      <w:r>
        <w:t xml:space="preserve"> тыс</w:t>
      </w:r>
      <w:r w:rsidR="009B2017">
        <w:t xml:space="preserve">. руб. (МБОУ СОШ с. </w:t>
      </w:r>
      <w:proofErr w:type="spellStart"/>
      <w:r w:rsidR="009B2017">
        <w:t>Лутна</w:t>
      </w:r>
      <w:proofErr w:type="spellEnd"/>
      <w:r w:rsidR="009B2017">
        <w:t xml:space="preserve"> -4,4</w:t>
      </w:r>
      <w:r>
        <w:t xml:space="preserve"> тыс. </w:t>
      </w:r>
      <w:r w:rsidR="009B2017">
        <w:t>руб., МБДОУ д/с «Радуга» -10,5</w:t>
      </w:r>
      <w:r>
        <w:t xml:space="preserve"> тыс. руб.).</w:t>
      </w:r>
    </w:p>
    <w:p w:rsidR="001F6DA8" w:rsidRDefault="001F6DA8" w:rsidP="00D60222">
      <w:pPr>
        <w:spacing w:line="276" w:lineRule="auto"/>
        <w:ind w:firstLine="708"/>
        <w:jc w:val="both"/>
      </w:pPr>
      <w:r>
        <w:t>-</w:t>
      </w:r>
      <w:r w:rsidR="006F4DE4">
        <w:t xml:space="preserve"> </w:t>
      </w:r>
      <w:r>
        <w:t xml:space="preserve">На замену приборов учета израсходовано -206,3 тыс. руб. (газовый котел для МБОУ с. </w:t>
      </w:r>
      <w:proofErr w:type="spellStart"/>
      <w:r>
        <w:t>Акуличи</w:t>
      </w:r>
      <w:proofErr w:type="spellEnd"/>
      <w:r>
        <w:t xml:space="preserve"> – 87,9 тыс. руб., водяной насос для МБОУ СОШ с. </w:t>
      </w:r>
      <w:proofErr w:type="spellStart"/>
      <w:r>
        <w:t>Лутна</w:t>
      </w:r>
      <w:proofErr w:type="spellEnd"/>
      <w:r>
        <w:t xml:space="preserve"> – 87,9</w:t>
      </w:r>
      <w:r w:rsidRPr="000B7B34">
        <w:t xml:space="preserve"> </w:t>
      </w:r>
      <w:r>
        <w:t>тыс. руб., теплосчетчиков и счетчиков горячей воды для МБДОУ д/с «Радуга» - 96,0 тыс. руб.</w:t>
      </w:r>
      <w:proofErr w:type="gramStart"/>
      <w:r>
        <w:t xml:space="preserve">  )</w:t>
      </w:r>
      <w:proofErr w:type="gramEnd"/>
      <w:r>
        <w:t>.</w:t>
      </w:r>
    </w:p>
    <w:p w:rsidR="001F6DA8" w:rsidRDefault="001F6DA8" w:rsidP="00D60222">
      <w:pPr>
        <w:spacing w:line="276" w:lineRule="auto"/>
        <w:ind w:firstLine="708"/>
        <w:jc w:val="both"/>
      </w:pPr>
      <w:r>
        <w:t>-</w:t>
      </w:r>
      <w:r w:rsidRPr="00DF6221">
        <w:t xml:space="preserve"> </w:t>
      </w:r>
      <w:r>
        <w:t xml:space="preserve">Монтажные и наладочные работы по замене оборудования </w:t>
      </w:r>
      <w:proofErr w:type="spellStart"/>
      <w:r>
        <w:t>химводоподготовки</w:t>
      </w:r>
      <w:proofErr w:type="spellEnd"/>
      <w:r>
        <w:t xml:space="preserve"> с составлением технического отчета для котельно</w:t>
      </w:r>
      <w:r w:rsidR="009B2017">
        <w:t>й в МБОУ СОШ №2 на сумму 127,3</w:t>
      </w:r>
      <w:r>
        <w:t xml:space="preserve"> тыс. руб.</w:t>
      </w:r>
      <w:r w:rsidRPr="000257DA">
        <w:t xml:space="preserve"> </w:t>
      </w:r>
    </w:p>
    <w:p w:rsidR="00D60222" w:rsidRDefault="001F6DA8" w:rsidP="00D60222">
      <w:pPr>
        <w:spacing w:line="276" w:lineRule="auto"/>
        <w:ind w:firstLine="708"/>
        <w:jc w:val="both"/>
      </w:pPr>
      <w:r>
        <w:lastRenderedPageBreak/>
        <w:t>- Пополнение аварийного запаса секций к котлам – 76,0 тыс. руб.</w:t>
      </w:r>
      <w:r w:rsidRPr="0034381D">
        <w:t xml:space="preserve"> </w:t>
      </w:r>
      <w:r>
        <w:t>(МБОУ СОШ с. Лутна-15,2 тыс. руб., МБОУ СОШ №2 -60,8 тыс. руб.)</w:t>
      </w:r>
    </w:p>
    <w:p w:rsidR="001F6DA8" w:rsidRDefault="001F6DA8" w:rsidP="00D60222">
      <w:pPr>
        <w:spacing w:line="276" w:lineRule="auto"/>
        <w:ind w:firstLine="708"/>
        <w:jc w:val="both"/>
      </w:pPr>
      <w:r>
        <w:t>- Приобретение огнезащитного клапана для МБДОУ д/</w:t>
      </w:r>
      <w:proofErr w:type="gramStart"/>
      <w:r>
        <w:t>с</w:t>
      </w:r>
      <w:proofErr w:type="gramEnd"/>
      <w:r>
        <w:t xml:space="preserve"> «Сказка» -12,0 тыс. руб.</w:t>
      </w:r>
    </w:p>
    <w:p w:rsidR="001F6DA8" w:rsidRDefault="001F6DA8" w:rsidP="00D60222">
      <w:pPr>
        <w:spacing w:line="276" w:lineRule="auto"/>
        <w:ind w:firstLine="708"/>
        <w:jc w:val="both"/>
      </w:pPr>
      <w:r>
        <w:t xml:space="preserve">- </w:t>
      </w:r>
      <w:r w:rsidRPr="00633DCD">
        <w:t>Договора на обслуживание опасного производственного объекта (газовых котельных) в образовательных учреждениях</w:t>
      </w:r>
      <w:r>
        <w:t xml:space="preserve"> 26,0 тыс. руб. (МБОУ СОШ №2 -14,0 тыс. руб., МБДОУ д/</w:t>
      </w:r>
      <w:proofErr w:type="gramStart"/>
      <w:r>
        <w:t>с</w:t>
      </w:r>
      <w:proofErr w:type="gramEnd"/>
      <w:r>
        <w:t xml:space="preserve"> «Сказка» -12,0 тыс. руб.).</w:t>
      </w:r>
    </w:p>
    <w:p w:rsidR="001F6DA8" w:rsidRDefault="001F6DA8" w:rsidP="00D60222">
      <w:pPr>
        <w:spacing w:line="276" w:lineRule="auto"/>
        <w:ind w:firstLine="708"/>
        <w:jc w:val="both"/>
      </w:pPr>
      <w:r>
        <w:t xml:space="preserve">- Монтажные работы охранно-пожарной сигнализации в </w:t>
      </w:r>
      <w:r w:rsidRPr="0034381D">
        <w:t>общеобразовательных организ</w:t>
      </w:r>
      <w:r>
        <w:t>а</w:t>
      </w:r>
      <w:r w:rsidRPr="0034381D">
        <w:t>циях</w:t>
      </w:r>
      <w:r w:rsidR="009B2017">
        <w:t xml:space="preserve"> составил 33,9</w:t>
      </w:r>
      <w:r>
        <w:t xml:space="preserve"> тыс</w:t>
      </w:r>
      <w:r w:rsidR="009B2017">
        <w:t xml:space="preserve">. руб. (МБОУ СОШ с. </w:t>
      </w:r>
      <w:proofErr w:type="spellStart"/>
      <w:r w:rsidR="009B2017">
        <w:t>Лутна</w:t>
      </w:r>
      <w:proofErr w:type="spellEnd"/>
      <w:r w:rsidR="009B2017">
        <w:t>- 4,7</w:t>
      </w:r>
      <w:r>
        <w:t xml:space="preserve"> тыс. руб., МБОУ СОШ п. Мирный на 29,2 тыс. руб.). </w:t>
      </w:r>
    </w:p>
    <w:p w:rsidR="001F6DA8" w:rsidRDefault="001F6DA8" w:rsidP="00D60222">
      <w:pPr>
        <w:spacing w:line="276" w:lineRule="auto"/>
        <w:ind w:firstLine="708"/>
        <w:jc w:val="both"/>
      </w:pPr>
      <w:r>
        <w:t>-</w:t>
      </w:r>
      <w:r w:rsidRPr="000257DA">
        <w:t xml:space="preserve"> Приобретение прибора приема и контроля охранно-пожарной сигнализации, аккумуляторов</w:t>
      </w:r>
      <w:r w:rsidR="009B2017">
        <w:t xml:space="preserve"> на сумму 12,7</w:t>
      </w:r>
      <w:r>
        <w:t xml:space="preserve"> тыс. </w:t>
      </w:r>
      <w:r w:rsidR="009B2017">
        <w:t xml:space="preserve">руб. (МБОУ СОШ с. </w:t>
      </w:r>
      <w:proofErr w:type="spellStart"/>
      <w:r w:rsidR="009B2017">
        <w:t>Акуличи</w:t>
      </w:r>
      <w:proofErr w:type="spellEnd"/>
      <w:r w:rsidR="009B2017">
        <w:t xml:space="preserve"> -6,5</w:t>
      </w:r>
      <w:r>
        <w:t xml:space="preserve"> тыс.</w:t>
      </w:r>
      <w:r w:rsidR="009B2017">
        <w:t xml:space="preserve"> руб., МБДОУ д/</w:t>
      </w:r>
      <w:proofErr w:type="gramStart"/>
      <w:r w:rsidR="009B2017">
        <w:t>с</w:t>
      </w:r>
      <w:proofErr w:type="gramEnd"/>
      <w:r w:rsidR="009B2017">
        <w:t xml:space="preserve"> «Сказка» -6,2</w:t>
      </w:r>
      <w:r>
        <w:t xml:space="preserve"> тыс. руб.).</w:t>
      </w:r>
    </w:p>
    <w:p w:rsidR="001F6DA8" w:rsidRDefault="001F6DA8" w:rsidP="00D60222">
      <w:pPr>
        <w:spacing w:line="276" w:lineRule="auto"/>
        <w:ind w:firstLine="708"/>
        <w:jc w:val="both"/>
      </w:pPr>
      <w:r>
        <w:t>-</w:t>
      </w:r>
      <w:r w:rsidR="006F4DE4">
        <w:t xml:space="preserve"> </w:t>
      </w:r>
      <w:r>
        <w:t>Замена блока СКИЗИ -24,0 тыс. руб. (МБОУ СОШ №2).</w:t>
      </w:r>
    </w:p>
    <w:p w:rsidR="009B2017" w:rsidRDefault="001F6DA8" w:rsidP="009B2017">
      <w:pPr>
        <w:spacing w:line="276" w:lineRule="auto"/>
        <w:ind w:firstLine="708"/>
        <w:jc w:val="both"/>
        <w:rPr>
          <w:color w:val="FF0000"/>
        </w:rPr>
      </w:pPr>
      <w:r>
        <w:t>-</w:t>
      </w:r>
      <w:r w:rsidR="006F4DE4">
        <w:t xml:space="preserve"> </w:t>
      </w:r>
      <w:r>
        <w:t>Экспертиза промышленной безопасности дымовых труб 20,0 тыс. руб. по МБОУ СОШ №2.</w:t>
      </w:r>
    </w:p>
    <w:p w:rsidR="001F6DA8" w:rsidRPr="00D60222" w:rsidRDefault="001F6DA8" w:rsidP="009B2017">
      <w:pPr>
        <w:spacing w:line="276" w:lineRule="auto"/>
        <w:ind w:firstLine="708"/>
        <w:jc w:val="both"/>
        <w:rPr>
          <w:color w:val="FF0000"/>
        </w:rPr>
      </w:pPr>
      <w:r>
        <w:t>- Разработка плана мероприятий по локализации и ликвидации последствий аварий на ОПО в МБОУ СОШ №2 на сумму 15,0 тыс. руб.</w:t>
      </w:r>
    </w:p>
    <w:p w:rsidR="008677EE" w:rsidRPr="00C50346" w:rsidRDefault="001B137B" w:rsidP="007A5830">
      <w:pPr>
        <w:spacing w:line="288" w:lineRule="auto"/>
        <w:ind w:firstLine="720"/>
        <w:jc w:val="both"/>
        <w:rPr>
          <w:b/>
          <w:bCs/>
          <w:i/>
        </w:rPr>
      </w:pPr>
      <w:r w:rsidRPr="00C50346">
        <w:rPr>
          <w:b/>
          <w:bCs/>
          <w:i/>
        </w:rPr>
        <w:t>Мероприятие «Реализация мер государственной поддержки работников образования»</w:t>
      </w:r>
    </w:p>
    <w:p w:rsidR="00D436B3" w:rsidRDefault="00D436B3" w:rsidP="00D436B3">
      <w:pPr>
        <w:spacing w:line="288" w:lineRule="auto"/>
        <w:ind w:firstLine="720"/>
        <w:jc w:val="both"/>
        <w:rPr>
          <w:iCs/>
        </w:rPr>
      </w:pPr>
      <w:r w:rsidRPr="00C50346">
        <w:t xml:space="preserve">Расходы </w:t>
      </w:r>
      <w:r w:rsidR="00474DF1">
        <w:t xml:space="preserve"> </w:t>
      </w:r>
      <w:r w:rsidRPr="00C50346">
        <w:t xml:space="preserve">по предоставлению </w:t>
      </w:r>
      <w:r>
        <w:t xml:space="preserve">мер </w:t>
      </w:r>
      <w:r w:rsidRPr="00C50346">
        <w:t>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</w:r>
      <w:r>
        <w:t>,</w:t>
      </w:r>
      <w:r w:rsidRPr="00C50346">
        <w:t xml:space="preserve"> составили </w:t>
      </w:r>
      <w:r>
        <w:t>3 903,7 тыс. руб., или 100% от плана (</w:t>
      </w:r>
      <w:r w:rsidR="006F4DE4">
        <w:t xml:space="preserve">в </w:t>
      </w:r>
      <w:r>
        <w:t>2019</w:t>
      </w:r>
      <w:r w:rsidR="006F4DE4">
        <w:t xml:space="preserve"> </w:t>
      </w:r>
      <w:r>
        <w:t>г</w:t>
      </w:r>
      <w:r w:rsidR="006F4DE4">
        <w:t>оду</w:t>
      </w:r>
      <w:r>
        <w:t>.-</w:t>
      </w:r>
      <w:r w:rsidRPr="00C50346">
        <w:t>4014,7 тыс. рублей</w:t>
      </w:r>
      <w:r>
        <w:t>)</w:t>
      </w:r>
      <w:r w:rsidRPr="00C50346">
        <w:t xml:space="preserve">. </w:t>
      </w:r>
      <w:r w:rsidRPr="00C50346">
        <w:rPr>
          <w:iCs/>
        </w:rPr>
        <w:t xml:space="preserve">Охват мерами социальной поддержки по оплате жилого помещения с отоплением и освещением педагогических работников образовательных организаций, работающих и проживающих в сельской местности – 100 % (план – 100 </w:t>
      </w:r>
      <w:r w:rsidRPr="00E4612E">
        <w:rPr>
          <w:iCs/>
        </w:rPr>
        <w:t>%).</w:t>
      </w:r>
      <w:r>
        <w:rPr>
          <w:iCs/>
        </w:rPr>
        <w:t xml:space="preserve"> Численность получателей </w:t>
      </w:r>
      <w:r w:rsidRPr="00E4612E">
        <w:rPr>
          <w:iCs/>
        </w:rPr>
        <w:t>всего</w:t>
      </w:r>
      <w:r>
        <w:rPr>
          <w:iCs/>
        </w:rPr>
        <w:t xml:space="preserve"> составила 375 человек</w:t>
      </w:r>
      <w:r w:rsidRPr="00E4612E">
        <w:rPr>
          <w:iCs/>
        </w:rPr>
        <w:t>, в т.</w:t>
      </w:r>
      <w:r>
        <w:rPr>
          <w:iCs/>
        </w:rPr>
        <w:t xml:space="preserve"> </w:t>
      </w:r>
      <w:r w:rsidRPr="00E4612E">
        <w:rPr>
          <w:iCs/>
        </w:rPr>
        <w:t>ч</w:t>
      </w:r>
      <w:r>
        <w:rPr>
          <w:iCs/>
        </w:rPr>
        <w:t>.,</w:t>
      </w:r>
      <w:r w:rsidRPr="00E4612E">
        <w:rPr>
          <w:iCs/>
        </w:rPr>
        <w:t xml:space="preserve"> педагоги</w:t>
      </w:r>
      <w:r>
        <w:rPr>
          <w:iCs/>
        </w:rPr>
        <w:t>ческие работники 210 человек  (2 519,8</w:t>
      </w:r>
      <w:r w:rsidRPr="00E4612E">
        <w:rPr>
          <w:iCs/>
        </w:rPr>
        <w:t xml:space="preserve"> тыс. руб.)</w:t>
      </w:r>
      <w:r w:rsidR="006F4DE4">
        <w:rPr>
          <w:iCs/>
        </w:rPr>
        <w:t>,</w:t>
      </w:r>
      <w:r>
        <w:rPr>
          <w:iCs/>
        </w:rPr>
        <w:t xml:space="preserve"> </w:t>
      </w:r>
      <w:r w:rsidRPr="00E4612E">
        <w:rPr>
          <w:iCs/>
        </w:rPr>
        <w:t xml:space="preserve"> пенсионы</w:t>
      </w:r>
      <w:r>
        <w:rPr>
          <w:iCs/>
        </w:rPr>
        <w:t xml:space="preserve"> 165 человек (1 383,9</w:t>
      </w:r>
      <w:r w:rsidRPr="00E4612E">
        <w:rPr>
          <w:iCs/>
        </w:rPr>
        <w:t xml:space="preserve"> тыс. руб.)</w:t>
      </w:r>
      <w:r>
        <w:rPr>
          <w:iCs/>
        </w:rPr>
        <w:t>.</w:t>
      </w:r>
    </w:p>
    <w:p w:rsidR="00613590" w:rsidRPr="00D60D59" w:rsidRDefault="00613590" w:rsidP="00613590">
      <w:pPr>
        <w:tabs>
          <w:tab w:val="left" w:pos="1215"/>
        </w:tabs>
        <w:spacing w:line="276" w:lineRule="auto"/>
        <w:jc w:val="both"/>
      </w:pPr>
      <w:r w:rsidRPr="00D60D59">
        <w:t xml:space="preserve">          </w:t>
      </w:r>
      <w:r>
        <w:t xml:space="preserve">В рамках </w:t>
      </w:r>
      <w:r w:rsidRPr="00613590">
        <w:rPr>
          <w:b/>
          <w:i/>
        </w:rPr>
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</w:r>
      <w:r w:rsidRPr="00A4518E">
        <w:rPr>
          <w:b/>
        </w:rPr>
        <w:t xml:space="preserve"> </w:t>
      </w:r>
      <w:r w:rsidRPr="00D60D59">
        <w:t xml:space="preserve">расходы составили 58,947 тыс. руб. (МБОУ СОШ №2 приобретен телевизор, </w:t>
      </w:r>
      <w:proofErr w:type="gramStart"/>
      <w:r w:rsidRPr="00D60D59">
        <w:t>антивирусная</w:t>
      </w:r>
      <w:proofErr w:type="gramEnd"/>
      <w:r w:rsidRPr="00D60D59">
        <w:t xml:space="preserve"> программ Касперского).</w:t>
      </w:r>
    </w:p>
    <w:p w:rsidR="00613590" w:rsidRDefault="00613590" w:rsidP="00613590">
      <w:pPr>
        <w:tabs>
          <w:tab w:val="left" w:pos="1215"/>
        </w:tabs>
        <w:spacing w:line="276" w:lineRule="auto"/>
        <w:jc w:val="both"/>
      </w:pPr>
      <w:r w:rsidRPr="00D60D59">
        <w:t xml:space="preserve">           </w:t>
      </w:r>
      <w:r w:rsidRPr="00613590">
        <w:rPr>
          <w:b/>
          <w:i/>
        </w:rPr>
        <w:t xml:space="preserve">Приведение в соответствии с </w:t>
      </w:r>
      <w:proofErr w:type="spellStart"/>
      <w:r w:rsidRPr="00613590">
        <w:rPr>
          <w:b/>
          <w:i/>
        </w:rPr>
        <w:t>брендбуком</w:t>
      </w:r>
      <w:proofErr w:type="spellEnd"/>
      <w:r w:rsidRPr="00613590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613590">
        <w:rPr>
          <w:b/>
          <w:i/>
        </w:rPr>
        <w:t>"Точка роста"</w:t>
      </w:r>
      <w:r w:rsidRPr="00D60D59">
        <w:t xml:space="preserve"> помещений муниципальных общеобразовательных организаций расходы</w:t>
      </w:r>
      <w:r>
        <w:rPr>
          <w:color w:val="FF0000"/>
        </w:rPr>
        <w:t xml:space="preserve"> </w:t>
      </w:r>
      <w:r w:rsidRPr="00D60D59">
        <w:t>сос</w:t>
      </w:r>
      <w:r>
        <w:t>тавили 175,4</w:t>
      </w:r>
      <w:r w:rsidRPr="00D60D59">
        <w:t xml:space="preserve"> тыс. руб. (МБОУ СОШ №2 приобретены плакаты, стенды, мебель).</w:t>
      </w:r>
    </w:p>
    <w:p w:rsidR="00613590" w:rsidRPr="003D1FD2" w:rsidRDefault="00613590" w:rsidP="00613590">
      <w:pPr>
        <w:spacing w:line="276" w:lineRule="auto"/>
        <w:ind w:firstLine="709"/>
        <w:jc w:val="both"/>
        <w:rPr>
          <w:iCs/>
        </w:rPr>
      </w:pPr>
      <w:r w:rsidRPr="003D1FD2">
        <w:rPr>
          <w:iCs/>
        </w:rPr>
        <w:t xml:space="preserve">В рамках проведенных мероприятий по программе «Развитие системы образования </w:t>
      </w:r>
      <w:proofErr w:type="spellStart"/>
      <w:r w:rsidRPr="003D1FD2">
        <w:rPr>
          <w:iCs/>
        </w:rPr>
        <w:t>Клетнянского</w:t>
      </w:r>
      <w:proofErr w:type="spellEnd"/>
      <w:r w:rsidRPr="003D1FD2">
        <w:rPr>
          <w:iCs/>
        </w:rPr>
        <w:t xml:space="preserve"> муниципального района» достигнуты значения следующих показателей:</w:t>
      </w:r>
    </w:p>
    <w:p w:rsidR="00613590" w:rsidRPr="003D1FD2" w:rsidRDefault="00613590" w:rsidP="00613590">
      <w:pPr>
        <w:widowControl w:val="0"/>
        <w:spacing w:line="276" w:lineRule="auto"/>
        <w:ind w:firstLine="709"/>
        <w:jc w:val="both"/>
        <w:rPr>
          <w:rFonts w:eastAsia="Calibri"/>
        </w:rPr>
      </w:pPr>
      <w:r w:rsidRPr="003D1FD2">
        <w:rPr>
          <w:rFonts w:eastAsia="Calibri"/>
        </w:rPr>
        <w:t>- доля школьников, обучающихся по федеральным государственным образовательным стандартам, в общей численности школьников – 9</w:t>
      </w:r>
      <w:r>
        <w:rPr>
          <w:rFonts w:eastAsia="Calibri"/>
        </w:rPr>
        <w:t>4,5</w:t>
      </w:r>
      <w:r w:rsidRPr="003D1FD2">
        <w:rPr>
          <w:rFonts w:eastAsia="Calibri"/>
        </w:rPr>
        <w:t>% (план 100%);</w:t>
      </w:r>
    </w:p>
    <w:p w:rsidR="00613590" w:rsidRPr="003D1FD2" w:rsidRDefault="00613590" w:rsidP="00613590">
      <w:pPr>
        <w:widowControl w:val="0"/>
        <w:spacing w:line="276" w:lineRule="auto"/>
        <w:ind w:firstLine="709"/>
        <w:jc w:val="both"/>
        <w:rPr>
          <w:rFonts w:eastAsia="Calibri"/>
        </w:rPr>
      </w:pPr>
      <w:r w:rsidRPr="003D1FD2">
        <w:rPr>
          <w:rFonts w:eastAsia="Calibri"/>
        </w:rPr>
        <w:t>- доля учителей и руководителей образовательных учреждений,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стандартами, в общей численности учителей – 100% (план 100%);</w:t>
      </w:r>
      <w:r>
        <w:rPr>
          <w:rFonts w:eastAsia="Calibri"/>
        </w:rPr>
        <w:t xml:space="preserve"> </w:t>
      </w:r>
    </w:p>
    <w:p w:rsidR="00613590" w:rsidRPr="003D1FD2" w:rsidRDefault="00613590" w:rsidP="00613590">
      <w:pPr>
        <w:widowControl w:val="0"/>
        <w:spacing w:line="276" w:lineRule="auto"/>
        <w:ind w:firstLine="709"/>
        <w:jc w:val="both"/>
        <w:rPr>
          <w:rFonts w:eastAsia="Calibri"/>
        </w:rPr>
      </w:pPr>
      <w:r w:rsidRPr="003D1FD2">
        <w:rPr>
          <w:rFonts w:eastAsia="Calibri"/>
        </w:rPr>
        <w:t>- охват детей доступным и качественным дошкольным образованием – 100% (план 100%);</w:t>
      </w:r>
    </w:p>
    <w:p w:rsidR="00613590" w:rsidRDefault="00613590" w:rsidP="00613590">
      <w:pPr>
        <w:widowControl w:val="0"/>
        <w:spacing w:line="276" w:lineRule="auto"/>
        <w:ind w:firstLine="709"/>
        <w:jc w:val="both"/>
        <w:rPr>
          <w:rFonts w:eastAsia="Calibri"/>
        </w:rPr>
      </w:pPr>
      <w:r w:rsidRPr="003D1FD2">
        <w:rPr>
          <w:rFonts w:eastAsia="Calibri"/>
        </w:rPr>
        <w:t>- доля детей, охваченных качественным горячим питанием</w:t>
      </w:r>
      <w:r>
        <w:rPr>
          <w:rFonts w:eastAsia="Calibri"/>
        </w:rPr>
        <w:t xml:space="preserve"> 1-4 класс – 94</w:t>
      </w:r>
      <w:r w:rsidRPr="003D1FD2">
        <w:rPr>
          <w:rFonts w:eastAsia="Calibri"/>
        </w:rPr>
        <w:t>% (план 100%);</w:t>
      </w:r>
    </w:p>
    <w:p w:rsidR="00613590" w:rsidRDefault="00613590" w:rsidP="00613590">
      <w:pPr>
        <w:widowControl w:val="0"/>
        <w:spacing w:line="276" w:lineRule="auto"/>
        <w:ind w:firstLine="709"/>
        <w:jc w:val="both"/>
        <w:rPr>
          <w:rFonts w:eastAsia="Calibri"/>
        </w:rPr>
      </w:pPr>
      <w:r w:rsidRPr="003D1FD2">
        <w:rPr>
          <w:rFonts w:eastAsia="Calibri"/>
        </w:rPr>
        <w:t xml:space="preserve">- доля детей, охваченных качественным горячим питанием </w:t>
      </w:r>
      <w:r>
        <w:rPr>
          <w:rFonts w:eastAsia="Calibri"/>
        </w:rPr>
        <w:t>5-11 класс</w:t>
      </w:r>
      <w:r w:rsidRPr="003D1FD2">
        <w:rPr>
          <w:rFonts w:eastAsia="Calibri"/>
        </w:rPr>
        <w:t>– 8</w:t>
      </w:r>
      <w:r>
        <w:rPr>
          <w:rFonts w:eastAsia="Calibri"/>
        </w:rPr>
        <w:t>1</w:t>
      </w:r>
      <w:r w:rsidRPr="003D1FD2">
        <w:rPr>
          <w:rFonts w:eastAsia="Calibri"/>
        </w:rPr>
        <w:t>% (план 100%);</w:t>
      </w:r>
    </w:p>
    <w:p w:rsidR="00613590" w:rsidRPr="003D1FD2" w:rsidRDefault="00613590" w:rsidP="00613590">
      <w:pPr>
        <w:widowControl w:val="0"/>
        <w:spacing w:line="276" w:lineRule="auto"/>
        <w:ind w:firstLine="709"/>
        <w:jc w:val="both"/>
        <w:rPr>
          <w:rFonts w:eastAsia="Calibri"/>
        </w:rPr>
      </w:pPr>
    </w:p>
    <w:p w:rsidR="00613590" w:rsidRPr="003D1FD2" w:rsidRDefault="00613590" w:rsidP="00613590">
      <w:pPr>
        <w:widowControl w:val="0"/>
        <w:spacing w:line="276" w:lineRule="auto"/>
        <w:ind w:firstLine="709"/>
        <w:jc w:val="both"/>
        <w:rPr>
          <w:rFonts w:eastAsia="Calibri"/>
        </w:rPr>
      </w:pPr>
      <w:r w:rsidRPr="003D1FD2">
        <w:rPr>
          <w:rFonts w:eastAsia="Calibri"/>
        </w:rPr>
        <w:t xml:space="preserve">- доля обучающихся, охваченных отдыхом в каникулярное время в лагерях с дневным пребыванием на базе образовательных учреждений от общей </w:t>
      </w:r>
      <w:proofErr w:type="gramStart"/>
      <w:r w:rsidRPr="003D1FD2">
        <w:rPr>
          <w:rFonts w:eastAsia="Calibri"/>
        </w:rPr>
        <w:t>численности</w:t>
      </w:r>
      <w:proofErr w:type="gramEnd"/>
      <w:r w:rsidRPr="003D1FD2">
        <w:rPr>
          <w:rFonts w:eastAsia="Calibri"/>
        </w:rPr>
        <w:t xml:space="preserve"> обучающихся </w:t>
      </w:r>
      <w:r>
        <w:rPr>
          <w:rFonts w:eastAsia="Calibri"/>
        </w:rPr>
        <w:t>14,5</w:t>
      </w:r>
      <w:r w:rsidRPr="003D1FD2">
        <w:rPr>
          <w:rFonts w:eastAsia="Calibri"/>
        </w:rPr>
        <w:t>% (план 20 %);</w:t>
      </w:r>
      <w:r>
        <w:rPr>
          <w:rFonts w:eastAsia="Calibri"/>
        </w:rPr>
        <w:t xml:space="preserve">  </w:t>
      </w:r>
    </w:p>
    <w:p w:rsidR="00613590" w:rsidRPr="003D1FD2" w:rsidRDefault="00613590" w:rsidP="00613590">
      <w:pPr>
        <w:widowControl w:val="0"/>
        <w:spacing w:line="276" w:lineRule="auto"/>
        <w:ind w:firstLine="709"/>
        <w:jc w:val="both"/>
        <w:rPr>
          <w:rFonts w:eastAsia="Calibri" w:cs="Arial"/>
        </w:rPr>
      </w:pPr>
      <w:r w:rsidRPr="003D1FD2">
        <w:rPr>
          <w:rFonts w:eastAsia="Calibri" w:cs="Arial"/>
        </w:rPr>
        <w:t>-</w:t>
      </w:r>
      <w:r>
        <w:rPr>
          <w:rFonts w:eastAsia="Calibri" w:cs="Arial"/>
        </w:rPr>
        <w:t xml:space="preserve"> </w:t>
      </w:r>
      <w:r w:rsidRPr="003D1FD2">
        <w:rPr>
          <w:rFonts w:eastAsia="Calibri" w:cs="Arial"/>
        </w:rPr>
        <w:t>оснащение образовательных учреждений видеонаблюдением – 100% (план 100%);</w:t>
      </w:r>
    </w:p>
    <w:p w:rsidR="00613590" w:rsidRDefault="00613590" w:rsidP="00613590">
      <w:pPr>
        <w:widowControl w:val="0"/>
        <w:spacing w:line="276" w:lineRule="auto"/>
        <w:ind w:firstLine="709"/>
        <w:jc w:val="both"/>
        <w:rPr>
          <w:rFonts w:eastAsia="Calibri" w:cs="Arial"/>
          <w:sz w:val="28"/>
          <w:szCs w:val="28"/>
        </w:rPr>
      </w:pPr>
      <w:r w:rsidRPr="003D1FD2">
        <w:rPr>
          <w:rFonts w:eastAsia="Calibri" w:cs="Arial"/>
        </w:rPr>
        <w:t xml:space="preserve">- сокращение численности детей сирот и детей, оставшихся без попечения родителей от общей численности детей в </w:t>
      </w:r>
      <w:proofErr w:type="spellStart"/>
      <w:r w:rsidRPr="003D1FD2">
        <w:rPr>
          <w:rFonts w:eastAsia="Calibri" w:cs="Arial"/>
        </w:rPr>
        <w:t>Клетнянском</w:t>
      </w:r>
      <w:proofErr w:type="spellEnd"/>
      <w:r w:rsidRPr="003D1FD2">
        <w:rPr>
          <w:rFonts w:eastAsia="Calibri" w:cs="Arial"/>
        </w:rPr>
        <w:t xml:space="preserve"> районе.</w:t>
      </w:r>
      <w:r>
        <w:rPr>
          <w:rFonts w:eastAsia="Calibri" w:cs="Arial"/>
        </w:rPr>
        <w:t xml:space="preserve">  </w:t>
      </w:r>
    </w:p>
    <w:p w:rsidR="00A060BC" w:rsidRPr="002A6DC1" w:rsidRDefault="00A060BC" w:rsidP="00A060BC">
      <w:pPr>
        <w:spacing w:line="276" w:lineRule="auto"/>
        <w:ind w:firstLine="709"/>
        <w:jc w:val="both"/>
        <w:rPr>
          <w:b/>
          <w:i/>
          <w:iCs/>
        </w:rPr>
      </w:pPr>
      <w:r w:rsidRPr="002A6DC1">
        <w:rPr>
          <w:b/>
          <w:i/>
          <w:iCs/>
        </w:rPr>
        <w:t>Мероприятие</w:t>
      </w:r>
      <w:r>
        <w:rPr>
          <w:b/>
          <w:i/>
          <w:iCs/>
        </w:rPr>
        <w:t xml:space="preserve"> по  «Проведению </w:t>
      </w:r>
      <w:r w:rsidRPr="002A6DC1">
        <w:rPr>
          <w:b/>
          <w:i/>
          <w:iCs/>
        </w:rPr>
        <w:t>оздоровительной кампании детей и молодежи»</w:t>
      </w:r>
    </w:p>
    <w:p w:rsidR="00A060BC" w:rsidRDefault="00A060BC" w:rsidP="00A060BC">
      <w:pPr>
        <w:spacing w:after="120" w:line="276" w:lineRule="auto"/>
        <w:ind w:firstLine="708"/>
        <w:jc w:val="both"/>
      </w:pPr>
      <w:proofErr w:type="gramStart"/>
      <w:r>
        <w:t>На м</w:t>
      </w:r>
      <w:r w:rsidRPr="00AD586B">
        <w:t>ероприятия по проведению оздоровительной компании детей</w:t>
      </w:r>
      <w:r>
        <w:t xml:space="preserve"> из областного и местного бюджет</w:t>
      </w:r>
      <w:r w:rsidR="006F4DE4">
        <w:t>ов</w:t>
      </w:r>
      <w:r>
        <w:t xml:space="preserve"> </w:t>
      </w:r>
      <w:r w:rsidR="006F4DE4">
        <w:t>направлено</w:t>
      </w:r>
      <w:r>
        <w:t xml:space="preserve"> 336,5 тыс. руб. или 64,2% от плана (523,8 тыс. руб.), охват воспитанников составил 228 человек, или 71,3 процент от запланированного</w:t>
      </w:r>
      <w:r w:rsidR="006F4DE4">
        <w:t xml:space="preserve"> -</w:t>
      </w:r>
      <w:r>
        <w:t xml:space="preserve"> 320 человек.</w:t>
      </w:r>
      <w:proofErr w:type="gramEnd"/>
      <w:r w:rsidRPr="00521C0F">
        <w:t xml:space="preserve"> </w:t>
      </w:r>
      <w:r>
        <w:t>При этом размер денежных сре</w:t>
      </w:r>
      <w:proofErr w:type="gramStart"/>
      <w:r>
        <w:t>дств в р</w:t>
      </w:r>
      <w:proofErr w:type="gramEnd"/>
      <w:r>
        <w:t>асчете на 1 день составил 103,0 рубля, в том числе 52 руб. областной бюджет, 30 руб. местный бюджет, 21 руб. средний размер родительской доли</w:t>
      </w:r>
      <w:r w:rsidR="00171AE4">
        <w:t xml:space="preserve"> </w:t>
      </w:r>
      <w:r>
        <w:t xml:space="preserve"> (</w:t>
      </w:r>
      <w:r w:rsidR="00171AE4">
        <w:t xml:space="preserve">в </w:t>
      </w:r>
      <w:r>
        <w:t>2019</w:t>
      </w:r>
      <w:r w:rsidR="006F4DE4">
        <w:t xml:space="preserve"> </w:t>
      </w:r>
      <w:r>
        <w:t>г</w:t>
      </w:r>
      <w:r w:rsidR="00171AE4">
        <w:t>оду направлено</w:t>
      </w:r>
      <w:r>
        <w:t xml:space="preserve"> 472,3 тыс. руб. и  </w:t>
      </w:r>
      <w:r w:rsidR="00171AE4">
        <w:t xml:space="preserve">охвачено летним оздоровлением </w:t>
      </w:r>
      <w:r>
        <w:t>320 человек).</w:t>
      </w:r>
    </w:p>
    <w:p w:rsidR="00A060BC" w:rsidRPr="002A6DC1" w:rsidRDefault="00A060BC" w:rsidP="00A060BC">
      <w:pPr>
        <w:spacing w:line="276" w:lineRule="auto"/>
        <w:ind w:firstLine="709"/>
        <w:jc w:val="both"/>
        <w:rPr>
          <w:iCs/>
        </w:rPr>
      </w:pPr>
      <w:r w:rsidRPr="002A6DC1">
        <w:rPr>
          <w:iCs/>
        </w:rPr>
        <w:t>В рамках мероприятия достигнуто значение следующих показателей:</w:t>
      </w:r>
    </w:p>
    <w:p w:rsidR="00A060BC" w:rsidRPr="002A6DC1" w:rsidRDefault="00A060BC" w:rsidP="00A060BC">
      <w:pPr>
        <w:spacing w:line="276" w:lineRule="auto"/>
        <w:ind w:firstLine="709"/>
        <w:jc w:val="both"/>
        <w:rPr>
          <w:iCs/>
        </w:rPr>
      </w:pPr>
      <w:r w:rsidRPr="002A6DC1">
        <w:rPr>
          <w:iCs/>
        </w:rPr>
        <w:t>Удельный вес детей школьного возраста, охваченных всеми формами оздоровления и отдыха –</w:t>
      </w:r>
      <w:r>
        <w:rPr>
          <w:iCs/>
        </w:rPr>
        <w:t>14,5% (план 20%) - 228</w:t>
      </w:r>
      <w:r w:rsidRPr="002A6DC1">
        <w:rPr>
          <w:iCs/>
        </w:rPr>
        <w:t xml:space="preserve"> школьников.</w:t>
      </w:r>
    </w:p>
    <w:p w:rsidR="00613590" w:rsidRPr="008A3852" w:rsidRDefault="00A060BC" w:rsidP="008A3852">
      <w:pPr>
        <w:spacing w:line="276" w:lineRule="auto"/>
        <w:ind w:firstLine="709"/>
        <w:jc w:val="both"/>
        <w:rPr>
          <w:iCs/>
        </w:rPr>
      </w:pPr>
      <w:r w:rsidRPr="002A6DC1">
        <w:rPr>
          <w:iCs/>
        </w:rPr>
        <w:t>Обеспечение питанием детей, отдыхающих  в лагерях с дневным пребыванием – 100 % (план – 100 %).</w:t>
      </w:r>
    </w:p>
    <w:p w:rsidR="005031D0" w:rsidRPr="00895A78" w:rsidRDefault="007A5830" w:rsidP="00613590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  <w:i/>
        </w:rPr>
        <w:t xml:space="preserve">         </w:t>
      </w:r>
      <w:r w:rsidR="00813037" w:rsidRPr="00C50346">
        <w:rPr>
          <w:b/>
          <w:bCs/>
          <w:i/>
        </w:rPr>
        <w:t xml:space="preserve">Мероприятие «Защита прав и законных интересов несовершеннолетних, лиц из числа </w:t>
      </w:r>
      <w:r w:rsidR="00813037" w:rsidRPr="00895A78">
        <w:rPr>
          <w:b/>
          <w:bCs/>
          <w:i/>
        </w:rPr>
        <w:t>детей-сирот и детей, оставшихся без попечения родителей</w:t>
      </w:r>
      <w:r w:rsidR="00813037" w:rsidRPr="00895A78">
        <w:rPr>
          <w:b/>
          <w:bCs/>
        </w:rPr>
        <w:t>»</w:t>
      </w:r>
    </w:p>
    <w:p w:rsidR="001F2115" w:rsidRPr="00895A78" w:rsidRDefault="00171AE4" w:rsidP="008257F6">
      <w:pPr>
        <w:autoSpaceDE w:val="0"/>
        <w:autoSpaceDN w:val="0"/>
        <w:adjustRightInd w:val="0"/>
        <w:spacing w:line="276" w:lineRule="auto"/>
        <w:jc w:val="both"/>
      </w:pPr>
      <w:r w:rsidRPr="00895A78">
        <w:t xml:space="preserve">            </w:t>
      </w:r>
      <w:r w:rsidR="001F2115" w:rsidRPr="00895A78">
        <w:t xml:space="preserve"> Кассовое исполнение данных мероприяти</w:t>
      </w:r>
      <w:r w:rsidRPr="00895A78">
        <w:t>й</w:t>
      </w:r>
      <w:r w:rsidR="001F2115" w:rsidRPr="00895A78">
        <w:t xml:space="preserve"> за отчетный период составило 7 919,5 тыс. рублей, или 81,1 процент (</w:t>
      </w:r>
      <w:r w:rsidRPr="00895A78">
        <w:t xml:space="preserve">в </w:t>
      </w:r>
      <w:r w:rsidR="001F2115" w:rsidRPr="00895A78">
        <w:t>2019г</w:t>
      </w:r>
      <w:r w:rsidRPr="00895A78">
        <w:t>оду</w:t>
      </w:r>
      <w:r w:rsidR="001F2115" w:rsidRPr="00895A78">
        <w:t xml:space="preserve"> - 7 980,2 тыс. руб.)</w:t>
      </w:r>
      <w:r w:rsidR="00421552" w:rsidRPr="00895A78">
        <w:t>:</w:t>
      </w:r>
    </w:p>
    <w:p w:rsidR="001F2115" w:rsidRPr="00895A78" w:rsidRDefault="00171AE4" w:rsidP="008257F6">
      <w:pPr>
        <w:spacing w:line="276" w:lineRule="auto"/>
        <w:ind w:firstLine="708"/>
        <w:jc w:val="both"/>
      </w:pPr>
      <w:r w:rsidRPr="00895A78">
        <w:t>Расходы на о</w:t>
      </w:r>
      <w:r w:rsidR="001F2115" w:rsidRPr="00895A78">
        <w:t xml:space="preserve">беспечение сохранности жилых помещений, закрепленных за детьми сиротами и </w:t>
      </w:r>
      <w:proofErr w:type="gramStart"/>
      <w:r w:rsidR="001F2115" w:rsidRPr="00895A78">
        <w:t>детьми, оставшимися без попечения родителей составили</w:t>
      </w:r>
      <w:proofErr w:type="gramEnd"/>
      <w:r w:rsidR="001F2115" w:rsidRPr="00895A78">
        <w:t xml:space="preserve"> 54,1%</w:t>
      </w:r>
      <w:r w:rsidRPr="00895A78">
        <w:t xml:space="preserve"> от плановых назначений</w:t>
      </w:r>
      <w:r w:rsidR="001F2115" w:rsidRPr="00895A78">
        <w:t>, или 60,0 тыс. рублей, число получателей:</w:t>
      </w:r>
    </w:p>
    <w:p w:rsidR="001F2115" w:rsidRPr="00895A78" w:rsidRDefault="001F2115" w:rsidP="008257F6">
      <w:pPr>
        <w:spacing w:line="276" w:lineRule="auto"/>
        <w:ind w:firstLine="708"/>
        <w:jc w:val="both"/>
      </w:pPr>
      <w:r w:rsidRPr="00895A78">
        <w:t>- единовременное пособие на ремонт составило 2 человека по 15,0 тыс. руб.;</w:t>
      </w:r>
    </w:p>
    <w:p w:rsidR="001F2115" w:rsidRPr="00895A78" w:rsidRDefault="001F2115" w:rsidP="008257F6">
      <w:pPr>
        <w:spacing w:line="276" w:lineRule="auto"/>
        <w:ind w:firstLine="708"/>
        <w:jc w:val="both"/>
      </w:pPr>
      <w:r w:rsidRPr="00895A78">
        <w:t>- ежемесячная денежная выплата на оплату коммунальных услуг 5 чел. по 1,5 тыс. руб. ежеквартально (</w:t>
      </w:r>
      <w:r w:rsidR="00171AE4" w:rsidRPr="00895A78">
        <w:t xml:space="preserve">в </w:t>
      </w:r>
      <w:r w:rsidRPr="00895A78">
        <w:t>2019 г</w:t>
      </w:r>
      <w:r w:rsidR="00171AE4" w:rsidRPr="00895A78">
        <w:t>оду</w:t>
      </w:r>
      <w:r w:rsidRPr="00895A78">
        <w:t xml:space="preserve"> -75,0 тыс. руб.).</w:t>
      </w:r>
    </w:p>
    <w:p w:rsidR="001F2115" w:rsidRPr="00895A78" w:rsidRDefault="00171AE4" w:rsidP="008257F6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95A78">
        <w:t>На</w:t>
      </w:r>
      <w:r w:rsidR="001F2115" w:rsidRPr="00895A78">
        <w:t xml:space="preserve"> организаци</w:t>
      </w:r>
      <w:r w:rsidRPr="00895A78">
        <w:t>ю</w:t>
      </w:r>
      <w:r w:rsidR="001F2115" w:rsidRPr="00895A78">
        <w:t xml:space="preserve"> и осуществлению деятельности по опеке и попечительству</w:t>
      </w:r>
      <w:r w:rsidRPr="00895A78">
        <w:t xml:space="preserve"> </w:t>
      </w:r>
      <w:r w:rsidR="008257F6" w:rsidRPr="00895A78">
        <w:t xml:space="preserve">(2 специалиста) </w:t>
      </w:r>
      <w:r w:rsidRPr="00895A78">
        <w:t>направлено</w:t>
      </w:r>
      <w:r w:rsidR="001F2115" w:rsidRPr="00895A78">
        <w:t xml:space="preserve"> </w:t>
      </w:r>
      <w:r w:rsidR="009E3C38" w:rsidRPr="00895A78">
        <w:t>864,1</w:t>
      </w:r>
      <w:r w:rsidR="001F2115" w:rsidRPr="00895A78">
        <w:t xml:space="preserve"> тыс. руб. или 99,6 процентов от плана (</w:t>
      </w:r>
      <w:r w:rsidRPr="00895A78">
        <w:t xml:space="preserve">в </w:t>
      </w:r>
      <w:r w:rsidR="001F2115" w:rsidRPr="00895A78">
        <w:t>2019г</w:t>
      </w:r>
      <w:r w:rsidRPr="00895A78">
        <w:t>оду</w:t>
      </w:r>
      <w:r w:rsidR="00421552" w:rsidRPr="00895A78">
        <w:t xml:space="preserve"> </w:t>
      </w:r>
      <w:r w:rsidR="001F2115" w:rsidRPr="00895A78">
        <w:t>-</w:t>
      </w:r>
      <w:r w:rsidR="00421552" w:rsidRPr="00895A78">
        <w:t xml:space="preserve"> </w:t>
      </w:r>
      <w:r w:rsidR="001F2115" w:rsidRPr="00895A78">
        <w:t>650,9 тыс. рублей).</w:t>
      </w:r>
    </w:p>
    <w:p w:rsidR="001F2115" w:rsidRPr="00895A78" w:rsidRDefault="001F2115" w:rsidP="008257F6">
      <w:pPr>
        <w:spacing w:line="276" w:lineRule="auto"/>
        <w:ind w:firstLine="708"/>
        <w:jc w:val="both"/>
      </w:pPr>
      <w:proofErr w:type="gramStart"/>
      <w:r w:rsidRPr="00895A78">
        <w:t>Кассовое исполнение по выплат</w:t>
      </w:r>
      <w:r w:rsidR="00421552" w:rsidRPr="00895A78">
        <w:t>е</w:t>
      </w:r>
      <w:r w:rsidRPr="00895A78">
        <w:t xml:space="preserve">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родителям) составило</w:t>
      </w:r>
      <w:proofErr w:type="gramEnd"/>
      <w:r w:rsidRPr="00895A78">
        <w:t xml:space="preserve"> </w:t>
      </w:r>
      <w:r w:rsidR="00D0013A" w:rsidRPr="00895A78">
        <w:t>6 995,4</w:t>
      </w:r>
      <w:r w:rsidRPr="00895A78">
        <w:t xml:space="preserve"> тыс. руб. или 7</w:t>
      </w:r>
      <w:r w:rsidR="00D0013A" w:rsidRPr="00895A78">
        <w:t>9,6% от плана (</w:t>
      </w:r>
      <w:r w:rsidR="00421552" w:rsidRPr="00895A78">
        <w:t xml:space="preserve">в </w:t>
      </w:r>
      <w:r w:rsidR="00D0013A" w:rsidRPr="00895A78">
        <w:t>2019</w:t>
      </w:r>
      <w:r w:rsidR="00421552" w:rsidRPr="00895A78">
        <w:t xml:space="preserve"> </w:t>
      </w:r>
      <w:r w:rsidR="00D0013A" w:rsidRPr="00895A78">
        <w:t>г</w:t>
      </w:r>
      <w:r w:rsidR="00421552" w:rsidRPr="00895A78">
        <w:t xml:space="preserve">оду </w:t>
      </w:r>
      <w:r w:rsidR="00D0013A" w:rsidRPr="00895A78">
        <w:t>- 7 240,2</w:t>
      </w:r>
      <w:r w:rsidRPr="00895A78">
        <w:t xml:space="preserve"> тыс. руб.), в том числе:</w:t>
      </w:r>
    </w:p>
    <w:p w:rsidR="001F2115" w:rsidRPr="00895A78" w:rsidRDefault="001F2115" w:rsidP="008257F6">
      <w:pPr>
        <w:spacing w:line="276" w:lineRule="auto"/>
        <w:ind w:firstLine="708"/>
        <w:jc w:val="both"/>
      </w:pPr>
      <w:r w:rsidRPr="00895A78">
        <w:t xml:space="preserve">- </w:t>
      </w:r>
      <w:r w:rsidR="008257F6" w:rsidRPr="00895A78">
        <w:t>в</w:t>
      </w:r>
      <w:r w:rsidRPr="00895A78">
        <w:t xml:space="preserve">ыплаты приемной семье на содержание подопечных детей (21 </w:t>
      </w:r>
      <w:r w:rsidR="007A5793" w:rsidRPr="00895A78">
        <w:t>челове</w:t>
      </w:r>
      <w:r w:rsidR="00421552" w:rsidRPr="00895A78">
        <w:t>к</w:t>
      </w:r>
      <w:r w:rsidRPr="00895A78">
        <w:t>) -</w:t>
      </w:r>
      <w:r w:rsidR="00421552" w:rsidRPr="00895A78">
        <w:t xml:space="preserve"> </w:t>
      </w:r>
      <w:r w:rsidRPr="00895A78">
        <w:t>2</w:t>
      </w:r>
      <w:r w:rsidR="00D0013A" w:rsidRPr="00895A78">
        <w:t> 254,6</w:t>
      </w:r>
      <w:r w:rsidRPr="00895A78">
        <w:t xml:space="preserve"> тыс. руб. </w:t>
      </w:r>
      <w:r w:rsidR="008257F6" w:rsidRPr="00895A78">
        <w:t xml:space="preserve">или </w:t>
      </w:r>
      <w:r w:rsidRPr="00895A78">
        <w:t>78,0% от план</w:t>
      </w:r>
      <w:r w:rsidR="008257F6" w:rsidRPr="00895A78">
        <w:t>овых назначений (</w:t>
      </w:r>
      <w:r w:rsidRPr="00895A78">
        <w:t>2 8</w:t>
      </w:r>
      <w:r w:rsidR="00D0013A" w:rsidRPr="00895A78">
        <w:t>90,5</w:t>
      </w:r>
      <w:r w:rsidRPr="00895A78">
        <w:t xml:space="preserve"> тыс. руб.)</w:t>
      </w:r>
      <w:r w:rsidR="00421552" w:rsidRPr="00895A78">
        <w:t>,</w:t>
      </w:r>
      <w:r w:rsidRPr="00895A78">
        <w:t xml:space="preserve"> (</w:t>
      </w:r>
      <w:r w:rsidR="00421552" w:rsidRPr="00895A78">
        <w:t xml:space="preserve">в </w:t>
      </w:r>
      <w:r w:rsidRPr="00895A78">
        <w:t>2019</w:t>
      </w:r>
      <w:r w:rsidR="00421552" w:rsidRPr="00895A78">
        <w:t xml:space="preserve"> </w:t>
      </w:r>
      <w:r w:rsidRPr="00895A78">
        <w:t>г</w:t>
      </w:r>
      <w:r w:rsidR="00421552" w:rsidRPr="00895A78">
        <w:t>оду</w:t>
      </w:r>
      <w:r w:rsidRPr="00895A78">
        <w:t xml:space="preserve"> </w:t>
      </w:r>
      <w:r w:rsidR="007A5793" w:rsidRPr="00895A78">
        <w:t>-</w:t>
      </w:r>
      <w:r w:rsidR="00D0013A" w:rsidRPr="00895A78">
        <w:t xml:space="preserve"> </w:t>
      </w:r>
      <w:r w:rsidRPr="00895A78">
        <w:t xml:space="preserve">24 </w:t>
      </w:r>
      <w:r w:rsidR="007A5793" w:rsidRPr="00895A78">
        <w:t>человек</w:t>
      </w:r>
      <w:r w:rsidR="00421552" w:rsidRPr="00895A78">
        <w:t>а</w:t>
      </w:r>
      <w:r w:rsidRPr="00895A78">
        <w:t xml:space="preserve"> </w:t>
      </w:r>
      <w:r w:rsidR="007A5793" w:rsidRPr="00895A78">
        <w:t xml:space="preserve">и </w:t>
      </w:r>
      <w:r w:rsidR="00D0013A" w:rsidRPr="00895A78">
        <w:t>2 355,0</w:t>
      </w:r>
      <w:r w:rsidRPr="00895A78">
        <w:t xml:space="preserve"> тыс. руб.).</w:t>
      </w:r>
    </w:p>
    <w:p w:rsidR="001F2115" w:rsidRPr="00895A78" w:rsidRDefault="001F2115" w:rsidP="008257F6">
      <w:pPr>
        <w:spacing w:line="276" w:lineRule="auto"/>
        <w:ind w:firstLine="708"/>
        <w:jc w:val="both"/>
      </w:pPr>
      <w:r w:rsidRPr="00895A78">
        <w:t xml:space="preserve">- </w:t>
      </w:r>
      <w:r w:rsidR="007A5793" w:rsidRPr="00895A78">
        <w:t>в</w:t>
      </w:r>
      <w:r w:rsidRPr="00895A78">
        <w:t>ознаграждение приемным родителям (11 семей) –</w:t>
      </w:r>
      <w:r w:rsidR="00D0013A" w:rsidRPr="00895A78">
        <w:t>1 778,3</w:t>
      </w:r>
      <w:r w:rsidRPr="00895A78">
        <w:t xml:space="preserve"> тыс. руб. </w:t>
      </w:r>
      <w:r w:rsidR="007A5793" w:rsidRPr="00895A78">
        <w:t xml:space="preserve">или </w:t>
      </w:r>
      <w:r w:rsidRPr="00895A78">
        <w:t>75,1% от план</w:t>
      </w:r>
      <w:r w:rsidR="007A5793" w:rsidRPr="00895A78">
        <w:t>овых назначений (</w:t>
      </w:r>
      <w:r w:rsidR="00D0013A" w:rsidRPr="00895A78">
        <w:t>2 367,5</w:t>
      </w:r>
      <w:r w:rsidRPr="00895A78">
        <w:t xml:space="preserve"> тыс. руб.)</w:t>
      </w:r>
      <w:r w:rsidR="007A5793" w:rsidRPr="00895A78">
        <w:t>,</w:t>
      </w:r>
      <w:r w:rsidRPr="00895A78">
        <w:t xml:space="preserve"> (</w:t>
      </w:r>
      <w:r w:rsidR="007A5793" w:rsidRPr="00895A78">
        <w:t xml:space="preserve">в </w:t>
      </w:r>
      <w:r w:rsidRPr="00895A78">
        <w:t>2019г</w:t>
      </w:r>
      <w:r w:rsidR="007A5793" w:rsidRPr="00895A78">
        <w:t xml:space="preserve">оду </w:t>
      </w:r>
      <w:r w:rsidRPr="00895A78">
        <w:t xml:space="preserve">- </w:t>
      </w:r>
      <w:r w:rsidR="00D0013A" w:rsidRPr="00895A78">
        <w:t>1 894,4</w:t>
      </w:r>
      <w:r w:rsidRPr="00895A78">
        <w:t xml:space="preserve"> тыс. руб.). </w:t>
      </w:r>
    </w:p>
    <w:p w:rsidR="001F2115" w:rsidRPr="00895A78" w:rsidRDefault="001F2115" w:rsidP="008257F6">
      <w:pPr>
        <w:spacing w:line="276" w:lineRule="auto"/>
        <w:ind w:firstLine="708"/>
        <w:jc w:val="both"/>
      </w:pPr>
      <w:r w:rsidRPr="00895A78">
        <w:lastRenderedPageBreak/>
        <w:t xml:space="preserve">- </w:t>
      </w:r>
      <w:r w:rsidR="007A5793" w:rsidRPr="00895A78">
        <w:t>в</w:t>
      </w:r>
      <w:r w:rsidRPr="00895A78">
        <w:t xml:space="preserve">ыплаты семьям опекунов на содержание подопечных детей (24 </w:t>
      </w:r>
      <w:r w:rsidR="007A5793" w:rsidRPr="00895A78">
        <w:t>человека</w:t>
      </w:r>
      <w:r w:rsidRPr="00895A78">
        <w:t>) -</w:t>
      </w:r>
      <w:r w:rsidR="007A5793" w:rsidRPr="00895A78">
        <w:t xml:space="preserve"> </w:t>
      </w:r>
      <w:r w:rsidRPr="00895A78">
        <w:t>2 962,</w:t>
      </w:r>
      <w:r w:rsidR="005921FD" w:rsidRPr="00895A78">
        <w:t>5</w:t>
      </w:r>
      <w:r w:rsidRPr="00895A78">
        <w:t xml:space="preserve"> </w:t>
      </w:r>
      <w:r w:rsidR="005921FD" w:rsidRPr="00895A78">
        <w:t>тыс. руб.</w:t>
      </w:r>
      <w:r w:rsidR="007A5793" w:rsidRPr="00895A78">
        <w:t xml:space="preserve"> или</w:t>
      </w:r>
      <w:r w:rsidR="005921FD" w:rsidRPr="00895A78">
        <w:t xml:space="preserve"> </w:t>
      </w:r>
      <w:r w:rsidRPr="00895A78">
        <w:t>83,9 % от план</w:t>
      </w:r>
      <w:r w:rsidR="007A5793" w:rsidRPr="00895A78">
        <w:t>овых назначений</w:t>
      </w:r>
      <w:r w:rsidRPr="00895A78">
        <w:t xml:space="preserve"> </w:t>
      </w:r>
      <w:r w:rsidR="007A5793" w:rsidRPr="00895A78">
        <w:t>(</w:t>
      </w:r>
      <w:r w:rsidR="005921FD" w:rsidRPr="00895A78">
        <w:t>3 530,7</w:t>
      </w:r>
      <w:r w:rsidRPr="00895A78">
        <w:t xml:space="preserve"> тыс. руб</w:t>
      </w:r>
      <w:r w:rsidR="005921FD" w:rsidRPr="00895A78">
        <w:t>.</w:t>
      </w:r>
      <w:r w:rsidR="007A5793" w:rsidRPr="00895A78">
        <w:t>)</w:t>
      </w:r>
      <w:r w:rsidR="005921FD" w:rsidRPr="00895A78">
        <w:t>,</w:t>
      </w:r>
      <w:r w:rsidRPr="00895A78">
        <w:t xml:space="preserve">  (</w:t>
      </w:r>
      <w:r w:rsidR="007A5793" w:rsidRPr="00895A78">
        <w:t xml:space="preserve">в </w:t>
      </w:r>
      <w:r w:rsidRPr="00895A78">
        <w:t>2019</w:t>
      </w:r>
      <w:r w:rsidR="007A5793" w:rsidRPr="00895A78">
        <w:t xml:space="preserve"> </w:t>
      </w:r>
      <w:r w:rsidRPr="00895A78">
        <w:t>г</w:t>
      </w:r>
      <w:r w:rsidR="007A5793" w:rsidRPr="00895A78">
        <w:t>оду</w:t>
      </w:r>
      <w:r w:rsidRPr="00895A78">
        <w:t xml:space="preserve"> -31 </w:t>
      </w:r>
      <w:r w:rsidR="007A5793" w:rsidRPr="00895A78">
        <w:t>человек и</w:t>
      </w:r>
      <w:r w:rsidRPr="00895A78">
        <w:t xml:space="preserve"> 2 990,8 тыс. руб.).</w:t>
      </w:r>
    </w:p>
    <w:p w:rsidR="001F2115" w:rsidRPr="00895A78" w:rsidRDefault="001F2115" w:rsidP="001F2115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tbl>
      <w:tblPr>
        <w:tblStyle w:val="af1"/>
        <w:tblW w:w="9802" w:type="dxa"/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993"/>
        <w:gridCol w:w="992"/>
        <w:gridCol w:w="1134"/>
        <w:gridCol w:w="1134"/>
        <w:gridCol w:w="1276"/>
        <w:gridCol w:w="1155"/>
      </w:tblGrid>
      <w:tr w:rsidR="00895A78" w:rsidRPr="00895A78" w:rsidTr="00ED293A">
        <w:trPr>
          <w:trHeight w:val="1212"/>
        </w:trPr>
        <w:tc>
          <w:tcPr>
            <w:tcW w:w="3118" w:type="dxa"/>
            <w:gridSpan w:val="2"/>
          </w:tcPr>
          <w:p w:rsidR="005921FD" w:rsidRPr="00895A78" w:rsidRDefault="005921FD" w:rsidP="00ED293A">
            <w:pPr>
              <w:spacing w:line="288" w:lineRule="auto"/>
              <w:jc w:val="both"/>
              <w:rPr>
                <w:iCs/>
                <w:sz w:val="22"/>
              </w:rPr>
            </w:pPr>
            <w:r w:rsidRPr="00895A78">
              <w:rPr>
                <w:iCs/>
                <w:sz w:val="22"/>
              </w:rPr>
              <w:t xml:space="preserve">Общая численность детей в </w:t>
            </w:r>
            <w:proofErr w:type="spellStart"/>
            <w:r w:rsidRPr="00895A78">
              <w:rPr>
                <w:iCs/>
                <w:sz w:val="22"/>
              </w:rPr>
              <w:t>Клетнянском</w:t>
            </w:r>
            <w:proofErr w:type="spellEnd"/>
            <w:r w:rsidRPr="00895A78">
              <w:rPr>
                <w:iCs/>
                <w:sz w:val="22"/>
              </w:rPr>
              <w:t xml:space="preserve"> районе до 17 лет, чел.</w:t>
            </w:r>
          </w:p>
        </w:tc>
        <w:tc>
          <w:tcPr>
            <w:tcW w:w="1985" w:type="dxa"/>
            <w:gridSpan w:val="2"/>
          </w:tcPr>
          <w:p w:rsidR="005921FD" w:rsidRPr="00895A78" w:rsidRDefault="005921FD" w:rsidP="00ED293A">
            <w:pPr>
              <w:rPr>
                <w:sz w:val="22"/>
              </w:rPr>
            </w:pPr>
            <w:r w:rsidRPr="00895A78">
              <w:rPr>
                <w:sz w:val="22"/>
              </w:rPr>
              <w:t>Численность приемных детей, чел.</w:t>
            </w:r>
          </w:p>
        </w:tc>
        <w:tc>
          <w:tcPr>
            <w:tcW w:w="2268" w:type="dxa"/>
            <w:gridSpan w:val="2"/>
          </w:tcPr>
          <w:p w:rsidR="005921FD" w:rsidRPr="00895A78" w:rsidRDefault="005921FD" w:rsidP="00ED293A">
            <w:pPr>
              <w:spacing w:line="288" w:lineRule="auto"/>
              <w:jc w:val="both"/>
              <w:rPr>
                <w:iCs/>
                <w:sz w:val="22"/>
              </w:rPr>
            </w:pPr>
            <w:r w:rsidRPr="00895A78">
              <w:rPr>
                <w:iCs/>
                <w:sz w:val="22"/>
              </w:rPr>
              <w:t>Численность детей, находящихся под опекой, чел.</w:t>
            </w:r>
          </w:p>
        </w:tc>
        <w:tc>
          <w:tcPr>
            <w:tcW w:w="2431" w:type="dxa"/>
            <w:gridSpan w:val="2"/>
          </w:tcPr>
          <w:p w:rsidR="005921FD" w:rsidRPr="00895A78" w:rsidRDefault="005921FD" w:rsidP="00ED293A">
            <w:pPr>
              <w:spacing w:line="288" w:lineRule="auto"/>
              <w:jc w:val="both"/>
              <w:rPr>
                <w:iCs/>
                <w:sz w:val="22"/>
              </w:rPr>
            </w:pPr>
            <w:r w:rsidRPr="00895A78">
              <w:rPr>
                <w:iCs/>
                <w:sz w:val="22"/>
              </w:rPr>
              <w:t>Доля детей, оставшихся без попечения родителей к общей численности, %</w:t>
            </w:r>
          </w:p>
        </w:tc>
      </w:tr>
      <w:tr w:rsidR="005921FD" w:rsidTr="00ED293A">
        <w:tc>
          <w:tcPr>
            <w:tcW w:w="1559" w:type="dxa"/>
          </w:tcPr>
          <w:p w:rsidR="005921FD" w:rsidRPr="00C50346" w:rsidRDefault="005921FD" w:rsidP="00ED293A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на 01.01.</w:t>
            </w:r>
            <w:r w:rsidRPr="00C50346">
              <w:rPr>
                <w:iCs/>
              </w:rPr>
              <w:t>1</w:t>
            </w:r>
            <w:r>
              <w:rPr>
                <w:iCs/>
              </w:rPr>
              <w:t>9</w:t>
            </w:r>
            <w:r w:rsidRPr="00C50346">
              <w:rPr>
                <w:iCs/>
              </w:rPr>
              <w:t>г.</w:t>
            </w:r>
          </w:p>
        </w:tc>
        <w:tc>
          <w:tcPr>
            <w:tcW w:w="1559" w:type="dxa"/>
          </w:tcPr>
          <w:p w:rsidR="005921FD" w:rsidRPr="00C50346" w:rsidRDefault="005921FD" w:rsidP="00ED293A">
            <w:pPr>
              <w:spacing w:line="288" w:lineRule="auto"/>
              <w:jc w:val="center"/>
              <w:rPr>
                <w:iCs/>
              </w:rPr>
            </w:pPr>
            <w:r w:rsidRPr="00C50346">
              <w:rPr>
                <w:iCs/>
              </w:rPr>
              <w:t>На</w:t>
            </w:r>
            <w:r>
              <w:rPr>
                <w:iCs/>
              </w:rPr>
              <w:t xml:space="preserve"> 01.01.20</w:t>
            </w:r>
            <w:r w:rsidRPr="00C50346">
              <w:rPr>
                <w:iCs/>
              </w:rPr>
              <w:t>г.</w:t>
            </w:r>
          </w:p>
          <w:p w:rsidR="005921FD" w:rsidRPr="00C50346" w:rsidRDefault="005921FD" w:rsidP="00ED293A">
            <w:pPr>
              <w:spacing w:line="288" w:lineRule="auto"/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5921FD" w:rsidRPr="00C50346" w:rsidRDefault="005921FD" w:rsidP="00ED293A">
            <w:pPr>
              <w:spacing w:line="288" w:lineRule="auto"/>
              <w:jc w:val="center"/>
              <w:rPr>
                <w:iCs/>
              </w:rPr>
            </w:pPr>
            <w:r w:rsidRPr="00C50346">
              <w:rPr>
                <w:iCs/>
              </w:rPr>
              <w:t>201</w:t>
            </w:r>
            <w:r>
              <w:rPr>
                <w:iCs/>
              </w:rPr>
              <w:t>9</w:t>
            </w:r>
            <w:r w:rsidRPr="00C50346">
              <w:rPr>
                <w:iCs/>
              </w:rPr>
              <w:t>г.</w:t>
            </w:r>
          </w:p>
        </w:tc>
        <w:tc>
          <w:tcPr>
            <w:tcW w:w="992" w:type="dxa"/>
          </w:tcPr>
          <w:p w:rsidR="005921FD" w:rsidRPr="00C50346" w:rsidRDefault="005921FD" w:rsidP="00ED293A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2020</w:t>
            </w:r>
            <w:r w:rsidRPr="00C50346">
              <w:rPr>
                <w:iCs/>
              </w:rPr>
              <w:t>г.</w:t>
            </w:r>
          </w:p>
        </w:tc>
        <w:tc>
          <w:tcPr>
            <w:tcW w:w="1134" w:type="dxa"/>
          </w:tcPr>
          <w:p w:rsidR="005921FD" w:rsidRPr="00C50346" w:rsidRDefault="005921FD" w:rsidP="00ED293A">
            <w:pPr>
              <w:spacing w:line="288" w:lineRule="auto"/>
              <w:jc w:val="center"/>
              <w:rPr>
                <w:iCs/>
              </w:rPr>
            </w:pPr>
            <w:r w:rsidRPr="00C50346">
              <w:rPr>
                <w:iCs/>
              </w:rPr>
              <w:t>2</w:t>
            </w:r>
            <w:r>
              <w:rPr>
                <w:iCs/>
              </w:rPr>
              <w:t>019</w:t>
            </w:r>
            <w:r w:rsidRPr="00C50346">
              <w:rPr>
                <w:iCs/>
              </w:rPr>
              <w:t>г.</w:t>
            </w:r>
          </w:p>
        </w:tc>
        <w:tc>
          <w:tcPr>
            <w:tcW w:w="1134" w:type="dxa"/>
          </w:tcPr>
          <w:p w:rsidR="005921FD" w:rsidRPr="00C50346" w:rsidRDefault="005921FD" w:rsidP="00ED293A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2020</w:t>
            </w:r>
            <w:r w:rsidRPr="00C50346">
              <w:rPr>
                <w:iCs/>
              </w:rPr>
              <w:t>г.</w:t>
            </w:r>
          </w:p>
        </w:tc>
        <w:tc>
          <w:tcPr>
            <w:tcW w:w="1276" w:type="dxa"/>
          </w:tcPr>
          <w:p w:rsidR="005921FD" w:rsidRPr="00C50346" w:rsidRDefault="005921FD" w:rsidP="00ED293A">
            <w:pPr>
              <w:spacing w:line="288" w:lineRule="auto"/>
              <w:jc w:val="center"/>
              <w:rPr>
                <w:iCs/>
              </w:rPr>
            </w:pPr>
            <w:r w:rsidRPr="00C50346">
              <w:rPr>
                <w:iCs/>
              </w:rPr>
              <w:t>201</w:t>
            </w:r>
            <w:r>
              <w:rPr>
                <w:iCs/>
              </w:rPr>
              <w:t>9</w:t>
            </w:r>
            <w:r w:rsidRPr="00C50346">
              <w:rPr>
                <w:iCs/>
              </w:rPr>
              <w:t>г.</w:t>
            </w:r>
          </w:p>
        </w:tc>
        <w:tc>
          <w:tcPr>
            <w:tcW w:w="1155" w:type="dxa"/>
          </w:tcPr>
          <w:p w:rsidR="005921FD" w:rsidRPr="00C50346" w:rsidRDefault="005921FD" w:rsidP="00ED293A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2020</w:t>
            </w:r>
            <w:r w:rsidRPr="00C50346">
              <w:rPr>
                <w:iCs/>
              </w:rPr>
              <w:t>г.</w:t>
            </w:r>
          </w:p>
        </w:tc>
      </w:tr>
      <w:tr w:rsidR="005921FD" w:rsidTr="00ED293A">
        <w:trPr>
          <w:trHeight w:val="436"/>
        </w:trPr>
        <w:tc>
          <w:tcPr>
            <w:tcW w:w="1559" w:type="dxa"/>
          </w:tcPr>
          <w:p w:rsidR="005921FD" w:rsidRPr="00C50346" w:rsidRDefault="005921FD" w:rsidP="00ED293A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3 595</w:t>
            </w:r>
          </w:p>
        </w:tc>
        <w:tc>
          <w:tcPr>
            <w:tcW w:w="1559" w:type="dxa"/>
          </w:tcPr>
          <w:p w:rsidR="005921FD" w:rsidRPr="00C50346" w:rsidRDefault="005921FD" w:rsidP="00ED293A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3 557</w:t>
            </w:r>
          </w:p>
        </w:tc>
        <w:tc>
          <w:tcPr>
            <w:tcW w:w="993" w:type="dxa"/>
          </w:tcPr>
          <w:p w:rsidR="005921FD" w:rsidRPr="00C50346" w:rsidRDefault="005921FD" w:rsidP="00ED293A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25</w:t>
            </w:r>
          </w:p>
        </w:tc>
        <w:tc>
          <w:tcPr>
            <w:tcW w:w="992" w:type="dxa"/>
          </w:tcPr>
          <w:p w:rsidR="005921FD" w:rsidRPr="00C50346" w:rsidRDefault="005921FD" w:rsidP="00ED293A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1134" w:type="dxa"/>
          </w:tcPr>
          <w:p w:rsidR="005921FD" w:rsidRPr="00C50346" w:rsidRDefault="005921FD" w:rsidP="00ED293A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1134" w:type="dxa"/>
          </w:tcPr>
          <w:p w:rsidR="005921FD" w:rsidRPr="00C50346" w:rsidRDefault="005921FD" w:rsidP="00ED293A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  <w:p w:rsidR="005921FD" w:rsidRPr="00C50346" w:rsidRDefault="005921FD" w:rsidP="00ED293A">
            <w:pPr>
              <w:spacing w:line="288" w:lineRule="auto"/>
              <w:jc w:val="center"/>
              <w:rPr>
                <w:iCs/>
              </w:rPr>
            </w:pPr>
          </w:p>
        </w:tc>
        <w:tc>
          <w:tcPr>
            <w:tcW w:w="1276" w:type="dxa"/>
          </w:tcPr>
          <w:p w:rsidR="005921FD" w:rsidRPr="00C50346" w:rsidRDefault="005921FD" w:rsidP="00ED293A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1,6</w:t>
            </w:r>
          </w:p>
        </w:tc>
        <w:tc>
          <w:tcPr>
            <w:tcW w:w="1155" w:type="dxa"/>
          </w:tcPr>
          <w:p w:rsidR="005921FD" w:rsidRPr="00C50346" w:rsidRDefault="005921FD" w:rsidP="00ED293A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1,3</w:t>
            </w:r>
          </w:p>
        </w:tc>
      </w:tr>
    </w:tbl>
    <w:p w:rsidR="00AC2493" w:rsidRDefault="00AC2493" w:rsidP="00AC2493">
      <w:pPr>
        <w:shd w:val="clear" w:color="auto" w:fill="FFFFFF"/>
        <w:rPr>
          <w:color w:val="000000"/>
          <w:sz w:val="28"/>
          <w:szCs w:val="28"/>
        </w:rPr>
      </w:pPr>
    </w:p>
    <w:p w:rsidR="00AC2493" w:rsidRDefault="00AC2493" w:rsidP="0079193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984CB8" w:rsidRPr="002A6DC1" w:rsidRDefault="00984CB8" w:rsidP="00791932">
      <w:pPr>
        <w:shd w:val="clear" w:color="auto" w:fill="FFFFFF"/>
        <w:spacing w:line="276" w:lineRule="auto"/>
        <w:ind w:firstLine="709"/>
        <w:jc w:val="both"/>
        <w:rPr>
          <w:b/>
          <w:i/>
          <w:color w:val="000000"/>
        </w:rPr>
      </w:pPr>
      <w:r w:rsidRPr="002A6DC1">
        <w:rPr>
          <w:b/>
          <w:i/>
          <w:color w:val="000000"/>
        </w:rPr>
        <w:t>Мероприятие «</w:t>
      </w:r>
      <w:r w:rsidRPr="002A6DC1">
        <w:rPr>
          <w:b/>
          <w:bCs/>
          <w:i/>
        </w:rPr>
        <w:t>Реализация мероприятий, направленных на повышение социального статуса семьи и укрепление семейных ценностей»</w:t>
      </w:r>
    </w:p>
    <w:p w:rsidR="005921FD" w:rsidRDefault="00984CB8" w:rsidP="005921FD">
      <w:pPr>
        <w:shd w:val="clear" w:color="auto" w:fill="FFFFFF"/>
        <w:spacing w:line="276" w:lineRule="auto"/>
        <w:ind w:firstLine="709"/>
        <w:jc w:val="both"/>
      </w:pPr>
      <w:r w:rsidRPr="003D1FD2">
        <w:rPr>
          <w:color w:val="000000"/>
        </w:rPr>
        <w:t>Кассовые расходы по выплате</w:t>
      </w:r>
      <w:r w:rsidR="00F43E31" w:rsidRPr="003D1FD2">
        <w:rPr>
          <w:color w:val="000000"/>
        </w:rPr>
        <w:t xml:space="preserve"> единовременного пособия при всех формах устройства детей, лишенных родительского попечения</w:t>
      </w:r>
      <w:r w:rsidR="005921FD">
        <w:rPr>
          <w:color w:val="000000"/>
        </w:rPr>
        <w:t>, в семью</w:t>
      </w:r>
      <w:r w:rsidR="00F43E31" w:rsidRPr="003D1FD2">
        <w:rPr>
          <w:color w:val="000000"/>
        </w:rPr>
        <w:t xml:space="preserve"> </w:t>
      </w:r>
      <w:r w:rsidR="005921FD">
        <w:rPr>
          <w:color w:val="000000"/>
        </w:rPr>
        <w:t>составили 89,0 тыс. руб., или 82,4</w:t>
      </w:r>
      <w:r w:rsidR="00F43E31" w:rsidRPr="003D1FD2">
        <w:rPr>
          <w:color w:val="000000"/>
        </w:rPr>
        <w:t xml:space="preserve"> % от плана. Фактическое количество получателей составило </w:t>
      </w:r>
      <w:r w:rsidR="005921FD" w:rsidRPr="00B03DFB">
        <w:t>5 человек</w:t>
      </w:r>
      <w:r w:rsidR="007A5793">
        <w:rPr>
          <w:color w:val="FF0000"/>
        </w:rPr>
        <w:t xml:space="preserve"> </w:t>
      </w:r>
      <w:r w:rsidR="005921FD" w:rsidRPr="00EE3125">
        <w:t xml:space="preserve"> </w:t>
      </w:r>
      <w:r w:rsidR="005921FD">
        <w:t>(</w:t>
      </w:r>
      <w:r w:rsidR="007A5793">
        <w:t xml:space="preserve">в </w:t>
      </w:r>
      <w:r w:rsidR="005921FD">
        <w:t>2019</w:t>
      </w:r>
      <w:r w:rsidR="007A5793">
        <w:t xml:space="preserve"> году </w:t>
      </w:r>
      <w:r w:rsidR="005921FD">
        <w:t>-52, 4 тыс. руб., 3 чел</w:t>
      </w:r>
      <w:r w:rsidR="007A5793">
        <w:t>овека</w:t>
      </w:r>
      <w:r w:rsidR="005921FD">
        <w:t>).</w:t>
      </w:r>
    </w:p>
    <w:p w:rsidR="00994C54" w:rsidRPr="002A6DC1" w:rsidRDefault="00AC2493" w:rsidP="005921FD">
      <w:pPr>
        <w:shd w:val="clear" w:color="auto" w:fill="FFFFFF"/>
        <w:spacing w:line="276" w:lineRule="auto"/>
        <w:ind w:firstLine="709"/>
        <w:jc w:val="both"/>
        <w:rPr>
          <w:b/>
          <w:bCs/>
          <w:i/>
        </w:rPr>
      </w:pPr>
      <w:r w:rsidRPr="002A6DC1">
        <w:t xml:space="preserve">  </w:t>
      </w:r>
      <w:r w:rsidRPr="002A6DC1">
        <w:rPr>
          <w:b/>
          <w:i/>
        </w:rPr>
        <w:t>Мероприятие «</w:t>
      </w:r>
      <w:r w:rsidRPr="002A6DC1">
        <w:rPr>
          <w:b/>
          <w:bCs/>
          <w:i/>
        </w:rPr>
        <w:t>Создание условий эффективной самореализации молодежи»</w:t>
      </w:r>
    </w:p>
    <w:p w:rsidR="00C60EE3" w:rsidRPr="003D1FD2" w:rsidRDefault="00C60EE3" w:rsidP="00C60EE3">
      <w:pPr>
        <w:spacing w:line="276" w:lineRule="auto"/>
        <w:ind w:firstLine="709"/>
        <w:jc w:val="both"/>
        <w:rPr>
          <w:iCs/>
        </w:rPr>
      </w:pPr>
      <w:r w:rsidRPr="003D1FD2">
        <w:t>Кассовое исполнение расходов в отчетном периоде составил</w:t>
      </w:r>
      <w:r w:rsidRPr="003D1FD2">
        <w:rPr>
          <w:iCs/>
        </w:rPr>
        <w:t xml:space="preserve"> </w:t>
      </w:r>
      <w:r>
        <w:rPr>
          <w:iCs/>
        </w:rPr>
        <w:t xml:space="preserve">18,5 </w:t>
      </w:r>
      <w:r w:rsidRPr="003D1FD2">
        <w:rPr>
          <w:iCs/>
        </w:rPr>
        <w:t>тыс. рублей или 100 процентов</w:t>
      </w:r>
      <w:r>
        <w:rPr>
          <w:iCs/>
        </w:rPr>
        <w:t xml:space="preserve"> (</w:t>
      </w:r>
      <w:r w:rsidR="007A5793">
        <w:rPr>
          <w:iCs/>
        </w:rPr>
        <w:t xml:space="preserve">в </w:t>
      </w:r>
      <w:r>
        <w:rPr>
          <w:iCs/>
        </w:rPr>
        <w:t>2019</w:t>
      </w:r>
      <w:r w:rsidR="007A5793">
        <w:rPr>
          <w:iCs/>
        </w:rPr>
        <w:t xml:space="preserve"> </w:t>
      </w:r>
      <w:r>
        <w:rPr>
          <w:iCs/>
        </w:rPr>
        <w:t>г</w:t>
      </w:r>
      <w:r w:rsidR="007A5793">
        <w:rPr>
          <w:iCs/>
        </w:rPr>
        <w:t xml:space="preserve">оду </w:t>
      </w:r>
      <w:r>
        <w:rPr>
          <w:iCs/>
        </w:rPr>
        <w:t>-</w:t>
      </w:r>
      <w:r w:rsidRPr="00B03DFB">
        <w:rPr>
          <w:iCs/>
        </w:rPr>
        <w:t xml:space="preserve"> </w:t>
      </w:r>
      <w:r w:rsidRPr="003D1FD2">
        <w:rPr>
          <w:iCs/>
        </w:rPr>
        <w:t>123,4</w:t>
      </w:r>
      <w:r>
        <w:rPr>
          <w:iCs/>
        </w:rPr>
        <w:t xml:space="preserve"> тыс. руб.)</w:t>
      </w:r>
      <w:r w:rsidRPr="003D1FD2">
        <w:rPr>
          <w:iCs/>
        </w:rPr>
        <w:t>. Расходы по данному мероприятию направлены:</w:t>
      </w:r>
    </w:p>
    <w:p w:rsidR="00C60EE3" w:rsidRPr="00780247" w:rsidRDefault="00C60EE3" w:rsidP="00C60EE3">
      <w:pPr>
        <w:spacing w:line="276" w:lineRule="auto"/>
        <w:ind w:firstLine="709"/>
        <w:jc w:val="both"/>
        <w:rPr>
          <w:iCs/>
        </w:rPr>
      </w:pPr>
      <w:r w:rsidRPr="00780247">
        <w:rPr>
          <w:iCs/>
        </w:rPr>
        <w:t xml:space="preserve">- на приобретение наглядной агитации (светоотражающих элементов) в рамках безопасности дорожного движения – </w:t>
      </w:r>
      <w:r>
        <w:rPr>
          <w:iCs/>
        </w:rPr>
        <w:t>5,2</w:t>
      </w:r>
      <w:r w:rsidRPr="00780247">
        <w:rPr>
          <w:iCs/>
        </w:rPr>
        <w:t xml:space="preserve"> тыс. рублей;</w:t>
      </w:r>
    </w:p>
    <w:p w:rsidR="00C60EE3" w:rsidRPr="00780247" w:rsidRDefault="00C60EE3" w:rsidP="00C60EE3">
      <w:pPr>
        <w:spacing w:line="276" w:lineRule="auto"/>
        <w:ind w:firstLine="709"/>
        <w:jc w:val="both"/>
        <w:rPr>
          <w:iCs/>
        </w:rPr>
      </w:pPr>
      <w:r w:rsidRPr="00780247">
        <w:rPr>
          <w:iCs/>
        </w:rPr>
        <w:t xml:space="preserve">- на проведение мероприятий </w:t>
      </w:r>
      <w:proofErr w:type="spellStart"/>
      <w:r w:rsidRPr="00780247">
        <w:rPr>
          <w:iCs/>
        </w:rPr>
        <w:t>профориентационной</w:t>
      </w:r>
      <w:proofErr w:type="spellEnd"/>
      <w:r w:rsidRPr="00780247">
        <w:rPr>
          <w:iCs/>
        </w:rPr>
        <w:t xml:space="preserve"> направленности со школьниками 9-11 классов (зональных встречи и дни открытых дверей ВУЗов и </w:t>
      </w:r>
      <w:proofErr w:type="spellStart"/>
      <w:r w:rsidRPr="00780247">
        <w:rPr>
          <w:iCs/>
        </w:rPr>
        <w:t>ССУЗов</w:t>
      </w:r>
      <w:proofErr w:type="spellEnd"/>
      <w:r w:rsidRPr="00780247">
        <w:rPr>
          <w:iCs/>
        </w:rPr>
        <w:t xml:space="preserve">) – </w:t>
      </w:r>
      <w:r>
        <w:rPr>
          <w:iCs/>
        </w:rPr>
        <w:t>5,3</w:t>
      </w:r>
      <w:r w:rsidRPr="00780247">
        <w:rPr>
          <w:iCs/>
        </w:rPr>
        <w:t xml:space="preserve"> тыс. рублей;</w:t>
      </w:r>
    </w:p>
    <w:p w:rsidR="00C60EE3" w:rsidRDefault="00C60EE3" w:rsidP="00C60EE3">
      <w:pPr>
        <w:spacing w:line="276" w:lineRule="auto"/>
        <w:ind w:firstLine="709"/>
        <w:jc w:val="both"/>
        <w:rPr>
          <w:iCs/>
        </w:rPr>
      </w:pPr>
      <w:r w:rsidRPr="00780247">
        <w:rPr>
          <w:iCs/>
        </w:rPr>
        <w:t>-  на проведение областных и районных мероприятий (конкурсы, соревнования) между участниками общео</w:t>
      </w:r>
      <w:r w:rsidR="003F0ABB">
        <w:rPr>
          <w:iCs/>
        </w:rPr>
        <w:t>бразовательных учреждений – 8,0</w:t>
      </w:r>
      <w:r w:rsidRPr="00780247">
        <w:rPr>
          <w:iCs/>
        </w:rPr>
        <w:t xml:space="preserve"> тыс. рублей.</w:t>
      </w:r>
    </w:p>
    <w:p w:rsidR="00C179D5" w:rsidRPr="00780247" w:rsidRDefault="00C179D5" w:rsidP="00C60EE3">
      <w:pPr>
        <w:spacing w:line="276" w:lineRule="auto"/>
        <w:ind w:firstLine="709"/>
        <w:jc w:val="both"/>
        <w:rPr>
          <w:iCs/>
        </w:rPr>
      </w:pPr>
    </w:p>
    <w:p w:rsidR="00EC668B" w:rsidRPr="008C770A" w:rsidRDefault="000423A1" w:rsidP="00A725DF">
      <w:pPr>
        <w:spacing w:line="276" w:lineRule="auto"/>
        <w:ind w:left="709"/>
        <w:jc w:val="center"/>
        <w:rPr>
          <w:b/>
          <w:bCs/>
          <w:sz w:val="26"/>
          <w:szCs w:val="26"/>
        </w:rPr>
      </w:pPr>
      <w:r w:rsidRPr="008C770A">
        <w:rPr>
          <w:b/>
          <w:iCs/>
          <w:sz w:val="26"/>
          <w:szCs w:val="26"/>
        </w:rPr>
        <w:t>Муниципальная программа</w:t>
      </w:r>
      <w:r w:rsidRPr="008C770A">
        <w:rPr>
          <w:iCs/>
          <w:sz w:val="26"/>
          <w:szCs w:val="26"/>
        </w:rPr>
        <w:t xml:space="preserve"> «</w:t>
      </w:r>
      <w:r w:rsidRPr="008C770A">
        <w:rPr>
          <w:b/>
          <w:bCs/>
          <w:sz w:val="26"/>
          <w:szCs w:val="26"/>
        </w:rPr>
        <w:t>Управление муниципальными финансами муниципального образования "</w:t>
      </w:r>
      <w:proofErr w:type="spellStart"/>
      <w:r w:rsidRPr="008C770A">
        <w:rPr>
          <w:b/>
          <w:bCs/>
          <w:sz w:val="26"/>
          <w:szCs w:val="26"/>
        </w:rPr>
        <w:t>Клетнянский</w:t>
      </w:r>
      <w:proofErr w:type="spellEnd"/>
      <w:r w:rsidRPr="008C770A">
        <w:rPr>
          <w:b/>
          <w:bCs/>
          <w:sz w:val="26"/>
          <w:szCs w:val="26"/>
        </w:rPr>
        <w:t xml:space="preserve"> муниципальный район"</w:t>
      </w:r>
    </w:p>
    <w:p w:rsidR="00A725DF" w:rsidRPr="00A725DF" w:rsidRDefault="00A725DF" w:rsidP="00A725DF">
      <w:pPr>
        <w:spacing w:line="276" w:lineRule="auto"/>
        <w:ind w:left="709"/>
        <w:jc w:val="center"/>
        <w:rPr>
          <w:iCs/>
          <w:sz w:val="28"/>
        </w:rPr>
      </w:pPr>
    </w:p>
    <w:p w:rsidR="00572C9E" w:rsidRPr="002A6DC1" w:rsidRDefault="00734E1A" w:rsidP="00791932">
      <w:pPr>
        <w:spacing w:line="276" w:lineRule="auto"/>
        <w:ind w:firstLine="709"/>
        <w:jc w:val="both"/>
      </w:pPr>
      <w:r w:rsidRPr="002A6DC1">
        <w:t>Муниципальная</w:t>
      </w:r>
      <w:r w:rsidR="00572C9E" w:rsidRPr="002A6DC1">
        <w:t xml:space="preserve"> программа за отчетный год исполнена в объеме </w:t>
      </w:r>
      <w:r w:rsidR="00A5146B">
        <w:t>9044,8</w:t>
      </w:r>
      <w:r w:rsidR="00572C9E" w:rsidRPr="002A6DC1">
        <w:t xml:space="preserve"> </w:t>
      </w:r>
      <w:r w:rsidRPr="002A6DC1">
        <w:t xml:space="preserve">тыс. </w:t>
      </w:r>
      <w:r w:rsidR="00572C9E" w:rsidRPr="002A6DC1">
        <w:t>рубл</w:t>
      </w:r>
      <w:r w:rsidRPr="002A6DC1">
        <w:t>ей</w:t>
      </w:r>
      <w:r w:rsidR="00572C9E" w:rsidRPr="002A6DC1">
        <w:t xml:space="preserve">, или </w:t>
      </w:r>
      <w:r w:rsidR="00A5146B">
        <w:t>99,8</w:t>
      </w:r>
      <w:r w:rsidR="00572C9E" w:rsidRPr="002A6DC1">
        <w:t xml:space="preserve"> </w:t>
      </w:r>
      <w:r w:rsidRPr="002A6DC1">
        <w:t>процентов</w:t>
      </w:r>
      <w:r w:rsidR="00572C9E" w:rsidRPr="002A6DC1">
        <w:t xml:space="preserve"> от плана.</w:t>
      </w:r>
    </w:p>
    <w:p w:rsidR="00DB0F24" w:rsidRPr="002A6DC1" w:rsidRDefault="00DB0F24" w:rsidP="00791932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DC1">
        <w:rPr>
          <w:rFonts w:ascii="Times New Roman" w:eastAsia="Calibri" w:hAnsi="Times New Roman" w:cs="Times New Roman"/>
          <w:sz w:val="24"/>
          <w:szCs w:val="24"/>
        </w:rPr>
        <w:t xml:space="preserve">Основным стратегическим приоритетом муниципальной политики в сфере управления муниципальными финансами, муниципальным долгом </w:t>
      </w:r>
      <w:proofErr w:type="spellStart"/>
      <w:r w:rsidRPr="002A6DC1">
        <w:rPr>
          <w:rFonts w:ascii="Times New Roman" w:eastAsia="Calibri" w:hAnsi="Times New Roman" w:cs="Times New Roman"/>
          <w:sz w:val="24"/>
          <w:szCs w:val="24"/>
        </w:rPr>
        <w:t>Клетнянского</w:t>
      </w:r>
      <w:proofErr w:type="spellEnd"/>
      <w:r w:rsidRPr="002A6DC1">
        <w:rPr>
          <w:rFonts w:ascii="Times New Roman" w:eastAsia="Calibri" w:hAnsi="Times New Roman" w:cs="Times New Roman"/>
          <w:sz w:val="24"/>
          <w:szCs w:val="24"/>
        </w:rPr>
        <w:t xml:space="preserve"> района является эффективное использование бюджетных ресурсов для обеспечения динамичного развития экономики, повышения уровня жизни населения и формирования благоприятных условий жизнедеятельности в </w:t>
      </w:r>
      <w:proofErr w:type="spellStart"/>
      <w:r w:rsidRPr="002A6DC1">
        <w:rPr>
          <w:rFonts w:ascii="Times New Roman" w:eastAsia="Calibri" w:hAnsi="Times New Roman" w:cs="Times New Roman"/>
          <w:sz w:val="24"/>
          <w:szCs w:val="24"/>
        </w:rPr>
        <w:t>Клетнянском</w:t>
      </w:r>
      <w:proofErr w:type="spellEnd"/>
      <w:r w:rsidRPr="002A6DC1">
        <w:rPr>
          <w:rFonts w:ascii="Times New Roman" w:eastAsia="Calibri" w:hAnsi="Times New Roman" w:cs="Times New Roman"/>
          <w:sz w:val="24"/>
          <w:szCs w:val="24"/>
        </w:rPr>
        <w:t xml:space="preserve"> районе.</w:t>
      </w:r>
    </w:p>
    <w:p w:rsidR="00DB0F24" w:rsidRPr="002A6DC1" w:rsidRDefault="00DB0F24" w:rsidP="00791932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DC1">
        <w:rPr>
          <w:rFonts w:ascii="Times New Roman" w:eastAsia="Calibri" w:hAnsi="Times New Roman" w:cs="Times New Roman"/>
          <w:sz w:val="24"/>
          <w:szCs w:val="24"/>
        </w:rPr>
        <w:t xml:space="preserve">Приоритетными направлениями муниципальной политики в сфере управления муниципальными финансами и муниципальным долгом </w:t>
      </w:r>
      <w:proofErr w:type="spellStart"/>
      <w:r w:rsidRPr="002A6DC1">
        <w:rPr>
          <w:rFonts w:ascii="Times New Roman" w:eastAsia="Calibri" w:hAnsi="Times New Roman" w:cs="Times New Roman"/>
          <w:sz w:val="24"/>
          <w:szCs w:val="24"/>
        </w:rPr>
        <w:t>Клетнянского</w:t>
      </w:r>
      <w:proofErr w:type="spellEnd"/>
      <w:r w:rsidRPr="002A6DC1">
        <w:rPr>
          <w:rFonts w:ascii="Times New Roman" w:eastAsia="Calibri" w:hAnsi="Times New Roman" w:cs="Times New Roman"/>
          <w:sz w:val="24"/>
          <w:szCs w:val="24"/>
        </w:rPr>
        <w:t xml:space="preserve"> района являются:</w:t>
      </w:r>
    </w:p>
    <w:p w:rsidR="00DB0F24" w:rsidRPr="002A6DC1" w:rsidRDefault="00DB0F24" w:rsidP="00791932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DC1">
        <w:rPr>
          <w:rFonts w:ascii="Times New Roman" w:eastAsia="Calibri" w:hAnsi="Times New Roman" w:cs="Times New Roman"/>
          <w:sz w:val="24"/>
          <w:szCs w:val="24"/>
        </w:rPr>
        <w:t xml:space="preserve">проведение ответственной бюджетной политики, способствующей обеспечению долгосрочной сбалансированности и устойчивости консолидированного бюджета </w:t>
      </w:r>
      <w:proofErr w:type="spellStart"/>
      <w:r w:rsidRPr="002A6DC1">
        <w:rPr>
          <w:rFonts w:ascii="Times New Roman" w:eastAsia="Calibri" w:hAnsi="Times New Roman" w:cs="Times New Roman"/>
          <w:sz w:val="24"/>
          <w:szCs w:val="24"/>
        </w:rPr>
        <w:t>Клетнянского</w:t>
      </w:r>
      <w:proofErr w:type="spellEnd"/>
      <w:r w:rsidRPr="002A6DC1">
        <w:rPr>
          <w:rFonts w:ascii="Times New Roman" w:eastAsia="Calibri" w:hAnsi="Times New Roman" w:cs="Times New Roman"/>
          <w:sz w:val="24"/>
          <w:szCs w:val="24"/>
        </w:rPr>
        <w:t xml:space="preserve"> района и бюджета муниципального района, созданию условий для ускорения темпов экономического роста, укреплению финансовой стабильности в </w:t>
      </w:r>
      <w:proofErr w:type="spellStart"/>
      <w:r w:rsidRPr="002A6DC1">
        <w:rPr>
          <w:rFonts w:ascii="Times New Roman" w:eastAsia="Calibri" w:hAnsi="Times New Roman" w:cs="Times New Roman"/>
          <w:sz w:val="24"/>
          <w:szCs w:val="24"/>
        </w:rPr>
        <w:t>Клетнянском</w:t>
      </w:r>
      <w:proofErr w:type="spellEnd"/>
      <w:r w:rsidRPr="002A6DC1">
        <w:rPr>
          <w:rFonts w:ascii="Times New Roman" w:eastAsia="Calibri" w:hAnsi="Times New Roman" w:cs="Times New Roman"/>
          <w:sz w:val="24"/>
          <w:szCs w:val="24"/>
        </w:rPr>
        <w:t xml:space="preserve"> районе;</w:t>
      </w:r>
    </w:p>
    <w:p w:rsidR="00DB0F24" w:rsidRPr="002A6DC1" w:rsidRDefault="00DB0F24" w:rsidP="00791932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DC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обеспечение роста собственных доходов консолидированного бюджета </w:t>
      </w:r>
      <w:proofErr w:type="spellStart"/>
      <w:r w:rsidRPr="002A6DC1">
        <w:rPr>
          <w:rFonts w:ascii="Times New Roman" w:eastAsia="Calibri" w:hAnsi="Times New Roman" w:cs="Times New Roman"/>
          <w:sz w:val="24"/>
          <w:szCs w:val="24"/>
        </w:rPr>
        <w:t>Клетнянского</w:t>
      </w:r>
      <w:proofErr w:type="spellEnd"/>
      <w:r w:rsidRPr="002A6DC1">
        <w:rPr>
          <w:rFonts w:ascii="Times New Roman" w:eastAsia="Calibri" w:hAnsi="Times New Roman" w:cs="Times New Roman"/>
          <w:sz w:val="24"/>
          <w:szCs w:val="24"/>
        </w:rPr>
        <w:t xml:space="preserve"> района и бюджета муниципального района, эффективное использование бюджетных ресурсов;</w:t>
      </w:r>
    </w:p>
    <w:p w:rsidR="00DB0F24" w:rsidRPr="002A6DC1" w:rsidRDefault="00DB0F24" w:rsidP="00791932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DC1">
        <w:rPr>
          <w:rFonts w:ascii="Times New Roman" w:eastAsia="Calibri" w:hAnsi="Times New Roman" w:cs="Times New Roman"/>
          <w:sz w:val="24"/>
          <w:szCs w:val="24"/>
        </w:rPr>
        <w:t xml:space="preserve">формирование оптимальной структуры муниципального долга </w:t>
      </w:r>
      <w:proofErr w:type="spellStart"/>
      <w:r w:rsidRPr="002A6DC1">
        <w:rPr>
          <w:rFonts w:ascii="Times New Roman" w:eastAsia="Calibri" w:hAnsi="Times New Roman" w:cs="Times New Roman"/>
          <w:sz w:val="24"/>
          <w:szCs w:val="24"/>
        </w:rPr>
        <w:t>Клетнянского</w:t>
      </w:r>
      <w:proofErr w:type="spellEnd"/>
      <w:r w:rsidRPr="002A6DC1"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</w:p>
    <w:p w:rsidR="00DB0F24" w:rsidRPr="002A6DC1" w:rsidRDefault="00DB0F24" w:rsidP="0079193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2A6DC1">
        <w:t>Целями муниципальной программы являются:</w:t>
      </w:r>
    </w:p>
    <w:p w:rsidR="00DB0F24" w:rsidRPr="002A6DC1" w:rsidRDefault="00DB0F24" w:rsidP="00791932">
      <w:pPr>
        <w:pStyle w:val="af2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DC1">
        <w:rPr>
          <w:rFonts w:ascii="Times New Roman" w:hAnsi="Times New Roman" w:cs="Times New Roman"/>
          <w:sz w:val="24"/>
          <w:szCs w:val="24"/>
        </w:rPr>
        <w:t xml:space="preserve">обеспечение долгосрочной сбалансированности и устойчивости бюджетной системы </w:t>
      </w:r>
      <w:proofErr w:type="spellStart"/>
      <w:r w:rsidRPr="002A6DC1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2A6DC1">
        <w:rPr>
          <w:rFonts w:ascii="Times New Roman" w:hAnsi="Times New Roman" w:cs="Times New Roman"/>
          <w:sz w:val="24"/>
          <w:szCs w:val="24"/>
        </w:rPr>
        <w:t xml:space="preserve"> района, повышение качества управления муниципальными финансами </w:t>
      </w:r>
      <w:proofErr w:type="spellStart"/>
      <w:r w:rsidRPr="002A6DC1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2A6DC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B0F24" w:rsidRPr="002A6DC1" w:rsidRDefault="00DB0F24" w:rsidP="0079193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2A6DC1">
        <w:t>Для решения поставленной цели в рамках реализации муниципальной программы планируется решение следующих задач:</w:t>
      </w:r>
    </w:p>
    <w:p w:rsidR="00DB0F24" w:rsidRPr="002A6DC1" w:rsidRDefault="00DB0F24" w:rsidP="0079193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2A6DC1">
        <w:t xml:space="preserve">обеспечение финансовой устойчивости бюджетной системы </w:t>
      </w:r>
      <w:proofErr w:type="spellStart"/>
      <w:r w:rsidRPr="002A6DC1">
        <w:t>Клетнянского</w:t>
      </w:r>
      <w:proofErr w:type="spellEnd"/>
      <w:r w:rsidRPr="002A6DC1">
        <w:t xml:space="preserve"> района путем проведения сбалансированной финансовой политики;</w:t>
      </w:r>
    </w:p>
    <w:p w:rsidR="00DB0F24" w:rsidRPr="002A6DC1" w:rsidRDefault="00DB0F24" w:rsidP="0079193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2A6DC1">
        <w:t>внедрение современных методов и технологий управления муниципальными финансами;</w:t>
      </w:r>
    </w:p>
    <w:p w:rsidR="00DB0F24" w:rsidRPr="002A6DC1" w:rsidRDefault="00DB0F24" w:rsidP="0079193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2A6DC1">
        <w:t>создание условий для эффективного и ответственного управления муниципальными финансами.</w:t>
      </w:r>
    </w:p>
    <w:p w:rsidR="00DB0F24" w:rsidRPr="002A6DC1" w:rsidRDefault="00DB0F24" w:rsidP="0079193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2A6DC1">
        <w:t>Реализация муниципальной программы осуществляется в соответствии со следующими основными документами:</w:t>
      </w:r>
    </w:p>
    <w:p w:rsidR="00DB0F24" w:rsidRPr="002A6DC1" w:rsidRDefault="00DB0F24" w:rsidP="0079193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2A6DC1">
        <w:t>послание Президента Российской Федерации Федеральному Собранию Российской Федерации;</w:t>
      </w:r>
    </w:p>
    <w:p w:rsidR="00DB0F24" w:rsidRPr="002A6DC1" w:rsidRDefault="00DB0F24" w:rsidP="0079193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2A6DC1">
        <w:t>основные направления бюджетной и налоговой политики Российской Федерации;</w:t>
      </w:r>
    </w:p>
    <w:p w:rsidR="00DB0F24" w:rsidRPr="002A6DC1" w:rsidRDefault="00DB0F24" w:rsidP="0079193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2A6DC1">
        <w:t>основные направления бюджетной и налоговой политики, долговой политики Брянской области;</w:t>
      </w:r>
    </w:p>
    <w:p w:rsidR="00DB0F24" w:rsidRPr="002A6DC1" w:rsidRDefault="00DB0F24" w:rsidP="0079193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2A6DC1">
        <w:t xml:space="preserve">основные направления бюджетной и налоговой политики, долговой политики </w:t>
      </w:r>
      <w:proofErr w:type="spellStart"/>
      <w:r w:rsidRPr="002A6DC1">
        <w:t>Клетнянского</w:t>
      </w:r>
      <w:proofErr w:type="spellEnd"/>
      <w:r w:rsidRPr="002A6DC1">
        <w:t xml:space="preserve"> района.</w:t>
      </w:r>
    </w:p>
    <w:p w:rsidR="00DB0F24" w:rsidRPr="002A6DC1" w:rsidRDefault="003B6CB5" w:rsidP="00791932">
      <w:pPr>
        <w:spacing w:line="276" w:lineRule="auto"/>
        <w:ind w:firstLine="709"/>
        <w:jc w:val="both"/>
        <w:rPr>
          <w:iCs/>
        </w:rPr>
      </w:pPr>
      <w:r w:rsidRPr="002A6DC1">
        <w:t xml:space="preserve"> Финансовое управление администрации </w:t>
      </w:r>
      <w:proofErr w:type="spellStart"/>
      <w:r w:rsidRPr="002A6DC1">
        <w:t>Клетнянского</w:t>
      </w:r>
      <w:proofErr w:type="spellEnd"/>
      <w:r w:rsidRPr="002A6DC1">
        <w:t xml:space="preserve"> района   является ответственным исполнителем </w:t>
      </w:r>
      <w:r w:rsidRPr="002A6DC1">
        <w:rPr>
          <w:iCs/>
        </w:rPr>
        <w:t>муниципальной программы «</w:t>
      </w:r>
      <w:r w:rsidRPr="002A6DC1">
        <w:rPr>
          <w:bCs/>
        </w:rPr>
        <w:t>Управление муниципальными финансами муниципального образования "</w:t>
      </w:r>
      <w:proofErr w:type="spellStart"/>
      <w:r w:rsidRPr="002A6DC1">
        <w:rPr>
          <w:bCs/>
        </w:rPr>
        <w:t>Клетнянский</w:t>
      </w:r>
      <w:proofErr w:type="spellEnd"/>
      <w:r w:rsidRPr="002A6DC1">
        <w:rPr>
          <w:bCs/>
        </w:rPr>
        <w:t xml:space="preserve"> муниципальный район".</w:t>
      </w:r>
    </w:p>
    <w:p w:rsidR="00DB0F24" w:rsidRPr="002A6DC1" w:rsidRDefault="00DB0F24" w:rsidP="00A5146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2A6DC1">
        <w:rPr>
          <w:b/>
          <w:i/>
        </w:rPr>
        <w:t>Мероприятие «</w:t>
      </w:r>
      <w:r w:rsidRPr="002A6DC1">
        <w:rPr>
          <w:b/>
          <w:bCs/>
          <w:i/>
        </w:rPr>
        <w:t>Обеспечение финансовой</w:t>
      </w:r>
      <w:r w:rsidR="0074633A" w:rsidRPr="002A6DC1">
        <w:rPr>
          <w:b/>
          <w:bCs/>
          <w:i/>
        </w:rPr>
        <w:t xml:space="preserve"> устойчивости бюджетной системы </w:t>
      </w:r>
      <w:proofErr w:type="spellStart"/>
      <w:r w:rsidRPr="002A6DC1">
        <w:rPr>
          <w:b/>
          <w:bCs/>
          <w:i/>
        </w:rPr>
        <w:t>Клетнянского</w:t>
      </w:r>
      <w:proofErr w:type="spellEnd"/>
      <w:r w:rsidRPr="002A6DC1">
        <w:rPr>
          <w:b/>
          <w:bCs/>
          <w:i/>
        </w:rPr>
        <w:t xml:space="preserve"> района путем проведения сбалансированной финансовой политики»</w:t>
      </w:r>
      <w:r w:rsidR="00F20021" w:rsidRPr="002A6DC1">
        <w:rPr>
          <w:b/>
          <w:bCs/>
          <w:i/>
        </w:rPr>
        <w:t xml:space="preserve">, </w:t>
      </w:r>
      <w:r w:rsidR="00F20021" w:rsidRPr="002A6DC1">
        <w:rPr>
          <w:bCs/>
        </w:rPr>
        <w:t>кассовое исполнение</w:t>
      </w:r>
      <w:r w:rsidR="00A5146B">
        <w:rPr>
          <w:bCs/>
        </w:rPr>
        <w:t xml:space="preserve"> по мероприятию составило 5981,8 тыс. рублей, или 99,6</w:t>
      </w:r>
      <w:r w:rsidR="00F20021" w:rsidRPr="002A6DC1">
        <w:rPr>
          <w:bCs/>
        </w:rPr>
        <w:t xml:space="preserve"> процентов.</w:t>
      </w:r>
    </w:p>
    <w:p w:rsidR="00C847AD" w:rsidRPr="002A6DC1" w:rsidRDefault="00C847AD" w:rsidP="00791932">
      <w:pPr>
        <w:spacing w:line="276" w:lineRule="auto"/>
        <w:ind w:firstLine="709"/>
        <w:jc w:val="both"/>
      </w:pPr>
      <w:r w:rsidRPr="002A6DC1">
        <w:t xml:space="preserve">Финансовое управление администрации </w:t>
      </w:r>
      <w:proofErr w:type="spellStart"/>
      <w:r w:rsidRPr="002A6DC1">
        <w:t>Клетнянского</w:t>
      </w:r>
      <w:proofErr w:type="spellEnd"/>
      <w:r w:rsidRPr="002A6DC1">
        <w:t xml:space="preserve"> района  является органом, формирующим бюджет </w:t>
      </w:r>
      <w:proofErr w:type="spellStart"/>
      <w:r w:rsidRPr="002A6DC1">
        <w:t>Клетнянск</w:t>
      </w:r>
      <w:r w:rsidR="007A5793">
        <w:t>ого</w:t>
      </w:r>
      <w:proofErr w:type="spellEnd"/>
      <w:r w:rsidRPr="002A6DC1">
        <w:t xml:space="preserve"> муниципальн</w:t>
      </w:r>
      <w:r w:rsidR="007A5793">
        <w:t>ого</w:t>
      </w:r>
      <w:r w:rsidRPr="002A6DC1">
        <w:t xml:space="preserve"> район</w:t>
      </w:r>
      <w:r w:rsidR="007A5793">
        <w:t>а Брянской области</w:t>
      </w:r>
      <w:r w:rsidRPr="002A6DC1">
        <w:t xml:space="preserve">, организующим его исполнение, исполняющим его в соответствии с бюджетным законодательством и обеспечивающим проведение бюджетной и налоговой политики на территории </w:t>
      </w:r>
      <w:proofErr w:type="spellStart"/>
      <w:r w:rsidRPr="002A6DC1">
        <w:t>Клетнянского</w:t>
      </w:r>
      <w:proofErr w:type="spellEnd"/>
      <w:r w:rsidRPr="002A6DC1">
        <w:t xml:space="preserve"> района.</w:t>
      </w:r>
    </w:p>
    <w:p w:rsidR="00AC2493" w:rsidRPr="002A6DC1" w:rsidRDefault="0074633A" w:rsidP="00791932">
      <w:pPr>
        <w:widowControl w:val="0"/>
        <w:spacing w:line="276" w:lineRule="auto"/>
        <w:ind w:firstLine="709"/>
        <w:jc w:val="both"/>
      </w:pPr>
      <w:r w:rsidRPr="002A6DC1">
        <w:t xml:space="preserve"> </w:t>
      </w:r>
      <w:r w:rsidR="003B6CB5" w:rsidRPr="002A6DC1">
        <w:t>Кассовое исполнение по  руководству и управлению</w:t>
      </w:r>
      <w:r w:rsidR="00DB0F24" w:rsidRPr="002A6DC1">
        <w:t xml:space="preserve"> в сфере установленных функций органов местного самоуправления</w:t>
      </w:r>
      <w:r w:rsidRPr="002A6DC1">
        <w:t xml:space="preserve">  (финансовое управление) составило </w:t>
      </w:r>
      <w:r w:rsidR="00A5146B">
        <w:t>5356,6 тыс. рублей, или 99,6</w:t>
      </w:r>
      <w:r w:rsidRPr="002A6DC1">
        <w:t xml:space="preserve"> процентов.</w:t>
      </w:r>
    </w:p>
    <w:p w:rsidR="0074633A" w:rsidRPr="002A6DC1" w:rsidRDefault="0074633A" w:rsidP="00791932">
      <w:pPr>
        <w:widowControl w:val="0"/>
        <w:spacing w:line="276" w:lineRule="auto"/>
        <w:ind w:firstLine="709"/>
        <w:jc w:val="both"/>
      </w:pPr>
      <w:r w:rsidRPr="002A6DC1">
        <w:t xml:space="preserve">   Расходы </w:t>
      </w:r>
      <w:proofErr w:type="gramStart"/>
      <w:r w:rsidRPr="002A6DC1">
        <w:t>на реализацию переданных полномочий по решению отдельных вопросов местного значения поселений в соответствии с заключенными соглашениями в части</w:t>
      </w:r>
      <w:proofErr w:type="gramEnd"/>
      <w:r w:rsidRPr="002A6DC1">
        <w:t xml:space="preserve"> осуществления внутреннего муниципального финансового контроля  составили 2,4 тыс. рублей, или 100,0 процентов.</w:t>
      </w:r>
    </w:p>
    <w:p w:rsidR="0074633A" w:rsidRPr="002A6DC1" w:rsidRDefault="0074633A" w:rsidP="00791932">
      <w:pPr>
        <w:pStyle w:val="22"/>
        <w:spacing w:after="0" w:line="276" w:lineRule="auto"/>
        <w:ind w:left="0" w:firstLine="709"/>
        <w:jc w:val="both"/>
        <w:rPr>
          <w:sz w:val="24"/>
        </w:rPr>
      </w:pPr>
      <w:r w:rsidRPr="002A6DC1">
        <w:rPr>
          <w:sz w:val="24"/>
        </w:rPr>
        <w:t xml:space="preserve"> </w:t>
      </w:r>
      <w:r w:rsidRPr="002A6DC1">
        <w:rPr>
          <w:b/>
          <w:i/>
          <w:sz w:val="24"/>
        </w:rPr>
        <w:t>Мероприятие «</w:t>
      </w:r>
      <w:r w:rsidRPr="002A6DC1">
        <w:rPr>
          <w:b/>
          <w:bCs/>
          <w:i/>
          <w:sz w:val="24"/>
        </w:rPr>
        <w:t>Создание условий для эффективного и ответственного управления муниципальными финансами»</w:t>
      </w:r>
      <w:r w:rsidRPr="002A6DC1">
        <w:rPr>
          <w:sz w:val="24"/>
        </w:rPr>
        <w:t xml:space="preserve"> </w:t>
      </w:r>
    </w:p>
    <w:p w:rsidR="0074633A" w:rsidRPr="00AD434F" w:rsidRDefault="0074633A" w:rsidP="00791932">
      <w:pPr>
        <w:pStyle w:val="22"/>
        <w:spacing w:after="0" w:line="276" w:lineRule="auto"/>
        <w:ind w:left="0" w:firstLine="709"/>
        <w:jc w:val="both"/>
        <w:rPr>
          <w:sz w:val="24"/>
        </w:rPr>
      </w:pPr>
      <w:r w:rsidRPr="00AD434F">
        <w:rPr>
          <w:sz w:val="24"/>
        </w:rPr>
        <w:t xml:space="preserve">Расходы на предоставление межбюджетных трансфертов бюджетам поселений </w:t>
      </w:r>
      <w:proofErr w:type="spellStart"/>
      <w:r w:rsidRPr="00AD434F">
        <w:rPr>
          <w:sz w:val="24"/>
        </w:rPr>
        <w:t>Клетнянского</w:t>
      </w:r>
      <w:proofErr w:type="spellEnd"/>
      <w:r w:rsidRPr="00AD434F">
        <w:rPr>
          <w:sz w:val="24"/>
        </w:rPr>
        <w:t xml:space="preserve"> района  сложились в объеме </w:t>
      </w:r>
      <w:r w:rsidR="00A5146B">
        <w:rPr>
          <w:sz w:val="24"/>
        </w:rPr>
        <w:t>3063,0</w:t>
      </w:r>
      <w:r w:rsidRPr="00AD434F">
        <w:rPr>
          <w:sz w:val="24"/>
        </w:rPr>
        <w:t xml:space="preserve"> тыс. рублей, или 100,0 процентов. Средства были направлены </w:t>
      </w:r>
      <w:proofErr w:type="gramStart"/>
      <w:r w:rsidRPr="00AD434F">
        <w:rPr>
          <w:sz w:val="24"/>
        </w:rPr>
        <w:t>на</w:t>
      </w:r>
      <w:proofErr w:type="gramEnd"/>
      <w:r w:rsidRPr="00AD434F">
        <w:rPr>
          <w:sz w:val="24"/>
        </w:rPr>
        <w:t>:</w:t>
      </w:r>
    </w:p>
    <w:p w:rsidR="0074633A" w:rsidRPr="00AD434F" w:rsidRDefault="0074633A" w:rsidP="00791932">
      <w:pPr>
        <w:pStyle w:val="22"/>
        <w:spacing w:after="0" w:line="276" w:lineRule="auto"/>
        <w:ind w:left="0" w:firstLine="709"/>
        <w:jc w:val="both"/>
        <w:rPr>
          <w:sz w:val="24"/>
        </w:rPr>
      </w:pPr>
      <w:r w:rsidRPr="00AD434F">
        <w:rPr>
          <w:sz w:val="24"/>
        </w:rPr>
        <w:lastRenderedPageBreak/>
        <w:t xml:space="preserve">дотации на выравнивание бюджетной обеспеченности </w:t>
      </w:r>
      <w:r w:rsidR="00CD38D2" w:rsidRPr="00AD434F">
        <w:rPr>
          <w:sz w:val="24"/>
        </w:rPr>
        <w:t>поселений</w:t>
      </w:r>
      <w:r w:rsidRPr="00AD434F">
        <w:rPr>
          <w:sz w:val="24"/>
        </w:rPr>
        <w:t xml:space="preserve"> – </w:t>
      </w:r>
      <w:r w:rsidR="00CD38D2" w:rsidRPr="00AD434F">
        <w:rPr>
          <w:sz w:val="24"/>
        </w:rPr>
        <w:t>7</w:t>
      </w:r>
      <w:r w:rsidR="00A5146B">
        <w:rPr>
          <w:sz w:val="24"/>
        </w:rPr>
        <w:t>63</w:t>
      </w:r>
      <w:r w:rsidR="00CD38D2" w:rsidRPr="00AD434F">
        <w:rPr>
          <w:sz w:val="24"/>
        </w:rPr>
        <w:t>,0 тыс.</w:t>
      </w:r>
      <w:r w:rsidRPr="00AD434F">
        <w:rPr>
          <w:sz w:val="24"/>
        </w:rPr>
        <w:t xml:space="preserve"> рублей (100 процентов от уточненных годовых назначений); </w:t>
      </w:r>
    </w:p>
    <w:p w:rsidR="0074633A" w:rsidRPr="00AD434F" w:rsidRDefault="0074633A" w:rsidP="00791932">
      <w:pPr>
        <w:pStyle w:val="22"/>
        <w:spacing w:after="0" w:line="276" w:lineRule="auto"/>
        <w:ind w:left="0" w:firstLine="709"/>
        <w:jc w:val="both"/>
        <w:rPr>
          <w:sz w:val="24"/>
        </w:rPr>
      </w:pPr>
      <w:r w:rsidRPr="00AD434F">
        <w:rPr>
          <w:sz w:val="24"/>
        </w:rPr>
        <w:t xml:space="preserve">дотации на поддержку мер по обеспечению сбалансированности бюджетов </w:t>
      </w:r>
      <w:r w:rsidR="00CD38D2" w:rsidRPr="00AD434F">
        <w:rPr>
          <w:sz w:val="24"/>
        </w:rPr>
        <w:t>поселений</w:t>
      </w:r>
      <w:r w:rsidRPr="00AD434F">
        <w:rPr>
          <w:sz w:val="24"/>
        </w:rPr>
        <w:t xml:space="preserve"> – </w:t>
      </w:r>
      <w:r w:rsidR="00A5146B">
        <w:rPr>
          <w:sz w:val="24"/>
        </w:rPr>
        <w:t>23</w:t>
      </w:r>
      <w:r w:rsidR="00CD38D2" w:rsidRPr="00AD434F">
        <w:rPr>
          <w:sz w:val="24"/>
        </w:rPr>
        <w:t>00,0 тыс.</w:t>
      </w:r>
      <w:r w:rsidRPr="00AD434F">
        <w:rPr>
          <w:sz w:val="24"/>
        </w:rPr>
        <w:t xml:space="preserve"> рубл</w:t>
      </w:r>
      <w:r w:rsidR="00CD38D2" w:rsidRPr="00AD434F">
        <w:rPr>
          <w:sz w:val="24"/>
        </w:rPr>
        <w:t>ей</w:t>
      </w:r>
      <w:r w:rsidRPr="00AD434F">
        <w:rPr>
          <w:sz w:val="24"/>
        </w:rPr>
        <w:t xml:space="preserve"> (</w:t>
      </w:r>
      <w:r w:rsidR="00CD38D2" w:rsidRPr="00AD434F">
        <w:rPr>
          <w:sz w:val="24"/>
        </w:rPr>
        <w:t>100,0</w:t>
      </w:r>
      <w:r w:rsidRPr="00AD434F">
        <w:rPr>
          <w:sz w:val="24"/>
        </w:rPr>
        <w:t xml:space="preserve"> процент</w:t>
      </w:r>
      <w:r w:rsidR="00CD38D2" w:rsidRPr="00AD434F">
        <w:rPr>
          <w:sz w:val="24"/>
        </w:rPr>
        <w:t>ов</w:t>
      </w:r>
      <w:r w:rsidRPr="00AD434F">
        <w:rPr>
          <w:sz w:val="24"/>
        </w:rPr>
        <w:t xml:space="preserve"> от уточненных годовых назначений) в соответствии с потребностью, сложившейся в результате исполнения бюджетов </w:t>
      </w:r>
      <w:r w:rsidR="00CD38D2" w:rsidRPr="00AD434F">
        <w:rPr>
          <w:sz w:val="24"/>
        </w:rPr>
        <w:t>поселений</w:t>
      </w:r>
      <w:r w:rsidRPr="00AD434F">
        <w:rPr>
          <w:sz w:val="24"/>
        </w:rPr>
        <w:t>.</w:t>
      </w:r>
    </w:p>
    <w:p w:rsidR="00CC5533" w:rsidRPr="00AD434F" w:rsidRDefault="00CC5533" w:rsidP="00791932">
      <w:pPr>
        <w:spacing w:line="276" w:lineRule="auto"/>
        <w:ind w:firstLine="142"/>
        <w:jc w:val="both"/>
        <w:rPr>
          <w:iCs/>
        </w:rPr>
      </w:pPr>
      <w:r w:rsidRPr="00AD434F">
        <w:rPr>
          <w:iCs/>
        </w:rPr>
        <w:t>В рамках программы достигнуто значение следующих показателей результативности:</w:t>
      </w:r>
    </w:p>
    <w:p w:rsidR="0074633A" w:rsidRPr="00AD434F" w:rsidRDefault="00F20021" w:rsidP="00791932">
      <w:pPr>
        <w:pStyle w:val="22"/>
        <w:numPr>
          <w:ilvl w:val="0"/>
          <w:numId w:val="19"/>
        </w:numPr>
        <w:spacing w:after="0" w:line="276" w:lineRule="auto"/>
        <w:ind w:left="0" w:firstLine="142"/>
        <w:jc w:val="both"/>
        <w:rPr>
          <w:sz w:val="24"/>
        </w:rPr>
      </w:pPr>
      <w:r w:rsidRPr="00AD434F">
        <w:rPr>
          <w:color w:val="000000"/>
          <w:sz w:val="24"/>
        </w:rPr>
        <w:t xml:space="preserve"> Заключено 5 соглашений с органами местного самоуправления сельских поселений об условиях предоставления дотаций на выравнивание бюджетной обеспеченности и иных межбюджетных трансфертов на поддержку мер по обеспечению сбалансированности бюджетов поселений</w:t>
      </w:r>
      <w:r w:rsidR="00CC5533" w:rsidRPr="00AD434F">
        <w:rPr>
          <w:color w:val="000000"/>
          <w:sz w:val="24"/>
        </w:rPr>
        <w:t>;</w:t>
      </w:r>
    </w:p>
    <w:p w:rsidR="00CC5533" w:rsidRPr="00AD434F" w:rsidRDefault="00CC5533" w:rsidP="00791932">
      <w:pPr>
        <w:pStyle w:val="22"/>
        <w:numPr>
          <w:ilvl w:val="0"/>
          <w:numId w:val="19"/>
        </w:numPr>
        <w:spacing w:after="0" w:line="276" w:lineRule="auto"/>
        <w:ind w:left="0" w:firstLine="142"/>
        <w:jc w:val="both"/>
        <w:rPr>
          <w:sz w:val="24"/>
        </w:rPr>
      </w:pPr>
      <w:r w:rsidRPr="00AD434F">
        <w:rPr>
          <w:color w:val="000000"/>
          <w:sz w:val="24"/>
        </w:rPr>
        <w:t>Доля расходов районного бюджета, формируемых в рамках</w:t>
      </w:r>
      <w:r w:rsidR="005A01DC">
        <w:rPr>
          <w:color w:val="000000"/>
          <w:sz w:val="24"/>
        </w:rPr>
        <w:t xml:space="preserve"> муниципальных программ 99,3</w:t>
      </w:r>
      <w:r w:rsidRPr="00AD434F">
        <w:rPr>
          <w:color w:val="000000"/>
          <w:sz w:val="24"/>
        </w:rPr>
        <w:t xml:space="preserve"> процента;</w:t>
      </w:r>
      <w:r w:rsidR="00EA4395">
        <w:rPr>
          <w:color w:val="000000"/>
          <w:sz w:val="24"/>
        </w:rPr>
        <w:t xml:space="preserve">    </w:t>
      </w:r>
    </w:p>
    <w:p w:rsidR="00CC5533" w:rsidRPr="00AD434F" w:rsidRDefault="00DC4945" w:rsidP="00791932">
      <w:pPr>
        <w:pStyle w:val="22"/>
        <w:numPr>
          <w:ilvl w:val="0"/>
          <w:numId w:val="19"/>
        </w:numPr>
        <w:spacing w:after="0" w:line="276" w:lineRule="auto"/>
        <w:ind w:left="0" w:firstLine="142"/>
        <w:jc w:val="both"/>
        <w:rPr>
          <w:sz w:val="24"/>
        </w:rPr>
      </w:pPr>
      <w:r w:rsidRPr="00AD434F">
        <w:rPr>
          <w:color w:val="000000"/>
          <w:sz w:val="24"/>
        </w:rPr>
        <w:t>Просроченная кредиторская задолженность по состоянию на конец отчётного периода</w:t>
      </w:r>
      <w:r w:rsidR="00CC5533" w:rsidRPr="00AD434F">
        <w:rPr>
          <w:color w:val="000000"/>
          <w:sz w:val="24"/>
        </w:rPr>
        <w:t xml:space="preserve"> отсутствует;</w:t>
      </w:r>
      <w:r w:rsidR="0019368F" w:rsidRPr="00AD434F">
        <w:rPr>
          <w:color w:val="000000"/>
          <w:sz w:val="24"/>
        </w:rPr>
        <w:t xml:space="preserve"> </w:t>
      </w:r>
    </w:p>
    <w:p w:rsidR="00CC5533" w:rsidRPr="00AD434F" w:rsidRDefault="0019368F" w:rsidP="00791932">
      <w:pPr>
        <w:pStyle w:val="22"/>
        <w:numPr>
          <w:ilvl w:val="0"/>
          <w:numId w:val="19"/>
        </w:numPr>
        <w:spacing w:after="0" w:line="276" w:lineRule="auto"/>
        <w:ind w:left="0" w:firstLine="142"/>
        <w:jc w:val="both"/>
        <w:rPr>
          <w:sz w:val="24"/>
        </w:rPr>
      </w:pPr>
      <w:r w:rsidRPr="00AD434F">
        <w:rPr>
          <w:color w:val="000000"/>
          <w:sz w:val="24"/>
        </w:rPr>
        <w:t xml:space="preserve">Муниципальный внутренний долг </w:t>
      </w:r>
      <w:proofErr w:type="spellStart"/>
      <w:r w:rsidRPr="00AD434F">
        <w:rPr>
          <w:color w:val="000000"/>
          <w:sz w:val="24"/>
        </w:rPr>
        <w:t>Клетнянского</w:t>
      </w:r>
      <w:proofErr w:type="spellEnd"/>
      <w:r w:rsidRPr="00AD434F">
        <w:rPr>
          <w:color w:val="000000"/>
          <w:sz w:val="24"/>
        </w:rPr>
        <w:t xml:space="preserve"> района</w:t>
      </w:r>
      <w:r w:rsidR="00CC5533" w:rsidRPr="00AD434F">
        <w:rPr>
          <w:color w:val="000000"/>
          <w:sz w:val="24"/>
        </w:rPr>
        <w:t xml:space="preserve"> отсутствует;</w:t>
      </w:r>
    </w:p>
    <w:p w:rsidR="00DC4945" w:rsidRPr="00AD434F" w:rsidRDefault="00CC5533" w:rsidP="00791932">
      <w:pPr>
        <w:pStyle w:val="22"/>
        <w:numPr>
          <w:ilvl w:val="0"/>
          <w:numId w:val="19"/>
        </w:numPr>
        <w:spacing w:after="0" w:line="276" w:lineRule="auto"/>
        <w:ind w:left="0" w:firstLine="142"/>
        <w:jc w:val="both"/>
        <w:rPr>
          <w:sz w:val="24"/>
        </w:rPr>
      </w:pPr>
      <w:r w:rsidRPr="00AD434F">
        <w:rPr>
          <w:color w:val="000000"/>
          <w:sz w:val="24"/>
        </w:rPr>
        <w:t xml:space="preserve"> Доля расходов на содержание органов местного самоуправления </w:t>
      </w:r>
      <w:proofErr w:type="spellStart"/>
      <w:r w:rsidRPr="00AD434F">
        <w:rPr>
          <w:color w:val="000000"/>
          <w:sz w:val="24"/>
        </w:rPr>
        <w:t>Клетнянского</w:t>
      </w:r>
      <w:proofErr w:type="spellEnd"/>
      <w:r w:rsidRPr="00AD434F">
        <w:rPr>
          <w:color w:val="000000"/>
          <w:sz w:val="24"/>
        </w:rPr>
        <w:t xml:space="preserve"> муниципального района к установленному нормативу в соответствии с правовыми актами Брянской области составила</w:t>
      </w:r>
      <w:r w:rsidR="005A01DC">
        <w:rPr>
          <w:color w:val="000000"/>
          <w:sz w:val="24"/>
        </w:rPr>
        <w:t xml:space="preserve"> 94,5</w:t>
      </w:r>
      <w:r w:rsidR="000419DA" w:rsidRPr="00AD434F">
        <w:rPr>
          <w:color w:val="000000"/>
          <w:sz w:val="24"/>
        </w:rPr>
        <w:t xml:space="preserve"> процента</w:t>
      </w:r>
      <w:r w:rsidRPr="00AD434F">
        <w:rPr>
          <w:color w:val="000000"/>
          <w:sz w:val="24"/>
        </w:rPr>
        <w:t>;</w:t>
      </w:r>
    </w:p>
    <w:p w:rsidR="00A725DF" w:rsidRPr="003B2C25" w:rsidRDefault="000419DA" w:rsidP="00387D9A">
      <w:pPr>
        <w:pStyle w:val="22"/>
        <w:numPr>
          <w:ilvl w:val="0"/>
          <w:numId w:val="19"/>
        </w:numPr>
        <w:spacing w:after="0" w:line="276" w:lineRule="auto"/>
        <w:ind w:left="142" w:firstLine="142"/>
        <w:jc w:val="both"/>
        <w:rPr>
          <w:sz w:val="24"/>
        </w:rPr>
      </w:pPr>
      <w:r w:rsidRPr="00BE1A04">
        <w:rPr>
          <w:color w:val="000000"/>
          <w:sz w:val="24"/>
        </w:rPr>
        <w:t xml:space="preserve">Обеспечение публикации в сети Интернет информации о системе управления муниципальными финансами </w:t>
      </w:r>
      <w:proofErr w:type="spellStart"/>
      <w:r w:rsidRPr="00BE1A04">
        <w:rPr>
          <w:color w:val="000000"/>
          <w:sz w:val="24"/>
        </w:rPr>
        <w:t>Клетнянского</w:t>
      </w:r>
      <w:proofErr w:type="spellEnd"/>
      <w:r w:rsidRPr="00BE1A04">
        <w:rPr>
          <w:color w:val="000000"/>
          <w:sz w:val="24"/>
        </w:rPr>
        <w:t xml:space="preserve"> района 100,0 процентов.</w:t>
      </w:r>
      <w:r w:rsidR="00BE1A04" w:rsidRPr="00BE1A04">
        <w:rPr>
          <w:color w:val="000000"/>
          <w:sz w:val="24"/>
        </w:rPr>
        <w:t xml:space="preserve"> </w:t>
      </w:r>
    </w:p>
    <w:p w:rsidR="003B2C25" w:rsidRPr="00BE1A04" w:rsidRDefault="003B2C25" w:rsidP="00387D9A">
      <w:pPr>
        <w:pStyle w:val="22"/>
        <w:numPr>
          <w:ilvl w:val="0"/>
          <w:numId w:val="19"/>
        </w:numPr>
        <w:spacing w:after="0" w:line="276" w:lineRule="auto"/>
        <w:ind w:left="142" w:firstLine="142"/>
        <w:jc w:val="both"/>
        <w:rPr>
          <w:sz w:val="24"/>
        </w:rPr>
      </w:pPr>
    </w:p>
    <w:p w:rsidR="00A725DF" w:rsidRPr="003B2C25" w:rsidRDefault="003B2C25" w:rsidP="003B2C25">
      <w:pPr>
        <w:spacing w:line="276" w:lineRule="auto"/>
        <w:ind w:left="432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Непрограммная деятельность</w:t>
      </w:r>
    </w:p>
    <w:p w:rsidR="00316C1F" w:rsidRPr="007A5793" w:rsidRDefault="00316C1F" w:rsidP="00791932">
      <w:pPr>
        <w:spacing w:line="276" w:lineRule="auto"/>
        <w:ind w:firstLine="709"/>
        <w:jc w:val="both"/>
      </w:pPr>
      <w:r w:rsidRPr="00AD434F">
        <w:t>В рамках непро</w:t>
      </w:r>
      <w:r w:rsidR="003C28BB">
        <w:t>граммной деятельности районного</w:t>
      </w:r>
      <w:r w:rsidRPr="00AD434F">
        <w:t xml:space="preserve"> бюджета осуществлялись следующие </w:t>
      </w:r>
      <w:r w:rsidRPr="007A5793">
        <w:t>расходы:</w:t>
      </w:r>
    </w:p>
    <w:p w:rsidR="00EB5608" w:rsidRPr="007A5793" w:rsidRDefault="00EB5608" w:rsidP="00791932">
      <w:pPr>
        <w:spacing w:line="276" w:lineRule="auto"/>
        <w:ind w:firstLine="709"/>
        <w:jc w:val="both"/>
      </w:pPr>
      <w:r w:rsidRPr="007A5793">
        <w:rPr>
          <w:bCs/>
        </w:rPr>
        <w:t xml:space="preserve">1.Администрация </w:t>
      </w:r>
      <w:proofErr w:type="spellStart"/>
      <w:r w:rsidRPr="007A5793">
        <w:rPr>
          <w:bCs/>
        </w:rPr>
        <w:t>Клетнянского</w:t>
      </w:r>
      <w:proofErr w:type="spellEnd"/>
      <w:r w:rsidRPr="007A5793">
        <w:rPr>
          <w:bCs/>
        </w:rPr>
        <w:t xml:space="preserve"> района</w:t>
      </w:r>
      <w:r w:rsidR="00105048" w:rsidRPr="007A5793">
        <w:rPr>
          <w:bCs/>
        </w:rPr>
        <w:t xml:space="preserve"> </w:t>
      </w:r>
    </w:p>
    <w:p w:rsidR="005B6C5A" w:rsidRPr="007A5793" w:rsidRDefault="00EB5608" w:rsidP="00791932">
      <w:pPr>
        <w:spacing w:line="276" w:lineRule="auto"/>
        <w:ind w:firstLine="709"/>
        <w:jc w:val="both"/>
      </w:pPr>
      <w:r w:rsidRPr="007A5793">
        <w:t xml:space="preserve">Кассовое исполнение на достижение </w:t>
      </w:r>
      <w:proofErr w:type="gramStart"/>
      <w:r w:rsidRPr="007A5793">
        <w:t>показателей деятельности органов исполнительной власти субъектов Российской Федерации</w:t>
      </w:r>
      <w:proofErr w:type="gramEnd"/>
      <w:r w:rsidR="00266F1A" w:rsidRPr="007A5793">
        <w:t xml:space="preserve"> </w:t>
      </w:r>
      <w:r w:rsidR="003C28BB" w:rsidRPr="007A5793">
        <w:t xml:space="preserve"> составило </w:t>
      </w:r>
      <w:r w:rsidR="009328A6" w:rsidRPr="007A5793">
        <w:t>303,5</w:t>
      </w:r>
      <w:r w:rsidR="005C3FF5" w:rsidRPr="007A5793">
        <w:t xml:space="preserve"> тыс. рублей</w:t>
      </w:r>
      <w:r w:rsidR="003B2C25" w:rsidRPr="007A5793">
        <w:t>, или 100,0 процентов;</w:t>
      </w:r>
    </w:p>
    <w:p w:rsidR="005B6C5A" w:rsidRPr="007A5793" w:rsidRDefault="005B6C5A" w:rsidP="00791932">
      <w:pPr>
        <w:spacing w:line="276" w:lineRule="auto"/>
        <w:ind w:firstLine="709"/>
        <w:jc w:val="both"/>
      </w:pPr>
      <w:r w:rsidRPr="007A5793">
        <w:t xml:space="preserve"> Кассовые расходы по  резервному фонду местной администрации составили </w:t>
      </w:r>
      <w:r w:rsidR="009328A6" w:rsidRPr="007A5793">
        <w:t>155,0 тыс. рублей, или 100,0</w:t>
      </w:r>
      <w:r w:rsidR="003B2C25" w:rsidRPr="007A5793">
        <w:t xml:space="preserve"> процента;</w:t>
      </w:r>
    </w:p>
    <w:p w:rsidR="008B3A06" w:rsidRPr="007A5793" w:rsidRDefault="00A368AE" w:rsidP="003B2C25">
      <w:pPr>
        <w:spacing w:line="276" w:lineRule="auto"/>
        <w:jc w:val="both"/>
        <w:rPr>
          <w:bCs/>
        </w:rPr>
      </w:pPr>
      <w:r w:rsidRPr="007A5793">
        <w:rPr>
          <w:bCs/>
        </w:rPr>
        <w:t xml:space="preserve">         Реализация мероприятий связанных с обеспечением санитарно-эпидемиологической безопасности </w:t>
      </w:r>
      <w:proofErr w:type="gramStart"/>
      <w:r w:rsidRPr="007A5793">
        <w:rPr>
          <w:bCs/>
        </w:rPr>
        <w:t>при подготовке к проведению общероссийского голосования по вопросу одобрения изменений в Конституцию Российской Федерации за счет</w:t>
      </w:r>
      <w:proofErr w:type="gramEnd"/>
      <w:r w:rsidRPr="007A5793">
        <w:rPr>
          <w:bCs/>
        </w:rPr>
        <w:t xml:space="preserve"> средств резервного фонда Правительства Российской Федерации 169,6 тыс. рублей.</w:t>
      </w:r>
    </w:p>
    <w:p w:rsidR="00C847AD" w:rsidRPr="007A5793" w:rsidRDefault="00186340" w:rsidP="00791932">
      <w:pPr>
        <w:spacing w:line="276" w:lineRule="auto"/>
        <w:ind w:firstLine="709"/>
        <w:jc w:val="both"/>
      </w:pPr>
      <w:r w:rsidRPr="007A5793">
        <w:t>2. Финансовое управление а</w:t>
      </w:r>
      <w:r w:rsidRPr="007A5793">
        <w:rPr>
          <w:bCs/>
        </w:rPr>
        <w:t xml:space="preserve">дминистрации </w:t>
      </w:r>
      <w:proofErr w:type="spellStart"/>
      <w:r w:rsidRPr="007A5793">
        <w:rPr>
          <w:bCs/>
        </w:rPr>
        <w:t>Клетнянского</w:t>
      </w:r>
      <w:proofErr w:type="spellEnd"/>
      <w:r w:rsidRPr="007A5793">
        <w:rPr>
          <w:bCs/>
        </w:rPr>
        <w:t xml:space="preserve"> района</w:t>
      </w:r>
      <w:r w:rsidR="00105048" w:rsidRPr="007A5793">
        <w:rPr>
          <w:bCs/>
        </w:rPr>
        <w:t xml:space="preserve"> </w:t>
      </w:r>
    </w:p>
    <w:p w:rsidR="003017DF" w:rsidRPr="007A5793" w:rsidRDefault="003017DF" w:rsidP="00791932">
      <w:pPr>
        <w:spacing w:line="276" w:lineRule="auto"/>
        <w:ind w:firstLine="709"/>
        <w:jc w:val="both"/>
      </w:pPr>
      <w:r w:rsidRPr="007A5793">
        <w:t xml:space="preserve">Кассовое исполнение на достижение </w:t>
      </w:r>
      <w:proofErr w:type="gramStart"/>
      <w:r w:rsidRPr="007A5793">
        <w:t>показателей деятельности органов исполнительной власти субъектов Российской Федерации</w:t>
      </w:r>
      <w:proofErr w:type="gramEnd"/>
      <w:r w:rsidRPr="007A5793">
        <w:t xml:space="preserve"> </w:t>
      </w:r>
      <w:r w:rsidR="003C28BB" w:rsidRPr="007A5793">
        <w:t xml:space="preserve"> составило </w:t>
      </w:r>
      <w:r w:rsidR="003B2C25" w:rsidRPr="007A5793">
        <w:t>144,6</w:t>
      </w:r>
      <w:r w:rsidRPr="007A5793">
        <w:t xml:space="preserve"> тыс. рублей, или 100,0 процентов.</w:t>
      </w:r>
    </w:p>
    <w:p w:rsidR="005B6C5A" w:rsidRPr="007A5793" w:rsidRDefault="003017DF" w:rsidP="00791932">
      <w:pPr>
        <w:spacing w:line="276" w:lineRule="auto"/>
        <w:ind w:firstLine="709"/>
        <w:jc w:val="both"/>
      </w:pPr>
      <w:r w:rsidRPr="007A5793">
        <w:t xml:space="preserve"> 3.</w:t>
      </w:r>
      <w:r w:rsidRPr="007A5793">
        <w:rPr>
          <w:b/>
          <w:bCs/>
        </w:rPr>
        <w:t xml:space="preserve"> </w:t>
      </w:r>
      <w:proofErr w:type="spellStart"/>
      <w:r w:rsidRPr="007A5793">
        <w:rPr>
          <w:bCs/>
        </w:rPr>
        <w:t>Клетнянский</w:t>
      </w:r>
      <w:proofErr w:type="spellEnd"/>
      <w:r w:rsidRPr="007A5793">
        <w:rPr>
          <w:bCs/>
        </w:rPr>
        <w:t xml:space="preserve"> районный Совет народных депутатов</w:t>
      </w:r>
      <w:r w:rsidR="00105048" w:rsidRPr="007A5793">
        <w:rPr>
          <w:bCs/>
        </w:rPr>
        <w:t xml:space="preserve"> </w:t>
      </w:r>
    </w:p>
    <w:p w:rsidR="003017DF" w:rsidRPr="007A5793" w:rsidRDefault="00521831" w:rsidP="00791932">
      <w:pPr>
        <w:spacing w:line="276" w:lineRule="auto"/>
        <w:ind w:firstLine="709"/>
        <w:jc w:val="both"/>
      </w:pPr>
      <w:r w:rsidRPr="007A5793">
        <w:rPr>
          <w:bCs/>
        </w:rPr>
        <w:t xml:space="preserve"> </w:t>
      </w:r>
      <w:proofErr w:type="spellStart"/>
      <w:r w:rsidR="003017DF" w:rsidRPr="007A5793">
        <w:rPr>
          <w:bCs/>
        </w:rPr>
        <w:t>Клетнянский</w:t>
      </w:r>
      <w:proofErr w:type="spellEnd"/>
      <w:r w:rsidR="003017DF" w:rsidRPr="007A5793">
        <w:rPr>
          <w:bCs/>
        </w:rPr>
        <w:t xml:space="preserve"> районный Совет народных депутатов</w:t>
      </w:r>
      <w:r w:rsidR="003017DF" w:rsidRPr="007A5793">
        <w:t xml:space="preserve"> является представительным органом </w:t>
      </w:r>
      <w:proofErr w:type="spellStart"/>
      <w:r w:rsidR="003017DF" w:rsidRPr="007A5793">
        <w:t>Клетнянского</w:t>
      </w:r>
      <w:proofErr w:type="spellEnd"/>
      <w:r w:rsidR="003017DF" w:rsidRPr="007A5793">
        <w:t xml:space="preserve"> района Брянской области.</w:t>
      </w:r>
    </w:p>
    <w:p w:rsidR="003017DF" w:rsidRPr="007A5793" w:rsidRDefault="003017DF" w:rsidP="00791932">
      <w:pPr>
        <w:tabs>
          <w:tab w:val="left" w:pos="9923"/>
        </w:tabs>
        <w:spacing w:line="276" w:lineRule="auto"/>
        <w:ind w:firstLine="709"/>
        <w:jc w:val="both"/>
      </w:pPr>
      <w:r w:rsidRPr="007A5793">
        <w:t xml:space="preserve">Кассовое исполнение на обеспечение деятельности </w:t>
      </w:r>
      <w:proofErr w:type="spellStart"/>
      <w:r w:rsidRPr="007A5793">
        <w:rPr>
          <w:bCs/>
        </w:rPr>
        <w:t>Клетнянского</w:t>
      </w:r>
      <w:proofErr w:type="spellEnd"/>
      <w:r w:rsidRPr="007A5793">
        <w:rPr>
          <w:bCs/>
        </w:rPr>
        <w:t xml:space="preserve"> районного Совета народных депутатов</w:t>
      </w:r>
      <w:r w:rsidRPr="007A5793">
        <w:t xml:space="preserve"> за</w:t>
      </w:r>
      <w:r w:rsidR="003B2C25" w:rsidRPr="007A5793">
        <w:t xml:space="preserve"> отчетный перио</w:t>
      </w:r>
      <w:r w:rsidR="00105048" w:rsidRPr="007A5793">
        <w:t>д составило 347,0 тыс. рублей, или 99,7</w:t>
      </w:r>
      <w:r w:rsidRPr="007A5793">
        <w:t xml:space="preserve"> процента.</w:t>
      </w:r>
    </w:p>
    <w:p w:rsidR="002469C4" w:rsidRPr="007A5793" w:rsidRDefault="003017DF" w:rsidP="0079193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FF"/>
          <w:highlight w:val="yellow"/>
        </w:rPr>
      </w:pPr>
      <w:r w:rsidRPr="007A5793">
        <w:t>4.</w:t>
      </w:r>
      <w:r w:rsidRPr="007A5793">
        <w:rPr>
          <w:b/>
          <w:bCs/>
        </w:rPr>
        <w:t xml:space="preserve"> </w:t>
      </w:r>
      <w:r w:rsidRPr="007A5793">
        <w:rPr>
          <w:bCs/>
        </w:rPr>
        <w:t xml:space="preserve">Контрольно-счетная палата </w:t>
      </w:r>
      <w:proofErr w:type="spellStart"/>
      <w:r w:rsidRPr="007A5793">
        <w:rPr>
          <w:bCs/>
        </w:rPr>
        <w:t>Клетнянского</w:t>
      </w:r>
      <w:proofErr w:type="spellEnd"/>
      <w:r w:rsidRPr="007A5793">
        <w:rPr>
          <w:bCs/>
        </w:rPr>
        <w:t xml:space="preserve"> муниципального района</w:t>
      </w:r>
    </w:p>
    <w:p w:rsidR="00A71B87" w:rsidRPr="007A5793" w:rsidRDefault="00A71B87" w:rsidP="00791932">
      <w:pPr>
        <w:spacing w:line="276" w:lineRule="auto"/>
        <w:ind w:firstLine="709"/>
        <w:jc w:val="both"/>
      </w:pPr>
      <w:r w:rsidRPr="007A5793">
        <w:t xml:space="preserve">Контрольно-счетная палата </w:t>
      </w:r>
      <w:proofErr w:type="spellStart"/>
      <w:r w:rsidRPr="007A5793">
        <w:t>Клетнянского</w:t>
      </w:r>
      <w:proofErr w:type="spellEnd"/>
      <w:r w:rsidRPr="007A5793">
        <w:t xml:space="preserve"> муниципального района является постоянно действующим органом государственного финансового контроля. </w:t>
      </w:r>
    </w:p>
    <w:p w:rsidR="00A71B87" w:rsidRPr="00AD434F" w:rsidRDefault="00A71B87" w:rsidP="0079193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FF"/>
          <w:highlight w:val="yellow"/>
        </w:rPr>
      </w:pPr>
      <w:r w:rsidRPr="007A5793">
        <w:lastRenderedPageBreak/>
        <w:t>Кассовое исполнение расходов на финансовое обеспечение</w:t>
      </w:r>
      <w:r w:rsidRPr="00AD434F">
        <w:t xml:space="preserve"> деятельности Контрольно-счетной палаты </w:t>
      </w:r>
      <w:proofErr w:type="spellStart"/>
      <w:r w:rsidRPr="00AD434F">
        <w:rPr>
          <w:bCs/>
        </w:rPr>
        <w:t>Клетнянского</w:t>
      </w:r>
      <w:proofErr w:type="spellEnd"/>
      <w:r w:rsidRPr="00AD434F">
        <w:rPr>
          <w:bCs/>
        </w:rPr>
        <w:t xml:space="preserve"> муниципального района</w:t>
      </w:r>
      <w:r w:rsidRPr="00AD434F">
        <w:rPr>
          <w:color w:val="0000FF"/>
        </w:rPr>
        <w:t xml:space="preserve"> </w:t>
      </w:r>
      <w:r w:rsidR="00C5616E">
        <w:t>сложилось в сумме 684,2 тыс. рублей, или 99,7</w:t>
      </w:r>
      <w:r w:rsidRPr="00AD434F">
        <w:t xml:space="preserve"> процентов.</w:t>
      </w:r>
    </w:p>
    <w:p w:rsidR="00670F7E" w:rsidRPr="00AD434F" w:rsidRDefault="00670F7E" w:rsidP="00791932">
      <w:pPr>
        <w:spacing w:line="276" w:lineRule="auto"/>
        <w:ind w:firstLine="709"/>
        <w:jc w:val="both"/>
      </w:pPr>
    </w:p>
    <w:p w:rsidR="002469C4" w:rsidRPr="00AD434F" w:rsidRDefault="002469C4" w:rsidP="00791932">
      <w:pPr>
        <w:spacing w:line="276" w:lineRule="auto"/>
        <w:ind w:firstLine="709"/>
        <w:jc w:val="both"/>
        <w:rPr>
          <w:b/>
        </w:rPr>
      </w:pPr>
      <w:r w:rsidRPr="00AD434F">
        <w:rPr>
          <w:b/>
        </w:rPr>
        <w:t xml:space="preserve">5. Состояние муниципального долга </w:t>
      </w:r>
      <w:proofErr w:type="spellStart"/>
      <w:r w:rsidRPr="00AD434F">
        <w:rPr>
          <w:b/>
        </w:rPr>
        <w:t>Клетнянского</w:t>
      </w:r>
      <w:proofErr w:type="spellEnd"/>
      <w:r w:rsidRPr="00AD434F">
        <w:rPr>
          <w:b/>
        </w:rPr>
        <w:t xml:space="preserve"> района</w:t>
      </w:r>
    </w:p>
    <w:p w:rsidR="00670F7E" w:rsidRPr="00AD434F" w:rsidRDefault="00670F7E" w:rsidP="00791932">
      <w:pPr>
        <w:spacing w:line="276" w:lineRule="auto"/>
        <w:ind w:firstLine="709"/>
        <w:jc w:val="both"/>
      </w:pPr>
    </w:p>
    <w:p w:rsidR="002469C4" w:rsidRPr="00AD434F" w:rsidRDefault="002469C4" w:rsidP="00791932">
      <w:pPr>
        <w:spacing w:line="276" w:lineRule="auto"/>
        <w:ind w:firstLine="709"/>
        <w:jc w:val="both"/>
      </w:pPr>
      <w:r w:rsidRPr="00AD434F">
        <w:t xml:space="preserve">По </w:t>
      </w:r>
      <w:r w:rsidR="00C15B92" w:rsidRPr="00AD434F">
        <w:t xml:space="preserve">состоянию </w:t>
      </w:r>
      <w:r w:rsidR="00C15B92" w:rsidRPr="00177CEE">
        <w:t>на 01.01.202</w:t>
      </w:r>
      <w:r w:rsidR="007A5793" w:rsidRPr="00177CEE">
        <w:t>1</w:t>
      </w:r>
      <w:r w:rsidRPr="00177CEE">
        <w:t xml:space="preserve"> года муниципальный </w:t>
      </w:r>
      <w:r w:rsidRPr="00AD434F">
        <w:t xml:space="preserve">долг </w:t>
      </w:r>
      <w:proofErr w:type="spellStart"/>
      <w:r w:rsidRPr="00AD434F">
        <w:t>Клетнянского</w:t>
      </w:r>
      <w:proofErr w:type="spellEnd"/>
      <w:r w:rsidRPr="00AD434F">
        <w:t xml:space="preserve"> района отсутствует, муниципальные гарантии не предоставлялись.</w:t>
      </w:r>
    </w:p>
    <w:p w:rsidR="003223FC" w:rsidRPr="00AD434F" w:rsidRDefault="002469C4" w:rsidP="00791932">
      <w:pPr>
        <w:spacing w:line="276" w:lineRule="auto"/>
        <w:ind w:right="-1" w:firstLine="709"/>
        <w:jc w:val="both"/>
      </w:pPr>
      <w:r w:rsidRPr="00AD434F">
        <w:t xml:space="preserve"> Текущая </w:t>
      </w:r>
      <w:r w:rsidRPr="00AD434F">
        <w:rPr>
          <w:b/>
        </w:rPr>
        <w:t>кредиторская задолженность</w:t>
      </w:r>
      <w:r w:rsidRPr="00AD434F">
        <w:t xml:space="preserve">  бюджета </w:t>
      </w:r>
      <w:proofErr w:type="spellStart"/>
      <w:r w:rsidRPr="00AD434F">
        <w:t>Клетнянск</w:t>
      </w:r>
      <w:r w:rsidR="007A5793">
        <w:t>ого</w:t>
      </w:r>
      <w:proofErr w:type="spellEnd"/>
      <w:r w:rsidRPr="00AD434F">
        <w:t xml:space="preserve"> му</w:t>
      </w:r>
      <w:r w:rsidR="00C15B92" w:rsidRPr="00AD434F">
        <w:t>н</w:t>
      </w:r>
      <w:r w:rsidR="00F51C6D">
        <w:t>иципальн</w:t>
      </w:r>
      <w:r w:rsidR="007A5793">
        <w:t>ого</w:t>
      </w:r>
      <w:r w:rsidR="00F51C6D">
        <w:t xml:space="preserve"> район</w:t>
      </w:r>
      <w:r w:rsidR="002708AC">
        <w:t>а Брянской области</w:t>
      </w:r>
      <w:r w:rsidR="00F51C6D">
        <w:t xml:space="preserve">  на 01.01.2021</w:t>
      </w:r>
      <w:r w:rsidRPr="00AD434F">
        <w:t xml:space="preserve">  года составила  </w:t>
      </w:r>
      <w:r w:rsidR="00F51C6D">
        <w:t>6681,4</w:t>
      </w:r>
      <w:r w:rsidRPr="00AD434F">
        <w:t xml:space="preserve"> тыс. рублей</w:t>
      </w:r>
      <w:r w:rsidR="003223FC" w:rsidRPr="00AD434F">
        <w:t>:</w:t>
      </w:r>
    </w:p>
    <w:p w:rsidR="003223FC" w:rsidRPr="00AD434F" w:rsidRDefault="003223FC" w:rsidP="00AD434F">
      <w:pPr>
        <w:spacing w:line="276" w:lineRule="auto"/>
        <w:ind w:right="-1" w:firstLine="709"/>
        <w:jc w:val="both"/>
      </w:pPr>
    </w:p>
    <w:p w:rsidR="002469C4" w:rsidRPr="00AD434F" w:rsidRDefault="002469C4" w:rsidP="004D0A65">
      <w:pPr>
        <w:numPr>
          <w:ilvl w:val="0"/>
          <w:numId w:val="10"/>
        </w:numPr>
        <w:spacing w:line="276" w:lineRule="auto"/>
        <w:ind w:left="1225" w:hanging="357"/>
        <w:jc w:val="both"/>
      </w:pPr>
      <w:r w:rsidRPr="00AD434F">
        <w:t xml:space="preserve">коммунальные услуги                                 </w:t>
      </w:r>
      <w:r w:rsidR="002557CA" w:rsidRPr="00AD434F">
        <w:t xml:space="preserve">                  </w:t>
      </w:r>
      <w:r w:rsidRPr="00AD434F">
        <w:t xml:space="preserve"> - </w:t>
      </w:r>
      <w:r w:rsidR="00F51C6D">
        <w:t>189,9</w:t>
      </w:r>
      <w:r w:rsidRPr="00AD434F">
        <w:t xml:space="preserve"> </w:t>
      </w:r>
      <w:r w:rsidR="00966F46" w:rsidRPr="00AD434F">
        <w:t>тыс.</w:t>
      </w:r>
      <w:r w:rsidR="002557CA" w:rsidRPr="00AD434F">
        <w:t xml:space="preserve"> </w:t>
      </w:r>
      <w:r w:rsidR="00966F46" w:rsidRPr="00AD434F">
        <w:t>рублей;</w:t>
      </w:r>
    </w:p>
    <w:p w:rsidR="003223FC" w:rsidRPr="00AD434F" w:rsidRDefault="003223FC" w:rsidP="004D0A65">
      <w:pPr>
        <w:pStyle w:val="af2"/>
        <w:numPr>
          <w:ilvl w:val="0"/>
          <w:numId w:val="10"/>
        </w:numPr>
        <w:spacing w:after="0"/>
        <w:ind w:left="1225" w:right="-1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434F">
        <w:rPr>
          <w:rFonts w:ascii="Times New Roman" w:hAnsi="Times New Roman" w:cs="Times New Roman"/>
          <w:sz w:val="24"/>
          <w:szCs w:val="24"/>
        </w:rPr>
        <w:t>услуги связи</w:t>
      </w:r>
      <w:r w:rsidR="002557CA" w:rsidRPr="00AD434F">
        <w:rPr>
          <w:rFonts w:ascii="Times New Roman" w:hAnsi="Times New Roman" w:cs="Times New Roman"/>
          <w:sz w:val="24"/>
          <w:szCs w:val="24"/>
        </w:rPr>
        <w:t xml:space="preserve">  </w:t>
      </w:r>
      <w:r w:rsidRPr="00AD434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557CA" w:rsidRPr="00AD434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D434F">
        <w:rPr>
          <w:rFonts w:ascii="Times New Roman" w:hAnsi="Times New Roman" w:cs="Times New Roman"/>
          <w:sz w:val="24"/>
          <w:szCs w:val="24"/>
        </w:rPr>
        <w:t xml:space="preserve"> </w:t>
      </w:r>
      <w:r w:rsidR="00F51C6D">
        <w:rPr>
          <w:rFonts w:ascii="Times New Roman" w:hAnsi="Times New Roman" w:cs="Times New Roman"/>
          <w:sz w:val="24"/>
          <w:szCs w:val="24"/>
        </w:rPr>
        <w:t>-   22,5</w:t>
      </w:r>
      <w:r w:rsidRPr="00AD434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66F46" w:rsidRPr="00AD434F" w:rsidRDefault="00A85B31" w:rsidP="004D0A65">
      <w:pPr>
        <w:numPr>
          <w:ilvl w:val="0"/>
          <w:numId w:val="10"/>
        </w:numPr>
        <w:spacing w:line="276" w:lineRule="auto"/>
        <w:ind w:left="1225" w:hanging="357"/>
        <w:jc w:val="both"/>
      </w:pPr>
      <w:r w:rsidRPr="00AD434F">
        <w:t>прочие услуги</w:t>
      </w:r>
      <w:r w:rsidR="00966F46" w:rsidRPr="00AD434F">
        <w:t xml:space="preserve">                                          </w:t>
      </w:r>
      <w:r w:rsidRPr="00AD434F">
        <w:t xml:space="preserve">                      </w:t>
      </w:r>
      <w:r w:rsidR="00966F46" w:rsidRPr="00AD434F">
        <w:t xml:space="preserve"> </w:t>
      </w:r>
      <w:r w:rsidR="00F51C6D">
        <w:t>-  6469,0</w:t>
      </w:r>
      <w:r w:rsidR="00966F46" w:rsidRPr="00AD434F">
        <w:t xml:space="preserve"> тыс. рублей.</w:t>
      </w:r>
    </w:p>
    <w:p w:rsidR="002469C4" w:rsidRDefault="002469C4" w:rsidP="00AD434F">
      <w:pPr>
        <w:ind w:right="-454"/>
        <w:jc w:val="both"/>
      </w:pPr>
    </w:p>
    <w:p w:rsidR="00AD434F" w:rsidRDefault="00AD434F" w:rsidP="002469C4">
      <w:pPr>
        <w:ind w:right="-454"/>
      </w:pPr>
    </w:p>
    <w:p w:rsidR="005273B8" w:rsidRPr="00AD434F" w:rsidRDefault="005273B8" w:rsidP="002469C4">
      <w:pPr>
        <w:ind w:right="-454"/>
      </w:pPr>
    </w:p>
    <w:p w:rsidR="002469C4" w:rsidRPr="008C770A" w:rsidRDefault="002469C4" w:rsidP="002469C4">
      <w:pPr>
        <w:spacing w:line="276" w:lineRule="auto"/>
        <w:ind w:right="-454"/>
        <w:rPr>
          <w:b/>
        </w:rPr>
      </w:pPr>
      <w:r w:rsidRPr="008C770A">
        <w:rPr>
          <w:b/>
        </w:rPr>
        <w:t xml:space="preserve">         Заместитель главы администрации,</w:t>
      </w:r>
    </w:p>
    <w:p w:rsidR="002469C4" w:rsidRPr="008C770A" w:rsidRDefault="002469C4" w:rsidP="00F5544E">
      <w:pPr>
        <w:spacing w:line="276" w:lineRule="auto"/>
        <w:ind w:right="-454"/>
        <w:rPr>
          <w:b/>
        </w:rPr>
      </w:pPr>
      <w:r w:rsidRPr="008C770A">
        <w:rPr>
          <w:b/>
        </w:rPr>
        <w:t xml:space="preserve">         н</w:t>
      </w:r>
      <w:r w:rsidR="00A85B31" w:rsidRPr="008C770A">
        <w:rPr>
          <w:b/>
        </w:rPr>
        <w:t xml:space="preserve">ачальник финансового управления </w:t>
      </w:r>
      <w:r w:rsidRPr="008C770A">
        <w:rPr>
          <w:b/>
        </w:rPr>
        <w:t xml:space="preserve">                 </w:t>
      </w:r>
      <w:r w:rsidR="00AD434F" w:rsidRPr="008C770A">
        <w:rPr>
          <w:b/>
        </w:rPr>
        <w:t xml:space="preserve">                   </w:t>
      </w:r>
      <w:r w:rsidRPr="008C770A">
        <w:rPr>
          <w:b/>
        </w:rPr>
        <w:t xml:space="preserve">                        </w:t>
      </w:r>
      <w:proofErr w:type="spellStart"/>
      <w:r w:rsidRPr="008C770A">
        <w:rPr>
          <w:b/>
        </w:rPr>
        <w:t>В.Н.Кортелева</w:t>
      </w:r>
      <w:proofErr w:type="spellEnd"/>
      <w:r w:rsidRPr="008C770A">
        <w:rPr>
          <w:b/>
        </w:rPr>
        <w:t xml:space="preserve">  </w:t>
      </w:r>
    </w:p>
    <w:p w:rsidR="00F16785" w:rsidRPr="00AD434F" w:rsidRDefault="00F16785" w:rsidP="002469C4">
      <w:pPr>
        <w:jc w:val="both"/>
      </w:pPr>
    </w:p>
    <w:p w:rsidR="00F16785" w:rsidRPr="00AD434F" w:rsidRDefault="00F16785" w:rsidP="002469C4">
      <w:pPr>
        <w:jc w:val="both"/>
      </w:pPr>
    </w:p>
    <w:p w:rsidR="00966F46" w:rsidRDefault="00966F46" w:rsidP="002469C4">
      <w:pPr>
        <w:jc w:val="both"/>
        <w:rPr>
          <w:sz w:val="20"/>
          <w:szCs w:val="20"/>
        </w:rPr>
      </w:pPr>
    </w:p>
    <w:p w:rsidR="00AD434F" w:rsidRDefault="00AD434F" w:rsidP="002469C4">
      <w:pPr>
        <w:jc w:val="both"/>
        <w:rPr>
          <w:sz w:val="20"/>
          <w:szCs w:val="20"/>
        </w:rPr>
      </w:pPr>
    </w:p>
    <w:p w:rsidR="00AD434F" w:rsidRDefault="00AD434F" w:rsidP="002469C4">
      <w:pPr>
        <w:jc w:val="both"/>
        <w:rPr>
          <w:sz w:val="20"/>
          <w:szCs w:val="20"/>
        </w:rPr>
      </w:pPr>
    </w:p>
    <w:p w:rsidR="00AD434F" w:rsidRDefault="00AD434F" w:rsidP="002469C4">
      <w:pPr>
        <w:jc w:val="both"/>
        <w:rPr>
          <w:sz w:val="20"/>
          <w:szCs w:val="20"/>
        </w:rPr>
      </w:pPr>
    </w:p>
    <w:p w:rsidR="00AD434F" w:rsidRDefault="00AD434F" w:rsidP="002469C4">
      <w:pPr>
        <w:jc w:val="both"/>
        <w:rPr>
          <w:sz w:val="20"/>
          <w:szCs w:val="20"/>
        </w:rPr>
      </w:pPr>
    </w:p>
    <w:p w:rsidR="00AD434F" w:rsidRDefault="00AD434F" w:rsidP="002469C4">
      <w:pPr>
        <w:jc w:val="both"/>
        <w:rPr>
          <w:sz w:val="20"/>
          <w:szCs w:val="20"/>
        </w:rPr>
      </w:pPr>
    </w:p>
    <w:p w:rsidR="00AD434F" w:rsidRDefault="00AD434F" w:rsidP="002469C4">
      <w:pPr>
        <w:jc w:val="both"/>
        <w:rPr>
          <w:sz w:val="20"/>
          <w:szCs w:val="20"/>
        </w:rPr>
      </w:pPr>
    </w:p>
    <w:p w:rsidR="00AD434F" w:rsidRDefault="00AD434F" w:rsidP="002469C4">
      <w:pPr>
        <w:jc w:val="both"/>
        <w:rPr>
          <w:sz w:val="20"/>
          <w:szCs w:val="20"/>
        </w:rPr>
      </w:pPr>
    </w:p>
    <w:p w:rsidR="00AD434F" w:rsidRDefault="00AD434F" w:rsidP="002469C4">
      <w:pPr>
        <w:jc w:val="both"/>
        <w:rPr>
          <w:sz w:val="20"/>
          <w:szCs w:val="20"/>
        </w:rPr>
      </w:pPr>
    </w:p>
    <w:p w:rsidR="00F16785" w:rsidRDefault="00F16785" w:rsidP="002469C4">
      <w:pPr>
        <w:jc w:val="both"/>
        <w:rPr>
          <w:sz w:val="20"/>
          <w:szCs w:val="20"/>
        </w:rPr>
      </w:pPr>
    </w:p>
    <w:p w:rsidR="00F16785" w:rsidRDefault="00F16785" w:rsidP="002469C4">
      <w:pPr>
        <w:jc w:val="both"/>
        <w:rPr>
          <w:sz w:val="20"/>
          <w:szCs w:val="20"/>
        </w:rPr>
      </w:pPr>
    </w:p>
    <w:p w:rsidR="002469C4" w:rsidRPr="005273B8" w:rsidRDefault="002469C4" w:rsidP="002469C4">
      <w:pPr>
        <w:jc w:val="both"/>
        <w:rPr>
          <w:sz w:val="22"/>
          <w:szCs w:val="20"/>
        </w:rPr>
      </w:pPr>
      <w:r w:rsidRPr="005273B8">
        <w:rPr>
          <w:sz w:val="22"/>
          <w:szCs w:val="20"/>
        </w:rPr>
        <w:t xml:space="preserve">Исполнители: </w:t>
      </w:r>
    </w:p>
    <w:p w:rsidR="002469C4" w:rsidRPr="005273B8" w:rsidRDefault="002469C4" w:rsidP="002469C4">
      <w:pPr>
        <w:jc w:val="both"/>
        <w:rPr>
          <w:sz w:val="22"/>
          <w:szCs w:val="20"/>
        </w:rPr>
      </w:pPr>
      <w:r w:rsidRPr="005273B8">
        <w:rPr>
          <w:sz w:val="22"/>
          <w:szCs w:val="20"/>
        </w:rPr>
        <w:t xml:space="preserve"> </w:t>
      </w:r>
      <w:proofErr w:type="spellStart"/>
      <w:r w:rsidRPr="005273B8">
        <w:rPr>
          <w:sz w:val="22"/>
          <w:szCs w:val="20"/>
        </w:rPr>
        <w:t>Кортелева</w:t>
      </w:r>
      <w:proofErr w:type="spellEnd"/>
      <w:r w:rsidRPr="005273B8">
        <w:rPr>
          <w:sz w:val="22"/>
          <w:szCs w:val="20"/>
        </w:rPr>
        <w:t xml:space="preserve"> В.Н.</w:t>
      </w:r>
    </w:p>
    <w:p w:rsidR="002469C4" w:rsidRPr="005273B8" w:rsidRDefault="002469C4" w:rsidP="002469C4">
      <w:pPr>
        <w:jc w:val="both"/>
        <w:rPr>
          <w:sz w:val="22"/>
          <w:szCs w:val="20"/>
        </w:rPr>
      </w:pPr>
      <w:r w:rsidRPr="005273B8">
        <w:rPr>
          <w:sz w:val="22"/>
          <w:szCs w:val="20"/>
        </w:rPr>
        <w:t xml:space="preserve"> </w:t>
      </w:r>
      <w:proofErr w:type="spellStart"/>
      <w:r w:rsidRPr="005273B8">
        <w:rPr>
          <w:sz w:val="22"/>
          <w:szCs w:val="20"/>
        </w:rPr>
        <w:t>Курашина</w:t>
      </w:r>
      <w:proofErr w:type="spellEnd"/>
      <w:r w:rsidRPr="005273B8">
        <w:rPr>
          <w:sz w:val="22"/>
          <w:szCs w:val="20"/>
        </w:rPr>
        <w:t xml:space="preserve"> И.В.</w:t>
      </w:r>
    </w:p>
    <w:p w:rsidR="002469C4" w:rsidRPr="005273B8" w:rsidRDefault="008C770A" w:rsidP="002469C4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proofErr w:type="spellStart"/>
      <w:r w:rsidR="00A85B31">
        <w:rPr>
          <w:sz w:val="22"/>
          <w:szCs w:val="20"/>
        </w:rPr>
        <w:t>Запецкая</w:t>
      </w:r>
      <w:proofErr w:type="spellEnd"/>
      <w:r w:rsidR="00A85B31">
        <w:rPr>
          <w:sz w:val="22"/>
          <w:szCs w:val="20"/>
        </w:rPr>
        <w:t xml:space="preserve"> С.Н.</w:t>
      </w:r>
    </w:p>
    <w:p w:rsidR="00332D61" w:rsidRPr="005273B8" w:rsidRDefault="005273B8" w:rsidP="00F5544E">
      <w:pPr>
        <w:jc w:val="both"/>
        <w:rPr>
          <w:sz w:val="20"/>
          <w:szCs w:val="18"/>
        </w:rPr>
      </w:pPr>
      <w:r>
        <w:rPr>
          <w:sz w:val="20"/>
          <w:szCs w:val="18"/>
        </w:rPr>
        <w:t xml:space="preserve"> </w:t>
      </w:r>
      <w:r w:rsidR="002469C4" w:rsidRPr="005273B8">
        <w:rPr>
          <w:sz w:val="20"/>
          <w:szCs w:val="18"/>
        </w:rPr>
        <w:t>Тел</w:t>
      </w:r>
      <w:r w:rsidR="00E84252" w:rsidRPr="005273B8">
        <w:rPr>
          <w:sz w:val="20"/>
          <w:szCs w:val="18"/>
        </w:rPr>
        <w:t>.</w:t>
      </w:r>
      <w:r w:rsidR="002469C4" w:rsidRPr="005273B8">
        <w:rPr>
          <w:sz w:val="20"/>
          <w:szCs w:val="18"/>
        </w:rPr>
        <w:t xml:space="preserve"> (8</w:t>
      </w:r>
      <w:r w:rsidR="00DB1EE9" w:rsidRPr="005273B8">
        <w:rPr>
          <w:sz w:val="20"/>
          <w:szCs w:val="18"/>
        </w:rPr>
        <w:t> </w:t>
      </w:r>
      <w:r w:rsidR="002469C4" w:rsidRPr="005273B8">
        <w:rPr>
          <w:sz w:val="20"/>
          <w:szCs w:val="18"/>
        </w:rPr>
        <w:t>483</w:t>
      </w:r>
      <w:r w:rsidR="00DB1EE9" w:rsidRPr="005273B8">
        <w:rPr>
          <w:sz w:val="20"/>
          <w:szCs w:val="18"/>
        </w:rPr>
        <w:t xml:space="preserve"> </w:t>
      </w:r>
      <w:r w:rsidR="002469C4" w:rsidRPr="005273B8">
        <w:rPr>
          <w:sz w:val="20"/>
          <w:szCs w:val="18"/>
        </w:rPr>
        <w:t>38</w:t>
      </w:r>
      <w:r w:rsidR="00E84252" w:rsidRPr="005273B8">
        <w:rPr>
          <w:sz w:val="20"/>
          <w:szCs w:val="18"/>
        </w:rPr>
        <w:t xml:space="preserve">) </w:t>
      </w:r>
      <w:r w:rsidR="002469C4" w:rsidRPr="005273B8">
        <w:rPr>
          <w:sz w:val="20"/>
          <w:szCs w:val="18"/>
        </w:rPr>
        <w:t xml:space="preserve"> 91452</w:t>
      </w:r>
    </w:p>
    <w:sectPr w:rsidR="00332D61" w:rsidRPr="005273B8" w:rsidSect="00791932">
      <w:pgSz w:w="11906" w:h="16838"/>
      <w:pgMar w:top="964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630"/>
    <w:multiLevelType w:val="hybridMultilevel"/>
    <w:tmpl w:val="D5DE37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21751E"/>
    <w:multiLevelType w:val="hybridMultilevel"/>
    <w:tmpl w:val="91BE9F2C"/>
    <w:lvl w:ilvl="0" w:tplc="0419000B">
      <w:start w:val="1"/>
      <w:numFmt w:val="bullet"/>
      <w:lvlText w:val=""/>
      <w:lvlJc w:val="left"/>
      <w:pPr>
        <w:ind w:left="14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">
    <w:nsid w:val="05E13D14"/>
    <w:multiLevelType w:val="hybridMultilevel"/>
    <w:tmpl w:val="D9F074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A32ECE"/>
    <w:multiLevelType w:val="hybridMultilevel"/>
    <w:tmpl w:val="8664498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B6D13C3"/>
    <w:multiLevelType w:val="hybridMultilevel"/>
    <w:tmpl w:val="9BFC86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64D79"/>
    <w:multiLevelType w:val="hybridMultilevel"/>
    <w:tmpl w:val="88DCFAA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821AE9"/>
    <w:multiLevelType w:val="hybridMultilevel"/>
    <w:tmpl w:val="19DA1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75F47"/>
    <w:multiLevelType w:val="hybridMultilevel"/>
    <w:tmpl w:val="BCE2A0E6"/>
    <w:lvl w:ilvl="0" w:tplc="041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0DD72297"/>
    <w:multiLevelType w:val="hybridMultilevel"/>
    <w:tmpl w:val="5792FDE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22D0C4A"/>
    <w:multiLevelType w:val="hybridMultilevel"/>
    <w:tmpl w:val="4D2E6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022F9"/>
    <w:multiLevelType w:val="hybridMultilevel"/>
    <w:tmpl w:val="E8661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77575"/>
    <w:multiLevelType w:val="hybridMultilevel"/>
    <w:tmpl w:val="9EE43A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F1697E"/>
    <w:multiLevelType w:val="hybridMultilevel"/>
    <w:tmpl w:val="92125F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495C98"/>
    <w:multiLevelType w:val="hybridMultilevel"/>
    <w:tmpl w:val="159EBC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4933D1"/>
    <w:multiLevelType w:val="hybridMultilevel"/>
    <w:tmpl w:val="0E868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9322D"/>
    <w:multiLevelType w:val="hybridMultilevel"/>
    <w:tmpl w:val="5568C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10099"/>
    <w:multiLevelType w:val="hybridMultilevel"/>
    <w:tmpl w:val="20DAB0CE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50F054F1"/>
    <w:multiLevelType w:val="hybridMultilevel"/>
    <w:tmpl w:val="C0F2A99C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5E4A06C3"/>
    <w:multiLevelType w:val="hybridMultilevel"/>
    <w:tmpl w:val="1DFA69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6A626F"/>
    <w:multiLevelType w:val="hybridMultilevel"/>
    <w:tmpl w:val="9A787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171A8"/>
    <w:multiLevelType w:val="hybridMultilevel"/>
    <w:tmpl w:val="0046FFF4"/>
    <w:lvl w:ilvl="0" w:tplc="0419000D">
      <w:start w:val="1"/>
      <w:numFmt w:val="bullet"/>
      <w:lvlText w:val="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21">
    <w:nsid w:val="7B2471B2"/>
    <w:multiLevelType w:val="hybridMultilevel"/>
    <w:tmpl w:val="229C003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DCB3A96"/>
    <w:multiLevelType w:val="hybridMultilevel"/>
    <w:tmpl w:val="8B2E0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5"/>
  </w:num>
  <w:num w:numId="5">
    <w:abstractNumId w:val="21"/>
  </w:num>
  <w:num w:numId="6">
    <w:abstractNumId w:val="6"/>
  </w:num>
  <w:num w:numId="7">
    <w:abstractNumId w:val="17"/>
  </w:num>
  <w:num w:numId="8">
    <w:abstractNumId w:val="9"/>
  </w:num>
  <w:num w:numId="9">
    <w:abstractNumId w:val="19"/>
  </w:num>
  <w:num w:numId="10">
    <w:abstractNumId w:val="7"/>
  </w:num>
  <w:num w:numId="11">
    <w:abstractNumId w:val="3"/>
  </w:num>
  <w:num w:numId="12">
    <w:abstractNumId w:val="0"/>
  </w:num>
  <w:num w:numId="13">
    <w:abstractNumId w:val="10"/>
  </w:num>
  <w:num w:numId="14">
    <w:abstractNumId w:val="12"/>
  </w:num>
  <w:num w:numId="15">
    <w:abstractNumId w:val="22"/>
  </w:num>
  <w:num w:numId="16">
    <w:abstractNumId w:val="8"/>
  </w:num>
  <w:num w:numId="17">
    <w:abstractNumId w:val="18"/>
  </w:num>
  <w:num w:numId="18">
    <w:abstractNumId w:val="4"/>
  </w:num>
  <w:num w:numId="19">
    <w:abstractNumId w:val="16"/>
  </w:num>
  <w:num w:numId="20">
    <w:abstractNumId w:val="11"/>
  </w:num>
  <w:num w:numId="21">
    <w:abstractNumId w:val="20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89"/>
    <w:rsid w:val="00001560"/>
    <w:rsid w:val="0000365E"/>
    <w:rsid w:val="00003C1D"/>
    <w:rsid w:val="0001084A"/>
    <w:rsid w:val="00012E65"/>
    <w:rsid w:val="00014236"/>
    <w:rsid w:val="00014968"/>
    <w:rsid w:val="00016013"/>
    <w:rsid w:val="00017477"/>
    <w:rsid w:val="00017C89"/>
    <w:rsid w:val="00021B73"/>
    <w:rsid w:val="00021D67"/>
    <w:rsid w:val="000235E0"/>
    <w:rsid w:val="0002405D"/>
    <w:rsid w:val="00024FCF"/>
    <w:rsid w:val="000252D7"/>
    <w:rsid w:val="00025990"/>
    <w:rsid w:val="000262C0"/>
    <w:rsid w:val="00026D89"/>
    <w:rsid w:val="00026FB0"/>
    <w:rsid w:val="00027B85"/>
    <w:rsid w:val="000305EE"/>
    <w:rsid w:val="00031651"/>
    <w:rsid w:val="000316E4"/>
    <w:rsid w:val="000355FF"/>
    <w:rsid w:val="00035994"/>
    <w:rsid w:val="0004030C"/>
    <w:rsid w:val="000419DA"/>
    <w:rsid w:val="000423A1"/>
    <w:rsid w:val="000429E7"/>
    <w:rsid w:val="00042FE7"/>
    <w:rsid w:val="00045838"/>
    <w:rsid w:val="00047804"/>
    <w:rsid w:val="000504D0"/>
    <w:rsid w:val="00050608"/>
    <w:rsid w:val="00050F06"/>
    <w:rsid w:val="0005195A"/>
    <w:rsid w:val="000551CF"/>
    <w:rsid w:val="000555E6"/>
    <w:rsid w:val="00055623"/>
    <w:rsid w:val="00055792"/>
    <w:rsid w:val="000567D1"/>
    <w:rsid w:val="000609D1"/>
    <w:rsid w:val="00061002"/>
    <w:rsid w:val="0006199F"/>
    <w:rsid w:val="000652EF"/>
    <w:rsid w:val="000658E2"/>
    <w:rsid w:val="000673A4"/>
    <w:rsid w:val="000702B3"/>
    <w:rsid w:val="000746FC"/>
    <w:rsid w:val="00075088"/>
    <w:rsid w:val="00082477"/>
    <w:rsid w:val="000831BF"/>
    <w:rsid w:val="00086885"/>
    <w:rsid w:val="00086DAF"/>
    <w:rsid w:val="000924C1"/>
    <w:rsid w:val="0009421B"/>
    <w:rsid w:val="00096BB9"/>
    <w:rsid w:val="000A1017"/>
    <w:rsid w:val="000A2774"/>
    <w:rsid w:val="000A5E99"/>
    <w:rsid w:val="000A66EA"/>
    <w:rsid w:val="000B0576"/>
    <w:rsid w:val="000B2F93"/>
    <w:rsid w:val="000B34B6"/>
    <w:rsid w:val="000B3B72"/>
    <w:rsid w:val="000B63E5"/>
    <w:rsid w:val="000B6621"/>
    <w:rsid w:val="000B73DD"/>
    <w:rsid w:val="000C3BAB"/>
    <w:rsid w:val="000D0CEF"/>
    <w:rsid w:val="000D2BF3"/>
    <w:rsid w:val="000D2D9D"/>
    <w:rsid w:val="000D34AC"/>
    <w:rsid w:val="000D64DA"/>
    <w:rsid w:val="000E1D2C"/>
    <w:rsid w:val="000E4AE8"/>
    <w:rsid w:val="000E7AAC"/>
    <w:rsid w:val="000F0730"/>
    <w:rsid w:val="000F47AF"/>
    <w:rsid w:val="000F4E29"/>
    <w:rsid w:val="00100049"/>
    <w:rsid w:val="001003B3"/>
    <w:rsid w:val="001008A7"/>
    <w:rsid w:val="00101AA0"/>
    <w:rsid w:val="00102B0D"/>
    <w:rsid w:val="00102DAB"/>
    <w:rsid w:val="001033F7"/>
    <w:rsid w:val="00103CC7"/>
    <w:rsid w:val="00104902"/>
    <w:rsid w:val="00105048"/>
    <w:rsid w:val="00111135"/>
    <w:rsid w:val="0011219D"/>
    <w:rsid w:val="00113003"/>
    <w:rsid w:val="001136A9"/>
    <w:rsid w:val="00114811"/>
    <w:rsid w:val="00120EF8"/>
    <w:rsid w:val="0012197F"/>
    <w:rsid w:val="00123EF2"/>
    <w:rsid w:val="001248BF"/>
    <w:rsid w:val="00124F56"/>
    <w:rsid w:val="001256AE"/>
    <w:rsid w:val="00126F2B"/>
    <w:rsid w:val="00127063"/>
    <w:rsid w:val="00130300"/>
    <w:rsid w:val="0013109F"/>
    <w:rsid w:val="001350B0"/>
    <w:rsid w:val="001363B9"/>
    <w:rsid w:val="001379CE"/>
    <w:rsid w:val="00137A4B"/>
    <w:rsid w:val="00141E3C"/>
    <w:rsid w:val="00143303"/>
    <w:rsid w:val="001440D4"/>
    <w:rsid w:val="00144874"/>
    <w:rsid w:val="00147AD9"/>
    <w:rsid w:val="001500F5"/>
    <w:rsid w:val="00155279"/>
    <w:rsid w:val="001553FD"/>
    <w:rsid w:val="00156031"/>
    <w:rsid w:val="00156641"/>
    <w:rsid w:val="0016505C"/>
    <w:rsid w:val="0016586C"/>
    <w:rsid w:val="0017145E"/>
    <w:rsid w:val="001719FE"/>
    <w:rsid w:val="00171AE4"/>
    <w:rsid w:val="00174544"/>
    <w:rsid w:val="00175ECC"/>
    <w:rsid w:val="00177CEE"/>
    <w:rsid w:val="00180602"/>
    <w:rsid w:val="00180885"/>
    <w:rsid w:val="00181B00"/>
    <w:rsid w:val="00181E2F"/>
    <w:rsid w:val="001841C4"/>
    <w:rsid w:val="00186340"/>
    <w:rsid w:val="001878F5"/>
    <w:rsid w:val="00192158"/>
    <w:rsid w:val="0019368F"/>
    <w:rsid w:val="00195DF5"/>
    <w:rsid w:val="00197034"/>
    <w:rsid w:val="0019750C"/>
    <w:rsid w:val="00197DDE"/>
    <w:rsid w:val="001A0358"/>
    <w:rsid w:val="001A08AB"/>
    <w:rsid w:val="001A115A"/>
    <w:rsid w:val="001A161C"/>
    <w:rsid w:val="001A2244"/>
    <w:rsid w:val="001A4780"/>
    <w:rsid w:val="001A48F0"/>
    <w:rsid w:val="001A4D14"/>
    <w:rsid w:val="001A53B0"/>
    <w:rsid w:val="001B081C"/>
    <w:rsid w:val="001B137B"/>
    <w:rsid w:val="001B1722"/>
    <w:rsid w:val="001B5CDF"/>
    <w:rsid w:val="001C0101"/>
    <w:rsid w:val="001C447E"/>
    <w:rsid w:val="001C4599"/>
    <w:rsid w:val="001C7198"/>
    <w:rsid w:val="001D097F"/>
    <w:rsid w:val="001D148E"/>
    <w:rsid w:val="001D2A47"/>
    <w:rsid w:val="001D3A77"/>
    <w:rsid w:val="001D5215"/>
    <w:rsid w:val="001D5344"/>
    <w:rsid w:val="001D734C"/>
    <w:rsid w:val="001D75C8"/>
    <w:rsid w:val="001E1C99"/>
    <w:rsid w:val="001E35B7"/>
    <w:rsid w:val="001E686D"/>
    <w:rsid w:val="001F2115"/>
    <w:rsid w:val="001F2EA3"/>
    <w:rsid w:val="001F3672"/>
    <w:rsid w:val="001F3AD4"/>
    <w:rsid w:val="001F3D5C"/>
    <w:rsid w:val="001F6DA8"/>
    <w:rsid w:val="001F7783"/>
    <w:rsid w:val="002011FF"/>
    <w:rsid w:val="002019F8"/>
    <w:rsid w:val="002029C0"/>
    <w:rsid w:val="00202FB3"/>
    <w:rsid w:val="00203926"/>
    <w:rsid w:val="00203AB1"/>
    <w:rsid w:val="00210C92"/>
    <w:rsid w:val="00211C3C"/>
    <w:rsid w:val="00211C5B"/>
    <w:rsid w:val="00212F68"/>
    <w:rsid w:val="0021554F"/>
    <w:rsid w:val="002223DB"/>
    <w:rsid w:val="0023006A"/>
    <w:rsid w:val="002309D9"/>
    <w:rsid w:val="002310DD"/>
    <w:rsid w:val="0023311A"/>
    <w:rsid w:val="002410F2"/>
    <w:rsid w:val="0024555A"/>
    <w:rsid w:val="002469C4"/>
    <w:rsid w:val="00246BF9"/>
    <w:rsid w:val="00252B52"/>
    <w:rsid w:val="002557CA"/>
    <w:rsid w:val="00255A48"/>
    <w:rsid w:val="002570E1"/>
    <w:rsid w:val="002579B2"/>
    <w:rsid w:val="0026307A"/>
    <w:rsid w:val="00266F1A"/>
    <w:rsid w:val="002704AA"/>
    <w:rsid w:val="002708AC"/>
    <w:rsid w:val="0027115B"/>
    <w:rsid w:val="002715F3"/>
    <w:rsid w:val="00276193"/>
    <w:rsid w:val="0027769A"/>
    <w:rsid w:val="00277FE1"/>
    <w:rsid w:val="00280831"/>
    <w:rsid w:val="00280882"/>
    <w:rsid w:val="002818F2"/>
    <w:rsid w:val="00282CC2"/>
    <w:rsid w:val="00282CF8"/>
    <w:rsid w:val="00283013"/>
    <w:rsid w:val="00290348"/>
    <w:rsid w:val="002930B1"/>
    <w:rsid w:val="002966BA"/>
    <w:rsid w:val="00296D5F"/>
    <w:rsid w:val="00297187"/>
    <w:rsid w:val="00297200"/>
    <w:rsid w:val="002A0F5D"/>
    <w:rsid w:val="002A1C10"/>
    <w:rsid w:val="002A5EAA"/>
    <w:rsid w:val="002A6DC1"/>
    <w:rsid w:val="002A725B"/>
    <w:rsid w:val="002B2772"/>
    <w:rsid w:val="002B3B4F"/>
    <w:rsid w:val="002B4C3A"/>
    <w:rsid w:val="002B60C6"/>
    <w:rsid w:val="002B7D6E"/>
    <w:rsid w:val="002C16F5"/>
    <w:rsid w:val="002C3229"/>
    <w:rsid w:val="002C5F60"/>
    <w:rsid w:val="002C5F6F"/>
    <w:rsid w:val="002D35E6"/>
    <w:rsid w:val="002E35F8"/>
    <w:rsid w:val="002E37A4"/>
    <w:rsid w:val="002E39D9"/>
    <w:rsid w:val="002E401C"/>
    <w:rsid w:val="002E4792"/>
    <w:rsid w:val="002E4FD1"/>
    <w:rsid w:val="002E54BF"/>
    <w:rsid w:val="002F03FA"/>
    <w:rsid w:val="002F0E6D"/>
    <w:rsid w:val="002F24FC"/>
    <w:rsid w:val="002F628F"/>
    <w:rsid w:val="002F6A81"/>
    <w:rsid w:val="002F6A9A"/>
    <w:rsid w:val="002F7993"/>
    <w:rsid w:val="003017DF"/>
    <w:rsid w:val="00302E79"/>
    <w:rsid w:val="0030389F"/>
    <w:rsid w:val="00303D70"/>
    <w:rsid w:val="003050B6"/>
    <w:rsid w:val="00305A82"/>
    <w:rsid w:val="003071B0"/>
    <w:rsid w:val="00307464"/>
    <w:rsid w:val="00312489"/>
    <w:rsid w:val="003151BB"/>
    <w:rsid w:val="00315B46"/>
    <w:rsid w:val="00316C1F"/>
    <w:rsid w:val="0032007F"/>
    <w:rsid w:val="003216FD"/>
    <w:rsid w:val="003223FC"/>
    <w:rsid w:val="00322FBF"/>
    <w:rsid w:val="0032379F"/>
    <w:rsid w:val="00324443"/>
    <w:rsid w:val="003309FA"/>
    <w:rsid w:val="003310B6"/>
    <w:rsid w:val="003319B0"/>
    <w:rsid w:val="00332D61"/>
    <w:rsid w:val="00334344"/>
    <w:rsid w:val="00334A8A"/>
    <w:rsid w:val="00335AE0"/>
    <w:rsid w:val="00347FD0"/>
    <w:rsid w:val="0035164E"/>
    <w:rsid w:val="003517C3"/>
    <w:rsid w:val="003525FA"/>
    <w:rsid w:val="00353105"/>
    <w:rsid w:val="00353DF9"/>
    <w:rsid w:val="00354BBF"/>
    <w:rsid w:val="003556A5"/>
    <w:rsid w:val="003559CC"/>
    <w:rsid w:val="00355C6A"/>
    <w:rsid w:val="0035638A"/>
    <w:rsid w:val="00356BEC"/>
    <w:rsid w:val="00357544"/>
    <w:rsid w:val="003575EE"/>
    <w:rsid w:val="00363BBE"/>
    <w:rsid w:val="00370FD3"/>
    <w:rsid w:val="00372D3D"/>
    <w:rsid w:val="00374C7C"/>
    <w:rsid w:val="00381535"/>
    <w:rsid w:val="00381E99"/>
    <w:rsid w:val="0038422B"/>
    <w:rsid w:val="00384612"/>
    <w:rsid w:val="003857E9"/>
    <w:rsid w:val="00387620"/>
    <w:rsid w:val="00387D9A"/>
    <w:rsid w:val="003906F2"/>
    <w:rsid w:val="00390B0B"/>
    <w:rsid w:val="0039142B"/>
    <w:rsid w:val="00392728"/>
    <w:rsid w:val="0039291C"/>
    <w:rsid w:val="00393614"/>
    <w:rsid w:val="00395573"/>
    <w:rsid w:val="003970A6"/>
    <w:rsid w:val="00397813"/>
    <w:rsid w:val="00397852"/>
    <w:rsid w:val="003A0F3E"/>
    <w:rsid w:val="003A2F18"/>
    <w:rsid w:val="003A3B62"/>
    <w:rsid w:val="003A4C49"/>
    <w:rsid w:val="003A7030"/>
    <w:rsid w:val="003B0DF0"/>
    <w:rsid w:val="003B2C25"/>
    <w:rsid w:val="003B3527"/>
    <w:rsid w:val="003B53E2"/>
    <w:rsid w:val="003B6CB5"/>
    <w:rsid w:val="003B6EBD"/>
    <w:rsid w:val="003C0464"/>
    <w:rsid w:val="003C2125"/>
    <w:rsid w:val="003C28BB"/>
    <w:rsid w:val="003C4D2A"/>
    <w:rsid w:val="003C6094"/>
    <w:rsid w:val="003D1FD2"/>
    <w:rsid w:val="003D47CB"/>
    <w:rsid w:val="003D4A1B"/>
    <w:rsid w:val="003F0ABB"/>
    <w:rsid w:val="003F2159"/>
    <w:rsid w:val="003F55B2"/>
    <w:rsid w:val="003F63D4"/>
    <w:rsid w:val="003F7D8D"/>
    <w:rsid w:val="00402DE8"/>
    <w:rsid w:val="004040ED"/>
    <w:rsid w:val="00404B64"/>
    <w:rsid w:val="004143D5"/>
    <w:rsid w:val="00414D63"/>
    <w:rsid w:val="00417206"/>
    <w:rsid w:val="00421552"/>
    <w:rsid w:val="00425010"/>
    <w:rsid w:val="0042680A"/>
    <w:rsid w:val="00426A62"/>
    <w:rsid w:val="00426D18"/>
    <w:rsid w:val="00430DE2"/>
    <w:rsid w:val="00437489"/>
    <w:rsid w:val="00440868"/>
    <w:rsid w:val="00447B74"/>
    <w:rsid w:val="00447EC1"/>
    <w:rsid w:val="0045072F"/>
    <w:rsid w:val="0045097C"/>
    <w:rsid w:val="004516B2"/>
    <w:rsid w:val="00452847"/>
    <w:rsid w:val="004636D1"/>
    <w:rsid w:val="004644AA"/>
    <w:rsid w:val="00470938"/>
    <w:rsid w:val="00473561"/>
    <w:rsid w:val="00474A97"/>
    <w:rsid w:val="00474DF1"/>
    <w:rsid w:val="00475D51"/>
    <w:rsid w:val="00476721"/>
    <w:rsid w:val="00476AEE"/>
    <w:rsid w:val="00481DDC"/>
    <w:rsid w:val="004862D2"/>
    <w:rsid w:val="004A3B0F"/>
    <w:rsid w:val="004A4E85"/>
    <w:rsid w:val="004A5275"/>
    <w:rsid w:val="004B0FFA"/>
    <w:rsid w:val="004B4B7E"/>
    <w:rsid w:val="004B5EE4"/>
    <w:rsid w:val="004B7274"/>
    <w:rsid w:val="004B73F8"/>
    <w:rsid w:val="004C1D46"/>
    <w:rsid w:val="004C1DB1"/>
    <w:rsid w:val="004C2AC4"/>
    <w:rsid w:val="004D0A65"/>
    <w:rsid w:val="004D0CFC"/>
    <w:rsid w:val="004D122D"/>
    <w:rsid w:val="004D383F"/>
    <w:rsid w:val="004D6166"/>
    <w:rsid w:val="004D7168"/>
    <w:rsid w:val="004E0E8C"/>
    <w:rsid w:val="004E229B"/>
    <w:rsid w:val="004E59A6"/>
    <w:rsid w:val="004E7935"/>
    <w:rsid w:val="004F05F6"/>
    <w:rsid w:val="004F323A"/>
    <w:rsid w:val="004F397F"/>
    <w:rsid w:val="004F4528"/>
    <w:rsid w:val="004F57F8"/>
    <w:rsid w:val="004F6C4D"/>
    <w:rsid w:val="00500275"/>
    <w:rsid w:val="00501064"/>
    <w:rsid w:val="00502125"/>
    <w:rsid w:val="005031D0"/>
    <w:rsid w:val="00503918"/>
    <w:rsid w:val="00503C37"/>
    <w:rsid w:val="00505B72"/>
    <w:rsid w:val="00506269"/>
    <w:rsid w:val="00506B98"/>
    <w:rsid w:val="005113B9"/>
    <w:rsid w:val="005119F2"/>
    <w:rsid w:val="0051340C"/>
    <w:rsid w:val="00514B29"/>
    <w:rsid w:val="005151EA"/>
    <w:rsid w:val="005166C5"/>
    <w:rsid w:val="00516790"/>
    <w:rsid w:val="00520A2A"/>
    <w:rsid w:val="00520FF6"/>
    <w:rsid w:val="00521831"/>
    <w:rsid w:val="005229F2"/>
    <w:rsid w:val="005231A1"/>
    <w:rsid w:val="005235F0"/>
    <w:rsid w:val="00524408"/>
    <w:rsid w:val="0052445B"/>
    <w:rsid w:val="005248D6"/>
    <w:rsid w:val="005250F0"/>
    <w:rsid w:val="005260A3"/>
    <w:rsid w:val="00526CC6"/>
    <w:rsid w:val="005273B8"/>
    <w:rsid w:val="005276B1"/>
    <w:rsid w:val="005328C6"/>
    <w:rsid w:val="005363EA"/>
    <w:rsid w:val="005371DD"/>
    <w:rsid w:val="0054168F"/>
    <w:rsid w:val="00543B67"/>
    <w:rsid w:val="0054434B"/>
    <w:rsid w:val="00546075"/>
    <w:rsid w:val="00546139"/>
    <w:rsid w:val="00550720"/>
    <w:rsid w:val="00550C10"/>
    <w:rsid w:val="00550D2E"/>
    <w:rsid w:val="00551743"/>
    <w:rsid w:val="00551B11"/>
    <w:rsid w:val="005553CD"/>
    <w:rsid w:val="005568E3"/>
    <w:rsid w:val="00556FF5"/>
    <w:rsid w:val="0055710F"/>
    <w:rsid w:val="00557861"/>
    <w:rsid w:val="00560FB2"/>
    <w:rsid w:val="0056343E"/>
    <w:rsid w:val="00563D08"/>
    <w:rsid w:val="00564BB4"/>
    <w:rsid w:val="00566A89"/>
    <w:rsid w:val="005676E9"/>
    <w:rsid w:val="00572C9B"/>
    <w:rsid w:val="00572C9E"/>
    <w:rsid w:val="005770D8"/>
    <w:rsid w:val="00583C36"/>
    <w:rsid w:val="00586D23"/>
    <w:rsid w:val="005879C3"/>
    <w:rsid w:val="00592038"/>
    <w:rsid w:val="005921FD"/>
    <w:rsid w:val="00592AA1"/>
    <w:rsid w:val="005A01DC"/>
    <w:rsid w:val="005A2ED4"/>
    <w:rsid w:val="005A359C"/>
    <w:rsid w:val="005A45A4"/>
    <w:rsid w:val="005A7415"/>
    <w:rsid w:val="005B3F57"/>
    <w:rsid w:val="005B428C"/>
    <w:rsid w:val="005B6B6E"/>
    <w:rsid w:val="005B6C5A"/>
    <w:rsid w:val="005C2A18"/>
    <w:rsid w:val="005C3199"/>
    <w:rsid w:val="005C3FF5"/>
    <w:rsid w:val="005C4EE9"/>
    <w:rsid w:val="005C5588"/>
    <w:rsid w:val="005C5987"/>
    <w:rsid w:val="005C674A"/>
    <w:rsid w:val="005C6F72"/>
    <w:rsid w:val="005C75CF"/>
    <w:rsid w:val="005D1858"/>
    <w:rsid w:val="005D4E5C"/>
    <w:rsid w:val="005D6032"/>
    <w:rsid w:val="005D648C"/>
    <w:rsid w:val="005D6EF3"/>
    <w:rsid w:val="005E0CBB"/>
    <w:rsid w:val="005E45B3"/>
    <w:rsid w:val="005E5096"/>
    <w:rsid w:val="005E73F2"/>
    <w:rsid w:val="005F0785"/>
    <w:rsid w:val="005F08B3"/>
    <w:rsid w:val="005F0C0B"/>
    <w:rsid w:val="005F3243"/>
    <w:rsid w:val="005F4456"/>
    <w:rsid w:val="005F7E5F"/>
    <w:rsid w:val="00604F88"/>
    <w:rsid w:val="00606C1F"/>
    <w:rsid w:val="006122C4"/>
    <w:rsid w:val="00612F73"/>
    <w:rsid w:val="00613590"/>
    <w:rsid w:val="00614ECF"/>
    <w:rsid w:val="0061711C"/>
    <w:rsid w:val="00617E8D"/>
    <w:rsid w:val="00621CE3"/>
    <w:rsid w:val="0062295B"/>
    <w:rsid w:val="00622BD2"/>
    <w:rsid w:val="00623215"/>
    <w:rsid w:val="00623DCE"/>
    <w:rsid w:val="00624EA0"/>
    <w:rsid w:val="00626178"/>
    <w:rsid w:val="00626E06"/>
    <w:rsid w:val="006273DB"/>
    <w:rsid w:val="006273F8"/>
    <w:rsid w:val="006360FD"/>
    <w:rsid w:val="00641D66"/>
    <w:rsid w:val="006445C6"/>
    <w:rsid w:val="006460CE"/>
    <w:rsid w:val="00650B69"/>
    <w:rsid w:val="00650CE9"/>
    <w:rsid w:val="00650F43"/>
    <w:rsid w:val="00655740"/>
    <w:rsid w:val="00660DD7"/>
    <w:rsid w:val="00661553"/>
    <w:rsid w:val="00662881"/>
    <w:rsid w:val="00662B77"/>
    <w:rsid w:val="00665B91"/>
    <w:rsid w:val="006664D4"/>
    <w:rsid w:val="0066655A"/>
    <w:rsid w:val="0066686C"/>
    <w:rsid w:val="00667317"/>
    <w:rsid w:val="0067010A"/>
    <w:rsid w:val="00670F7E"/>
    <w:rsid w:val="0067134E"/>
    <w:rsid w:val="00671CB3"/>
    <w:rsid w:val="0067686C"/>
    <w:rsid w:val="00676D6F"/>
    <w:rsid w:val="00683928"/>
    <w:rsid w:val="00684423"/>
    <w:rsid w:val="00685257"/>
    <w:rsid w:val="0068714B"/>
    <w:rsid w:val="0069001E"/>
    <w:rsid w:val="006936D7"/>
    <w:rsid w:val="006963F3"/>
    <w:rsid w:val="006A23E5"/>
    <w:rsid w:val="006A360F"/>
    <w:rsid w:val="006A39FE"/>
    <w:rsid w:val="006A448A"/>
    <w:rsid w:val="006A7050"/>
    <w:rsid w:val="006A7B24"/>
    <w:rsid w:val="006B1122"/>
    <w:rsid w:val="006B3300"/>
    <w:rsid w:val="006B3F43"/>
    <w:rsid w:val="006B68A9"/>
    <w:rsid w:val="006C1750"/>
    <w:rsid w:val="006C2C80"/>
    <w:rsid w:val="006C49E2"/>
    <w:rsid w:val="006D0320"/>
    <w:rsid w:val="006D049E"/>
    <w:rsid w:val="006D04FF"/>
    <w:rsid w:val="006D126A"/>
    <w:rsid w:val="006D1AEF"/>
    <w:rsid w:val="006D4EA2"/>
    <w:rsid w:val="006D52B3"/>
    <w:rsid w:val="006E11D7"/>
    <w:rsid w:val="006E3072"/>
    <w:rsid w:val="006E3DD9"/>
    <w:rsid w:val="006E565B"/>
    <w:rsid w:val="006E592C"/>
    <w:rsid w:val="006E64C4"/>
    <w:rsid w:val="006E7803"/>
    <w:rsid w:val="006F0A63"/>
    <w:rsid w:val="006F1CC3"/>
    <w:rsid w:val="006F20E2"/>
    <w:rsid w:val="006F4DE4"/>
    <w:rsid w:val="006F5F0B"/>
    <w:rsid w:val="006F647F"/>
    <w:rsid w:val="00700ACB"/>
    <w:rsid w:val="00700B57"/>
    <w:rsid w:val="00701C1D"/>
    <w:rsid w:val="007058F5"/>
    <w:rsid w:val="00705A55"/>
    <w:rsid w:val="00705F0A"/>
    <w:rsid w:val="00707449"/>
    <w:rsid w:val="00710E4E"/>
    <w:rsid w:val="00712299"/>
    <w:rsid w:val="0071618C"/>
    <w:rsid w:val="0071640C"/>
    <w:rsid w:val="00720151"/>
    <w:rsid w:val="00720C8D"/>
    <w:rsid w:val="00721645"/>
    <w:rsid w:val="00722D7A"/>
    <w:rsid w:val="00722E5E"/>
    <w:rsid w:val="00724653"/>
    <w:rsid w:val="00727816"/>
    <w:rsid w:val="00727968"/>
    <w:rsid w:val="007304F1"/>
    <w:rsid w:val="0073233D"/>
    <w:rsid w:val="00733651"/>
    <w:rsid w:val="00734E1A"/>
    <w:rsid w:val="007353E7"/>
    <w:rsid w:val="00737064"/>
    <w:rsid w:val="00737919"/>
    <w:rsid w:val="007407B4"/>
    <w:rsid w:val="0074633A"/>
    <w:rsid w:val="007465ED"/>
    <w:rsid w:val="00747F96"/>
    <w:rsid w:val="00750347"/>
    <w:rsid w:val="007505DF"/>
    <w:rsid w:val="00755773"/>
    <w:rsid w:val="007579DE"/>
    <w:rsid w:val="00760091"/>
    <w:rsid w:val="0076285A"/>
    <w:rsid w:val="00762974"/>
    <w:rsid w:val="00764C33"/>
    <w:rsid w:val="0076559B"/>
    <w:rsid w:val="00771204"/>
    <w:rsid w:val="007719FE"/>
    <w:rsid w:val="007724F8"/>
    <w:rsid w:val="007735FF"/>
    <w:rsid w:val="007765F6"/>
    <w:rsid w:val="00776DE6"/>
    <w:rsid w:val="00776F19"/>
    <w:rsid w:val="00784069"/>
    <w:rsid w:val="00784AD0"/>
    <w:rsid w:val="00787565"/>
    <w:rsid w:val="00791932"/>
    <w:rsid w:val="00792570"/>
    <w:rsid w:val="007936C8"/>
    <w:rsid w:val="00794F68"/>
    <w:rsid w:val="00796200"/>
    <w:rsid w:val="00796E1B"/>
    <w:rsid w:val="007A2089"/>
    <w:rsid w:val="007A448D"/>
    <w:rsid w:val="007A4620"/>
    <w:rsid w:val="007A5793"/>
    <w:rsid w:val="007A5830"/>
    <w:rsid w:val="007B0F3E"/>
    <w:rsid w:val="007B15CE"/>
    <w:rsid w:val="007B45FA"/>
    <w:rsid w:val="007B7CD3"/>
    <w:rsid w:val="007C13A7"/>
    <w:rsid w:val="007C2423"/>
    <w:rsid w:val="007C2591"/>
    <w:rsid w:val="007C2818"/>
    <w:rsid w:val="007C3E22"/>
    <w:rsid w:val="007C5688"/>
    <w:rsid w:val="007C5C1B"/>
    <w:rsid w:val="007D3414"/>
    <w:rsid w:val="007D359E"/>
    <w:rsid w:val="007D3B6A"/>
    <w:rsid w:val="007D514D"/>
    <w:rsid w:val="007D5911"/>
    <w:rsid w:val="007E0534"/>
    <w:rsid w:val="007E1183"/>
    <w:rsid w:val="007E29DD"/>
    <w:rsid w:val="007E36CF"/>
    <w:rsid w:val="007E462B"/>
    <w:rsid w:val="007E6222"/>
    <w:rsid w:val="007E670C"/>
    <w:rsid w:val="007E6A60"/>
    <w:rsid w:val="007F06C1"/>
    <w:rsid w:val="007F11A7"/>
    <w:rsid w:val="007F4531"/>
    <w:rsid w:val="007F4777"/>
    <w:rsid w:val="007F7A92"/>
    <w:rsid w:val="00801358"/>
    <w:rsid w:val="00802884"/>
    <w:rsid w:val="008029C6"/>
    <w:rsid w:val="00805E78"/>
    <w:rsid w:val="00811C9A"/>
    <w:rsid w:val="0081201B"/>
    <w:rsid w:val="0081283D"/>
    <w:rsid w:val="00812D84"/>
    <w:rsid w:val="00813037"/>
    <w:rsid w:val="008170F5"/>
    <w:rsid w:val="00817942"/>
    <w:rsid w:val="0082331B"/>
    <w:rsid w:val="00823C00"/>
    <w:rsid w:val="008257F6"/>
    <w:rsid w:val="00826A41"/>
    <w:rsid w:val="00826D5F"/>
    <w:rsid w:val="00827C8E"/>
    <w:rsid w:val="00833172"/>
    <w:rsid w:val="00841260"/>
    <w:rsid w:val="0084616B"/>
    <w:rsid w:val="00846C8A"/>
    <w:rsid w:val="00851579"/>
    <w:rsid w:val="00852C12"/>
    <w:rsid w:val="008546F1"/>
    <w:rsid w:val="00855C5B"/>
    <w:rsid w:val="00857EBE"/>
    <w:rsid w:val="008607FF"/>
    <w:rsid w:val="0086186B"/>
    <w:rsid w:val="00861DA8"/>
    <w:rsid w:val="00862DC6"/>
    <w:rsid w:val="00862FED"/>
    <w:rsid w:val="008638B0"/>
    <w:rsid w:val="00865DE6"/>
    <w:rsid w:val="0086679B"/>
    <w:rsid w:val="00866C14"/>
    <w:rsid w:val="008677EE"/>
    <w:rsid w:val="008678E0"/>
    <w:rsid w:val="0087096B"/>
    <w:rsid w:val="00871CB5"/>
    <w:rsid w:val="00874AD2"/>
    <w:rsid w:val="008757B2"/>
    <w:rsid w:val="00876FEE"/>
    <w:rsid w:val="00880488"/>
    <w:rsid w:val="00880AE4"/>
    <w:rsid w:val="0088261C"/>
    <w:rsid w:val="008826CB"/>
    <w:rsid w:val="008836F7"/>
    <w:rsid w:val="0088423D"/>
    <w:rsid w:val="00884262"/>
    <w:rsid w:val="00884729"/>
    <w:rsid w:val="00892E0E"/>
    <w:rsid w:val="00893AC1"/>
    <w:rsid w:val="00894597"/>
    <w:rsid w:val="008945A7"/>
    <w:rsid w:val="00894BA2"/>
    <w:rsid w:val="00895A78"/>
    <w:rsid w:val="008A184C"/>
    <w:rsid w:val="008A3852"/>
    <w:rsid w:val="008A3BDE"/>
    <w:rsid w:val="008A45AA"/>
    <w:rsid w:val="008A6841"/>
    <w:rsid w:val="008B1025"/>
    <w:rsid w:val="008B138D"/>
    <w:rsid w:val="008B3350"/>
    <w:rsid w:val="008B3970"/>
    <w:rsid w:val="008B3A06"/>
    <w:rsid w:val="008B501E"/>
    <w:rsid w:val="008B5116"/>
    <w:rsid w:val="008B576A"/>
    <w:rsid w:val="008C0B13"/>
    <w:rsid w:val="008C0BAE"/>
    <w:rsid w:val="008C3406"/>
    <w:rsid w:val="008C412B"/>
    <w:rsid w:val="008C6176"/>
    <w:rsid w:val="008C770A"/>
    <w:rsid w:val="008D1F1A"/>
    <w:rsid w:val="008D3693"/>
    <w:rsid w:val="008D3B28"/>
    <w:rsid w:val="008D50FC"/>
    <w:rsid w:val="008D5938"/>
    <w:rsid w:val="008E04E1"/>
    <w:rsid w:val="008E1303"/>
    <w:rsid w:val="008E2204"/>
    <w:rsid w:val="008E2758"/>
    <w:rsid w:val="008E498D"/>
    <w:rsid w:val="008E4B47"/>
    <w:rsid w:val="008F1059"/>
    <w:rsid w:val="008F3817"/>
    <w:rsid w:val="008F61B6"/>
    <w:rsid w:val="0090473F"/>
    <w:rsid w:val="00905B88"/>
    <w:rsid w:val="009062C4"/>
    <w:rsid w:val="00910612"/>
    <w:rsid w:val="00910A26"/>
    <w:rsid w:val="00911068"/>
    <w:rsid w:val="00911866"/>
    <w:rsid w:val="00912647"/>
    <w:rsid w:val="00912FD1"/>
    <w:rsid w:val="0091319D"/>
    <w:rsid w:val="0091490C"/>
    <w:rsid w:val="009153F6"/>
    <w:rsid w:val="009165EA"/>
    <w:rsid w:val="009173BA"/>
    <w:rsid w:val="00921246"/>
    <w:rsid w:val="00922794"/>
    <w:rsid w:val="00924290"/>
    <w:rsid w:val="00925451"/>
    <w:rsid w:val="00930C14"/>
    <w:rsid w:val="00930F14"/>
    <w:rsid w:val="0093101A"/>
    <w:rsid w:val="009311EF"/>
    <w:rsid w:val="00931C3E"/>
    <w:rsid w:val="00931F54"/>
    <w:rsid w:val="009328A6"/>
    <w:rsid w:val="00935A0A"/>
    <w:rsid w:val="0093775C"/>
    <w:rsid w:val="00941342"/>
    <w:rsid w:val="00942192"/>
    <w:rsid w:val="00945E15"/>
    <w:rsid w:val="00950E71"/>
    <w:rsid w:val="00952BC2"/>
    <w:rsid w:val="009571AD"/>
    <w:rsid w:val="00966F46"/>
    <w:rsid w:val="00976C72"/>
    <w:rsid w:val="00982904"/>
    <w:rsid w:val="00982B56"/>
    <w:rsid w:val="00983D2E"/>
    <w:rsid w:val="009845D3"/>
    <w:rsid w:val="009847FE"/>
    <w:rsid w:val="00984CB8"/>
    <w:rsid w:val="0099032E"/>
    <w:rsid w:val="009949DB"/>
    <w:rsid w:val="00994C54"/>
    <w:rsid w:val="00996B86"/>
    <w:rsid w:val="00997029"/>
    <w:rsid w:val="009A13B8"/>
    <w:rsid w:val="009A1FF9"/>
    <w:rsid w:val="009A76F1"/>
    <w:rsid w:val="009A77A4"/>
    <w:rsid w:val="009B2017"/>
    <w:rsid w:val="009B28E9"/>
    <w:rsid w:val="009C0796"/>
    <w:rsid w:val="009C51A3"/>
    <w:rsid w:val="009C54B3"/>
    <w:rsid w:val="009C5EC3"/>
    <w:rsid w:val="009C6326"/>
    <w:rsid w:val="009D01CF"/>
    <w:rsid w:val="009D2B8D"/>
    <w:rsid w:val="009D398D"/>
    <w:rsid w:val="009D4E3C"/>
    <w:rsid w:val="009D798D"/>
    <w:rsid w:val="009E144B"/>
    <w:rsid w:val="009E2D41"/>
    <w:rsid w:val="009E3B08"/>
    <w:rsid w:val="009E3C38"/>
    <w:rsid w:val="009E5618"/>
    <w:rsid w:val="009F4561"/>
    <w:rsid w:val="009F4BA0"/>
    <w:rsid w:val="00A03A81"/>
    <w:rsid w:val="00A05E92"/>
    <w:rsid w:val="00A060BC"/>
    <w:rsid w:val="00A06D7B"/>
    <w:rsid w:val="00A1118B"/>
    <w:rsid w:val="00A14224"/>
    <w:rsid w:val="00A14EA0"/>
    <w:rsid w:val="00A17799"/>
    <w:rsid w:val="00A2377F"/>
    <w:rsid w:val="00A23A51"/>
    <w:rsid w:val="00A2763E"/>
    <w:rsid w:val="00A306CC"/>
    <w:rsid w:val="00A30EB9"/>
    <w:rsid w:val="00A31279"/>
    <w:rsid w:val="00A31DAA"/>
    <w:rsid w:val="00A31F29"/>
    <w:rsid w:val="00A32518"/>
    <w:rsid w:val="00A3353A"/>
    <w:rsid w:val="00A35BE8"/>
    <w:rsid w:val="00A368AE"/>
    <w:rsid w:val="00A43EFD"/>
    <w:rsid w:val="00A45D9D"/>
    <w:rsid w:val="00A4680C"/>
    <w:rsid w:val="00A47271"/>
    <w:rsid w:val="00A50222"/>
    <w:rsid w:val="00A5146B"/>
    <w:rsid w:val="00A525FA"/>
    <w:rsid w:val="00A532E3"/>
    <w:rsid w:val="00A5626D"/>
    <w:rsid w:val="00A570E3"/>
    <w:rsid w:val="00A60157"/>
    <w:rsid w:val="00A60614"/>
    <w:rsid w:val="00A62D9F"/>
    <w:rsid w:val="00A63753"/>
    <w:rsid w:val="00A64393"/>
    <w:rsid w:val="00A64545"/>
    <w:rsid w:val="00A64A9D"/>
    <w:rsid w:val="00A658E8"/>
    <w:rsid w:val="00A66587"/>
    <w:rsid w:val="00A66E32"/>
    <w:rsid w:val="00A67B72"/>
    <w:rsid w:val="00A71578"/>
    <w:rsid w:val="00A716C5"/>
    <w:rsid w:val="00A71B87"/>
    <w:rsid w:val="00A725DF"/>
    <w:rsid w:val="00A76DEE"/>
    <w:rsid w:val="00A777BB"/>
    <w:rsid w:val="00A82F74"/>
    <w:rsid w:val="00A84007"/>
    <w:rsid w:val="00A84AD7"/>
    <w:rsid w:val="00A854E5"/>
    <w:rsid w:val="00A85B31"/>
    <w:rsid w:val="00A8760E"/>
    <w:rsid w:val="00A877C0"/>
    <w:rsid w:val="00A92CFC"/>
    <w:rsid w:val="00A931FC"/>
    <w:rsid w:val="00A93F91"/>
    <w:rsid w:val="00A95866"/>
    <w:rsid w:val="00A96CBF"/>
    <w:rsid w:val="00A97B1F"/>
    <w:rsid w:val="00AA137F"/>
    <w:rsid w:val="00AA2797"/>
    <w:rsid w:val="00AA3B49"/>
    <w:rsid w:val="00AA52EE"/>
    <w:rsid w:val="00AB0EFE"/>
    <w:rsid w:val="00AB20C3"/>
    <w:rsid w:val="00AB6009"/>
    <w:rsid w:val="00AC2493"/>
    <w:rsid w:val="00AC3C49"/>
    <w:rsid w:val="00AD14BE"/>
    <w:rsid w:val="00AD3491"/>
    <w:rsid w:val="00AD434F"/>
    <w:rsid w:val="00AD4456"/>
    <w:rsid w:val="00AD4F22"/>
    <w:rsid w:val="00AD7D74"/>
    <w:rsid w:val="00AD7EEE"/>
    <w:rsid w:val="00AE0F60"/>
    <w:rsid w:val="00AE2B6F"/>
    <w:rsid w:val="00AE4EEC"/>
    <w:rsid w:val="00AE67D2"/>
    <w:rsid w:val="00AF0FEC"/>
    <w:rsid w:val="00AF10BD"/>
    <w:rsid w:val="00AF1138"/>
    <w:rsid w:val="00AF191B"/>
    <w:rsid w:val="00AF2B1D"/>
    <w:rsid w:val="00AF2F2A"/>
    <w:rsid w:val="00B001F5"/>
    <w:rsid w:val="00B03564"/>
    <w:rsid w:val="00B03E60"/>
    <w:rsid w:val="00B04A24"/>
    <w:rsid w:val="00B06DA4"/>
    <w:rsid w:val="00B07402"/>
    <w:rsid w:val="00B10B1C"/>
    <w:rsid w:val="00B11BC1"/>
    <w:rsid w:val="00B132C3"/>
    <w:rsid w:val="00B14DEA"/>
    <w:rsid w:val="00B154D8"/>
    <w:rsid w:val="00B210B2"/>
    <w:rsid w:val="00B219A3"/>
    <w:rsid w:val="00B2639A"/>
    <w:rsid w:val="00B32E86"/>
    <w:rsid w:val="00B33E07"/>
    <w:rsid w:val="00B345CD"/>
    <w:rsid w:val="00B34DBD"/>
    <w:rsid w:val="00B37D7C"/>
    <w:rsid w:val="00B41DF2"/>
    <w:rsid w:val="00B45079"/>
    <w:rsid w:val="00B46731"/>
    <w:rsid w:val="00B46764"/>
    <w:rsid w:val="00B478D4"/>
    <w:rsid w:val="00B512F4"/>
    <w:rsid w:val="00B51F2B"/>
    <w:rsid w:val="00B53D28"/>
    <w:rsid w:val="00B54481"/>
    <w:rsid w:val="00B5554F"/>
    <w:rsid w:val="00B55C09"/>
    <w:rsid w:val="00B55E30"/>
    <w:rsid w:val="00B5692B"/>
    <w:rsid w:val="00B6011D"/>
    <w:rsid w:val="00B613AC"/>
    <w:rsid w:val="00B638BC"/>
    <w:rsid w:val="00B66705"/>
    <w:rsid w:val="00B66B91"/>
    <w:rsid w:val="00B70D36"/>
    <w:rsid w:val="00B72286"/>
    <w:rsid w:val="00B729D7"/>
    <w:rsid w:val="00B74AF9"/>
    <w:rsid w:val="00B767EF"/>
    <w:rsid w:val="00B7694D"/>
    <w:rsid w:val="00B773B2"/>
    <w:rsid w:val="00B77B3B"/>
    <w:rsid w:val="00B841D7"/>
    <w:rsid w:val="00B86CB0"/>
    <w:rsid w:val="00B87646"/>
    <w:rsid w:val="00B87755"/>
    <w:rsid w:val="00B92CE6"/>
    <w:rsid w:val="00B93C46"/>
    <w:rsid w:val="00BA080A"/>
    <w:rsid w:val="00BA2F2A"/>
    <w:rsid w:val="00BA378A"/>
    <w:rsid w:val="00BA3933"/>
    <w:rsid w:val="00BA56AC"/>
    <w:rsid w:val="00BA5A7C"/>
    <w:rsid w:val="00BB0125"/>
    <w:rsid w:val="00BB1A80"/>
    <w:rsid w:val="00BC03DB"/>
    <w:rsid w:val="00BC3F7F"/>
    <w:rsid w:val="00BC6D03"/>
    <w:rsid w:val="00BD23AA"/>
    <w:rsid w:val="00BD33EF"/>
    <w:rsid w:val="00BD3EAE"/>
    <w:rsid w:val="00BD5129"/>
    <w:rsid w:val="00BD65A2"/>
    <w:rsid w:val="00BD6B52"/>
    <w:rsid w:val="00BD6C28"/>
    <w:rsid w:val="00BD73B2"/>
    <w:rsid w:val="00BE1A04"/>
    <w:rsid w:val="00BE3203"/>
    <w:rsid w:val="00BE3B45"/>
    <w:rsid w:val="00BE4D40"/>
    <w:rsid w:val="00BE69FE"/>
    <w:rsid w:val="00BF2867"/>
    <w:rsid w:val="00BF3AF8"/>
    <w:rsid w:val="00BF3F6C"/>
    <w:rsid w:val="00BF5B62"/>
    <w:rsid w:val="00C03468"/>
    <w:rsid w:val="00C0348F"/>
    <w:rsid w:val="00C043D5"/>
    <w:rsid w:val="00C11B68"/>
    <w:rsid w:val="00C130D7"/>
    <w:rsid w:val="00C13290"/>
    <w:rsid w:val="00C15B92"/>
    <w:rsid w:val="00C169E9"/>
    <w:rsid w:val="00C17032"/>
    <w:rsid w:val="00C17301"/>
    <w:rsid w:val="00C179D5"/>
    <w:rsid w:val="00C20C86"/>
    <w:rsid w:val="00C23449"/>
    <w:rsid w:val="00C25955"/>
    <w:rsid w:val="00C30B02"/>
    <w:rsid w:val="00C41012"/>
    <w:rsid w:val="00C4327B"/>
    <w:rsid w:val="00C43306"/>
    <w:rsid w:val="00C454D4"/>
    <w:rsid w:val="00C45E50"/>
    <w:rsid w:val="00C4685E"/>
    <w:rsid w:val="00C50346"/>
    <w:rsid w:val="00C53022"/>
    <w:rsid w:val="00C5534D"/>
    <w:rsid w:val="00C55359"/>
    <w:rsid w:val="00C55CBB"/>
    <w:rsid w:val="00C5616E"/>
    <w:rsid w:val="00C564C9"/>
    <w:rsid w:val="00C57B57"/>
    <w:rsid w:val="00C57D02"/>
    <w:rsid w:val="00C60606"/>
    <w:rsid w:val="00C60EE3"/>
    <w:rsid w:val="00C63431"/>
    <w:rsid w:val="00C63FEF"/>
    <w:rsid w:val="00C65D00"/>
    <w:rsid w:val="00C65F03"/>
    <w:rsid w:val="00C662FE"/>
    <w:rsid w:val="00C67AB6"/>
    <w:rsid w:val="00C71165"/>
    <w:rsid w:val="00C72282"/>
    <w:rsid w:val="00C73E23"/>
    <w:rsid w:val="00C74574"/>
    <w:rsid w:val="00C7675A"/>
    <w:rsid w:val="00C7760B"/>
    <w:rsid w:val="00C83156"/>
    <w:rsid w:val="00C84406"/>
    <w:rsid w:val="00C847AD"/>
    <w:rsid w:val="00C85D35"/>
    <w:rsid w:val="00C86145"/>
    <w:rsid w:val="00C90790"/>
    <w:rsid w:val="00C9176E"/>
    <w:rsid w:val="00C9524B"/>
    <w:rsid w:val="00C95BB9"/>
    <w:rsid w:val="00C96F0C"/>
    <w:rsid w:val="00CA004C"/>
    <w:rsid w:val="00CA1B2E"/>
    <w:rsid w:val="00CA1BAC"/>
    <w:rsid w:val="00CA2E0E"/>
    <w:rsid w:val="00CA3248"/>
    <w:rsid w:val="00CA440F"/>
    <w:rsid w:val="00CB2AD1"/>
    <w:rsid w:val="00CB6F48"/>
    <w:rsid w:val="00CC335E"/>
    <w:rsid w:val="00CC35F3"/>
    <w:rsid w:val="00CC4EDF"/>
    <w:rsid w:val="00CC5533"/>
    <w:rsid w:val="00CC5CC5"/>
    <w:rsid w:val="00CC6B87"/>
    <w:rsid w:val="00CD1B2C"/>
    <w:rsid w:val="00CD2450"/>
    <w:rsid w:val="00CD25A3"/>
    <w:rsid w:val="00CD28B3"/>
    <w:rsid w:val="00CD35E3"/>
    <w:rsid w:val="00CD38D2"/>
    <w:rsid w:val="00CD41FE"/>
    <w:rsid w:val="00CE1744"/>
    <w:rsid w:val="00CF0BC6"/>
    <w:rsid w:val="00CF1504"/>
    <w:rsid w:val="00CF153B"/>
    <w:rsid w:val="00CF7861"/>
    <w:rsid w:val="00D0013A"/>
    <w:rsid w:val="00D0311A"/>
    <w:rsid w:val="00D03532"/>
    <w:rsid w:val="00D03DDC"/>
    <w:rsid w:val="00D054C8"/>
    <w:rsid w:val="00D062BA"/>
    <w:rsid w:val="00D078FB"/>
    <w:rsid w:val="00D07FAA"/>
    <w:rsid w:val="00D1214E"/>
    <w:rsid w:val="00D12903"/>
    <w:rsid w:val="00D13B4F"/>
    <w:rsid w:val="00D20692"/>
    <w:rsid w:val="00D2237E"/>
    <w:rsid w:val="00D2408B"/>
    <w:rsid w:val="00D24253"/>
    <w:rsid w:val="00D26709"/>
    <w:rsid w:val="00D31380"/>
    <w:rsid w:val="00D3260E"/>
    <w:rsid w:val="00D36173"/>
    <w:rsid w:val="00D37F1F"/>
    <w:rsid w:val="00D430AA"/>
    <w:rsid w:val="00D436B3"/>
    <w:rsid w:val="00D4566C"/>
    <w:rsid w:val="00D46E58"/>
    <w:rsid w:val="00D51110"/>
    <w:rsid w:val="00D533DF"/>
    <w:rsid w:val="00D5599A"/>
    <w:rsid w:val="00D57003"/>
    <w:rsid w:val="00D5791C"/>
    <w:rsid w:val="00D60222"/>
    <w:rsid w:val="00D625CA"/>
    <w:rsid w:val="00D63341"/>
    <w:rsid w:val="00D64765"/>
    <w:rsid w:val="00D6485A"/>
    <w:rsid w:val="00D65D4E"/>
    <w:rsid w:val="00D70315"/>
    <w:rsid w:val="00D7095C"/>
    <w:rsid w:val="00D70D0E"/>
    <w:rsid w:val="00D7579F"/>
    <w:rsid w:val="00D7737A"/>
    <w:rsid w:val="00D82D03"/>
    <w:rsid w:val="00D83400"/>
    <w:rsid w:val="00D859A1"/>
    <w:rsid w:val="00D86456"/>
    <w:rsid w:val="00D92882"/>
    <w:rsid w:val="00D92D72"/>
    <w:rsid w:val="00D92FD3"/>
    <w:rsid w:val="00D952D9"/>
    <w:rsid w:val="00DA1750"/>
    <w:rsid w:val="00DA4690"/>
    <w:rsid w:val="00DA4BB5"/>
    <w:rsid w:val="00DA6248"/>
    <w:rsid w:val="00DA70F3"/>
    <w:rsid w:val="00DA7498"/>
    <w:rsid w:val="00DB0F24"/>
    <w:rsid w:val="00DB1EE9"/>
    <w:rsid w:val="00DB2390"/>
    <w:rsid w:val="00DB3265"/>
    <w:rsid w:val="00DB327E"/>
    <w:rsid w:val="00DB33CF"/>
    <w:rsid w:val="00DB50DA"/>
    <w:rsid w:val="00DB5A79"/>
    <w:rsid w:val="00DB643A"/>
    <w:rsid w:val="00DB721B"/>
    <w:rsid w:val="00DB7C0C"/>
    <w:rsid w:val="00DB7F31"/>
    <w:rsid w:val="00DC0CE8"/>
    <w:rsid w:val="00DC0D0F"/>
    <w:rsid w:val="00DC3D92"/>
    <w:rsid w:val="00DC4945"/>
    <w:rsid w:val="00DC4AD0"/>
    <w:rsid w:val="00DC5A89"/>
    <w:rsid w:val="00DC7BCE"/>
    <w:rsid w:val="00DD1991"/>
    <w:rsid w:val="00DD58BD"/>
    <w:rsid w:val="00DD6832"/>
    <w:rsid w:val="00DD6B93"/>
    <w:rsid w:val="00DD6DE0"/>
    <w:rsid w:val="00DE1FF8"/>
    <w:rsid w:val="00DE2AB5"/>
    <w:rsid w:val="00DE4123"/>
    <w:rsid w:val="00DE4260"/>
    <w:rsid w:val="00DE7B9A"/>
    <w:rsid w:val="00DF49F2"/>
    <w:rsid w:val="00E02071"/>
    <w:rsid w:val="00E033E4"/>
    <w:rsid w:val="00E064A4"/>
    <w:rsid w:val="00E11386"/>
    <w:rsid w:val="00E11610"/>
    <w:rsid w:val="00E137A2"/>
    <w:rsid w:val="00E14899"/>
    <w:rsid w:val="00E1615F"/>
    <w:rsid w:val="00E16598"/>
    <w:rsid w:val="00E17B30"/>
    <w:rsid w:val="00E205DD"/>
    <w:rsid w:val="00E21543"/>
    <w:rsid w:val="00E22D61"/>
    <w:rsid w:val="00E23C24"/>
    <w:rsid w:val="00E240C8"/>
    <w:rsid w:val="00E24403"/>
    <w:rsid w:val="00E24480"/>
    <w:rsid w:val="00E24AC1"/>
    <w:rsid w:val="00E259EB"/>
    <w:rsid w:val="00E2661E"/>
    <w:rsid w:val="00E26F52"/>
    <w:rsid w:val="00E32038"/>
    <w:rsid w:val="00E349C5"/>
    <w:rsid w:val="00E35EF6"/>
    <w:rsid w:val="00E36CA5"/>
    <w:rsid w:val="00E37AEA"/>
    <w:rsid w:val="00E37F33"/>
    <w:rsid w:val="00E41130"/>
    <w:rsid w:val="00E4276B"/>
    <w:rsid w:val="00E43827"/>
    <w:rsid w:val="00E4392D"/>
    <w:rsid w:val="00E4454B"/>
    <w:rsid w:val="00E5327A"/>
    <w:rsid w:val="00E5535E"/>
    <w:rsid w:val="00E55400"/>
    <w:rsid w:val="00E56E01"/>
    <w:rsid w:val="00E576B3"/>
    <w:rsid w:val="00E60F35"/>
    <w:rsid w:val="00E60FD0"/>
    <w:rsid w:val="00E6302E"/>
    <w:rsid w:val="00E64C18"/>
    <w:rsid w:val="00E6544A"/>
    <w:rsid w:val="00E6641C"/>
    <w:rsid w:val="00E735BA"/>
    <w:rsid w:val="00E752E5"/>
    <w:rsid w:val="00E753B7"/>
    <w:rsid w:val="00E76CE4"/>
    <w:rsid w:val="00E84252"/>
    <w:rsid w:val="00E95162"/>
    <w:rsid w:val="00EA1575"/>
    <w:rsid w:val="00EA1950"/>
    <w:rsid w:val="00EA319B"/>
    <w:rsid w:val="00EA393F"/>
    <w:rsid w:val="00EA4395"/>
    <w:rsid w:val="00EA5690"/>
    <w:rsid w:val="00EA5903"/>
    <w:rsid w:val="00EA6D74"/>
    <w:rsid w:val="00EB00FF"/>
    <w:rsid w:val="00EB0440"/>
    <w:rsid w:val="00EB098F"/>
    <w:rsid w:val="00EB2925"/>
    <w:rsid w:val="00EB5608"/>
    <w:rsid w:val="00EB57B8"/>
    <w:rsid w:val="00EB680D"/>
    <w:rsid w:val="00EB755E"/>
    <w:rsid w:val="00EC037C"/>
    <w:rsid w:val="00EC10F8"/>
    <w:rsid w:val="00EC1147"/>
    <w:rsid w:val="00EC364E"/>
    <w:rsid w:val="00EC456B"/>
    <w:rsid w:val="00EC668B"/>
    <w:rsid w:val="00EC6BE6"/>
    <w:rsid w:val="00EC6D7B"/>
    <w:rsid w:val="00ED06C0"/>
    <w:rsid w:val="00ED20FD"/>
    <w:rsid w:val="00ED293A"/>
    <w:rsid w:val="00ED4C35"/>
    <w:rsid w:val="00EE2608"/>
    <w:rsid w:val="00EE269E"/>
    <w:rsid w:val="00EE3F68"/>
    <w:rsid w:val="00EE5A89"/>
    <w:rsid w:val="00EE5FCE"/>
    <w:rsid w:val="00EE6E0B"/>
    <w:rsid w:val="00EF1315"/>
    <w:rsid w:val="00EF13C9"/>
    <w:rsid w:val="00EF3B7D"/>
    <w:rsid w:val="00EF52BB"/>
    <w:rsid w:val="00EF6815"/>
    <w:rsid w:val="00EF6FB0"/>
    <w:rsid w:val="00EF7C27"/>
    <w:rsid w:val="00F02598"/>
    <w:rsid w:val="00F0397F"/>
    <w:rsid w:val="00F0575D"/>
    <w:rsid w:val="00F10E2A"/>
    <w:rsid w:val="00F1294C"/>
    <w:rsid w:val="00F162D6"/>
    <w:rsid w:val="00F16785"/>
    <w:rsid w:val="00F17F61"/>
    <w:rsid w:val="00F20021"/>
    <w:rsid w:val="00F25C90"/>
    <w:rsid w:val="00F2776E"/>
    <w:rsid w:val="00F27A39"/>
    <w:rsid w:val="00F27F4C"/>
    <w:rsid w:val="00F4167E"/>
    <w:rsid w:val="00F426DE"/>
    <w:rsid w:val="00F4348D"/>
    <w:rsid w:val="00F43E31"/>
    <w:rsid w:val="00F45DE9"/>
    <w:rsid w:val="00F45EB2"/>
    <w:rsid w:val="00F4632F"/>
    <w:rsid w:val="00F51C6D"/>
    <w:rsid w:val="00F51CC0"/>
    <w:rsid w:val="00F52898"/>
    <w:rsid w:val="00F52AB0"/>
    <w:rsid w:val="00F54FE6"/>
    <w:rsid w:val="00F5544E"/>
    <w:rsid w:val="00F6089B"/>
    <w:rsid w:val="00F62329"/>
    <w:rsid w:val="00F62393"/>
    <w:rsid w:val="00F6275B"/>
    <w:rsid w:val="00F633C1"/>
    <w:rsid w:val="00F63BC8"/>
    <w:rsid w:val="00F647A8"/>
    <w:rsid w:val="00F66741"/>
    <w:rsid w:val="00F70B11"/>
    <w:rsid w:val="00F71A86"/>
    <w:rsid w:val="00F7639E"/>
    <w:rsid w:val="00F80B93"/>
    <w:rsid w:val="00F82C24"/>
    <w:rsid w:val="00F85F80"/>
    <w:rsid w:val="00F87DEE"/>
    <w:rsid w:val="00F87F52"/>
    <w:rsid w:val="00F90E83"/>
    <w:rsid w:val="00F93522"/>
    <w:rsid w:val="00F9460C"/>
    <w:rsid w:val="00F96986"/>
    <w:rsid w:val="00FA17A7"/>
    <w:rsid w:val="00FA26F0"/>
    <w:rsid w:val="00FA2CBE"/>
    <w:rsid w:val="00FA4C59"/>
    <w:rsid w:val="00FA5B75"/>
    <w:rsid w:val="00FB0AA9"/>
    <w:rsid w:val="00FB2C59"/>
    <w:rsid w:val="00FB45B8"/>
    <w:rsid w:val="00FC0D6B"/>
    <w:rsid w:val="00FC11C7"/>
    <w:rsid w:val="00FC2C9A"/>
    <w:rsid w:val="00FC428B"/>
    <w:rsid w:val="00FC5067"/>
    <w:rsid w:val="00FC5FBB"/>
    <w:rsid w:val="00FD2ED2"/>
    <w:rsid w:val="00FD4D3D"/>
    <w:rsid w:val="00FD52E9"/>
    <w:rsid w:val="00FE3F1D"/>
    <w:rsid w:val="00FE6471"/>
    <w:rsid w:val="00FE7B07"/>
    <w:rsid w:val="00FF0C89"/>
    <w:rsid w:val="00FF17D8"/>
    <w:rsid w:val="00FF2B0C"/>
    <w:rsid w:val="00FF32AB"/>
    <w:rsid w:val="00FF39F9"/>
    <w:rsid w:val="00FF49AD"/>
    <w:rsid w:val="00FF4A2D"/>
    <w:rsid w:val="00FF4BA7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586C"/>
    <w:pPr>
      <w:keepNext/>
      <w:widowControl w:val="0"/>
      <w:autoSpaceDE w:val="0"/>
      <w:autoSpaceDN w:val="0"/>
      <w:adjustRightInd w:val="0"/>
      <w:spacing w:line="260" w:lineRule="auto"/>
      <w:ind w:left="80"/>
      <w:jc w:val="both"/>
      <w:outlineLvl w:val="0"/>
    </w:pPr>
    <w:rPr>
      <w:rFonts w:ascii="Book Antiqua" w:hAnsi="Book Antiqua"/>
      <w:b/>
      <w:bCs/>
      <w:sz w:val="28"/>
    </w:rPr>
  </w:style>
  <w:style w:type="paragraph" w:styleId="2">
    <w:name w:val="heading 2"/>
    <w:basedOn w:val="a"/>
    <w:next w:val="a"/>
    <w:link w:val="20"/>
    <w:qFormat/>
    <w:rsid w:val="0016586C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6586C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6586C"/>
    <w:pPr>
      <w:keepNext/>
      <w:outlineLvl w:val="3"/>
    </w:pPr>
    <w:rPr>
      <w:b/>
      <w:bCs/>
      <w:i/>
      <w:iCs/>
      <w:sz w:val="28"/>
      <w:u w:val="single"/>
    </w:rPr>
  </w:style>
  <w:style w:type="paragraph" w:styleId="5">
    <w:name w:val="heading 5"/>
    <w:basedOn w:val="a"/>
    <w:next w:val="a"/>
    <w:link w:val="50"/>
    <w:qFormat/>
    <w:rsid w:val="0016586C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16586C"/>
    <w:pPr>
      <w:keepNext/>
      <w:jc w:val="both"/>
      <w:outlineLvl w:val="5"/>
    </w:pPr>
    <w:rPr>
      <w:b/>
      <w:i/>
      <w:iCs/>
      <w:sz w:val="28"/>
      <w:u w:val="single"/>
    </w:rPr>
  </w:style>
  <w:style w:type="paragraph" w:styleId="7">
    <w:name w:val="heading 7"/>
    <w:basedOn w:val="a"/>
    <w:next w:val="a"/>
    <w:link w:val="70"/>
    <w:qFormat/>
    <w:rsid w:val="0016586C"/>
    <w:pPr>
      <w:keepNext/>
      <w:tabs>
        <w:tab w:val="left" w:pos="8222"/>
      </w:tabs>
      <w:ind w:right="-5"/>
      <w:jc w:val="both"/>
      <w:outlineLvl w:val="6"/>
    </w:pPr>
    <w:rPr>
      <w:b/>
      <w:bCs/>
      <w:i/>
      <w:iCs/>
      <w:sz w:val="28"/>
      <w:u w:val="single"/>
    </w:rPr>
  </w:style>
  <w:style w:type="paragraph" w:styleId="8">
    <w:name w:val="heading 8"/>
    <w:basedOn w:val="a"/>
    <w:next w:val="a"/>
    <w:link w:val="80"/>
    <w:qFormat/>
    <w:rsid w:val="0016586C"/>
    <w:pPr>
      <w:keepNext/>
      <w:ind w:right="-58" w:firstLine="540"/>
      <w:jc w:val="both"/>
      <w:outlineLvl w:val="7"/>
    </w:pPr>
    <w:rPr>
      <w:b/>
      <w:bCs/>
      <w:i/>
      <w:iCs/>
      <w:sz w:val="28"/>
      <w:u w:val="single"/>
    </w:rPr>
  </w:style>
  <w:style w:type="paragraph" w:styleId="9">
    <w:name w:val="heading 9"/>
    <w:basedOn w:val="a"/>
    <w:next w:val="a"/>
    <w:link w:val="90"/>
    <w:qFormat/>
    <w:rsid w:val="0016586C"/>
    <w:pPr>
      <w:keepNext/>
      <w:ind w:right="21"/>
      <w:outlineLvl w:val="8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50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500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6586C"/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58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58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6586C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1658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6586C"/>
    <w:rPr>
      <w:rFonts w:ascii="Times New Roman" w:eastAsia="Times New Roman" w:hAnsi="Times New Roman" w:cs="Times New Roman"/>
      <w:b/>
      <w:i/>
      <w:iCs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6586C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16586C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16586C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a5">
    <w:name w:val="Основной текст с отступом Знак"/>
    <w:basedOn w:val="a0"/>
    <w:link w:val="a6"/>
    <w:rsid w:val="00165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5"/>
    <w:rsid w:val="0016586C"/>
    <w:pPr>
      <w:ind w:firstLine="720"/>
    </w:pPr>
    <w:rPr>
      <w:sz w:val="28"/>
      <w:szCs w:val="20"/>
    </w:rPr>
  </w:style>
  <w:style w:type="character" w:customStyle="1" w:styleId="a7">
    <w:name w:val="Название Знак"/>
    <w:basedOn w:val="a0"/>
    <w:link w:val="a8"/>
    <w:rsid w:val="001658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Title"/>
    <w:basedOn w:val="a"/>
    <w:link w:val="a7"/>
    <w:qFormat/>
    <w:rsid w:val="0016586C"/>
    <w:pPr>
      <w:widowControl w:val="0"/>
      <w:autoSpaceDE w:val="0"/>
      <w:autoSpaceDN w:val="0"/>
      <w:adjustRightInd w:val="0"/>
      <w:ind w:left="120"/>
      <w:jc w:val="center"/>
    </w:pPr>
    <w:rPr>
      <w:b/>
      <w:bCs/>
      <w:sz w:val="32"/>
    </w:rPr>
  </w:style>
  <w:style w:type="character" w:customStyle="1" w:styleId="a9">
    <w:name w:val="Схема документа Знак"/>
    <w:basedOn w:val="a0"/>
    <w:link w:val="aa"/>
    <w:semiHidden/>
    <w:rsid w:val="001658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Document Map"/>
    <w:basedOn w:val="a"/>
    <w:link w:val="a9"/>
    <w:semiHidden/>
    <w:rsid w:val="001658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1">
    <w:name w:val="Основной текст с отступом 2 Знак"/>
    <w:basedOn w:val="a0"/>
    <w:link w:val="22"/>
    <w:rsid w:val="001658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1"/>
    <w:rsid w:val="0016586C"/>
    <w:pPr>
      <w:spacing w:after="120" w:line="480" w:lineRule="auto"/>
      <w:ind w:left="283"/>
    </w:pPr>
    <w:rPr>
      <w:sz w:val="28"/>
    </w:rPr>
  </w:style>
  <w:style w:type="character" w:customStyle="1" w:styleId="ab">
    <w:name w:val="Основной текст Знак"/>
    <w:basedOn w:val="a0"/>
    <w:link w:val="ac"/>
    <w:rsid w:val="001658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b"/>
    <w:rsid w:val="0016586C"/>
    <w:pPr>
      <w:spacing w:after="120"/>
    </w:pPr>
    <w:rPr>
      <w:sz w:val="28"/>
    </w:rPr>
  </w:style>
  <w:style w:type="character" w:customStyle="1" w:styleId="ad">
    <w:name w:val="Верхний колонтитул Знак"/>
    <w:basedOn w:val="a0"/>
    <w:link w:val="ae"/>
    <w:rsid w:val="001658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d"/>
    <w:rsid w:val="0016586C"/>
    <w:pPr>
      <w:tabs>
        <w:tab w:val="center" w:pos="4677"/>
        <w:tab w:val="right" w:pos="9355"/>
      </w:tabs>
    </w:pPr>
    <w:rPr>
      <w:sz w:val="28"/>
    </w:rPr>
  </w:style>
  <w:style w:type="character" w:customStyle="1" w:styleId="af">
    <w:name w:val="Нижний колонтитул Знак"/>
    <w:basedOn w:val="a0"/>
    <w:link w:val="af0"/>
    <w:rsid w:val="001658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"/>
    <w:rsid w:val="0016586C"/>
    <w:pPr>
      <w:tabs>
        <w:tab w:val="center" w:pos="4677"/>
        <w:tab w:val="right" w:pos="9355"/>
      </w:tabs>
    </w:pPr>
    <w:rPr>
      <w:sz w:val="28"/>
    </w:rPr>
  </w:style>
  <w:style w:type="character" w:customStyle="1" w:styleId="31">
    <w:name w:val="Основной текст с отступом 3 Знак"/>
    <w:basedOn w:val="a0"/>
    <w:link w:val="32"/>
    <w:rsid w:val="00165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rsid w:val="0016586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4"/>
    <w:rsid w:val="001658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4">
    <w:name w:val="Body Text 3"/>
    <w:basedOn w:val="a"/>
    <w:link w:val="33"/>
    <w:rsid w:val="0016586C"/>
    <w:rPr>
      <w:b/>
      <w:bCs/>
      <w:sz w:val="28"/>
      <w:szCs w:val="20"/>
    </w:rPr>
  </w:style>
  <w:style w:type="character" w:customStyle="1" w:styleId="23">
    <w:name w:val="Основной текст 2 Знак"/>
    <w:basedOn w:val="a0"/>
    <w:link w:val="24"/>
    <w:rsid w:val="00165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3"/>
    <w:rsid w:val="0016586C"/>
    <w:pPr>
      <w:jc w:val="center"/>
    </w:pPr>
    <w:rPr>
      <w:sz w:val="28"/>
      <w:szCs w:val="20"/>
    </w:rPr>
  </w:style>
  <w:style w:type="table" w:styleId="af1">
    <w:name w:val="Table Grid"/>
    <w:basedOn w:val="a1"/>
    <w:rsid w:val="00DC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4143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lock Text"/>
    <w:basedOn w:val="a"/>
    <w:rsid w:val="002469C4"/>
    <w:pPr>
      <w:widowControl w:val="0"/>
      <w:autoSpaceDE w:val="0"/>
      <w:autoSpaceDN w:val="0"/>
      <w:adjustRightInd w:val="0"/>
      <w:spacing w:line="260" w:lineRule="auto"/>
      <w:ind w:left="80" w:right="1000" w:firstLine="640"/>
      <w:jc w:val="both"/>
    </w:pPr>
    <w:rPr>
      <w:sz w:val="28"/>
    </w:rPr>
  </w:style>
  <w:style w:type="paragraph" w:styleId="af4">
    <w:name w:val="No Spacing"/>
    <w:uiPriority w:val="1"/>
    <w:qFormat/>
    <w:rsid w:val="002469C4"/>
    <w:pPr>
      <w:widowControl w:val="0"/>
      <w:autoSpaceDE w:val="0"/>
      <w:autoSpaceDN w:val="0"/>
      <w:adjustRightInd w:val="0"/>
      <w:spacing w:after="0" w:line="240" w:lineRule="auto"/>
      <w:ind w:left="80" w:firstLine="6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2469C4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2469C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ConsTitle">
    <w:name w:val="ConsTitle"/>
    <w:rsid w:val="002469C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Знак Знак Знак Знак1"/>
    <w:basedOn w:val="a"/>
    <w:rsid w:val="002469C4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2469C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autoRedefine/>
    <w:rsid w:val="002469C4"/>
    <w:pPr>
      <w:spacing w:after="160" w:line="240" w:lineRule="exact"/>
    </w:pPr>
    <w:rPr>
      <w:sz w:val="20"/>
      <w:szCs w:val="20"/>
    </w:rPr>
  </w:style>
  <w:style w:type="character" w:styleId="af7">
    <w:name w:val="page number"/>
    <w:basedOn w:val="a0"/>
    <w:rsid w:val="002469C4"/>
  </w:style>
  <w:style w:type="paragraph" w:customStyle="1" w:styleId="12">
    <w:name w:val="Обычный1"/>
    <w:rsid w:val="002469C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rsid w:val="002469C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2469C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qFormat/>
    <w:rsid w:val="00246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"/>
    <w:basedOn w:val="a"/>
    <w:rsid w:val="002469C4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1 Знак Знак Знак1 Знак"/>
    <w:basedOn w:val="a"/>
    <w:rsid w:val="002469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2469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2469C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25">
    <w:name w:val="Обычный2"/>
    <w:rsid w:val="002469C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02">
    <w:name w:val="002_Текст"/>
    <w:basedOn w:val="a6"/>
    <w:link w:val="0020"/>
    <w:rsid w:val="002469C4"/>
    <w:pPr>
      <w:ind w:firstLine="709"/>
      <w:jc w:val="both"/>
    </w:pPr>
    <w:rPr>
      <w:szCs w:val="28"/>
    </w:rPr>
  </w:style>
  <w:style w:type="paragraph" w:customStyle="1" w:styleId="0021">
    <w:name w:val="002.1_Текст.Отступ"/>
    <w:basedOn w:val="002"/>
    <w:link w:val="00210"/>
    <w:rsid w:val="002469C4"/>
    <w:pPr>
      <w:spacing w:before="120"/>
    </w:pPr>
  </w:style>
  <w:style w:type="character" w:customStyle="1" w:styleId="0020">
    <w:name w:val="002_Текст Знак"/>
    <w:link w:val="002"/>
    <w:rsid w:val="002469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0210">
    <w:name w:val="002.1_Текст.Отступ Знак"/>
    <w:basedOn w:val="0020"/>
    <w:link w:val="0021"/>
    <w:rsid w:val="002469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55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586C"/>
    <w:pPr>
      <w:keepNext/>
      <w:widowControl w:val="0"/>
      <w:autoSpaceDE w:val="0"/>
      <w:autoSpaceDN w:val="0"/>
      <w:adjustRightInd w:val="0"/>
      <w:spacing w:line="260" w:lineRule="auto"/>
      <w:ind w:left="80"/>
      <w:jc w:val="both"/>
      <w:outlineLvl w:val="0"/>
    </w:pPr>
    <w:rPr>
      <w:rFonts w:ascii="Book Antiqua" w:hAnsi="Book Antiqua"/>
      <w:b/>
      <w:bCs/>
      <w:sz w:val="28"/>
    </w:rPr>
  </w:style>
  <w:style w:type="paragraph" w:styleId="2">
    <w:name w:val="heading 2"/>
    <w:basedOn w:val="a"/>
    <w:next w:val="a"/>
    <w:link w:val="20"/>
    <w:qFormat/>
    <w:rsid w:val="0016586C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6586C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6586C"/>
    <w:pPr>
      <w:keepNext/>
      <w:outlineLvl w:val="3"/>
    </w:pPr>
    <w:rPr>
      <w:b/>
      <w:bCs/>
      <w:i/>
      <w:iCs/>
      <w:sz w:val="28"/>
      <w:u w:val="single"/>
    </w:rPr>
  </w:style>
  <w:style w:type="paragraph" w:styleId="5">
    <w:name w:val="heading 5"/>
    <w:basedOn w:val="a"/>
    <w:next w:val="a"/>
    <w:link w:val="50"/>
    <w:qFormat/>
    <w:rsid w:val="0016586C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16586C"/>
    <w:pPr>
      <w:keepNext/>
      <w:jc w:val="both"/>
      <w:outlineLvl w:val="5"/>
    </w:pPr>
    <w:rPr>
      <w:b/>
      <w:i/>
      <w:iCs/>
      <w:sz w:val="28"/>
      <w:u w:val="single"/>
    </w:rPr>
  </w:style>
  <w:style w:type="paragraph" w:styleId="7">
    <w:name w:val="heading 7"/>
    <w:basedOn w:val="a"/>
    <w:next w:val="a"/>
    <w:link w:val="70"/>
    <w:qFormat/>
    <w:rsid w:val="0016586C"/>
    <w:pPr>
      <w:keepNext/>
      <w:tabs>
        <w:tab w:val="left" w:pos="8222"/>
      </w:tabs>
      <w:ind w:right="-5"/>
      <w:jc w:val="both"/>
      <w:outlineLvl w:val="6"/>
    </w:pPr>
    <w:rPr>
      <w:b/>
      <w:bCs/>
      <w:i/>
      <w:iCs/>
      <w:sz w:val="28"/>
      <w:u w:val="single"/>
    </w:rPr>
  </w:style>
  <w:style w:type="paragraph" w:styleId="8">
    <w:name w:val="heading 8"/>
    <w:basedOn w:val="a"/>
    <w:next w:val="a"/>
    <w:link w:val="80"/>
    <w:qFormat/>
    <w:rsid w:val="0016586C"/>
    <w:pPr>
      <w:keepNext/>
      <w:ind w:right="-58" w:firstLine="540"/>
      <w:jc w:val="both"/>
      <w:outlineLvl w:val="7"/>
    </w:pPr>
    <w:rPr>
      <w:b/>
      <w:bCs/>
      <w:i/>
      <w:iCs/>
      <w:sz w:val="28"/>
      <w:u w:val="single"/>
    </w:rPr>
  </w:style>
  <w:style w:type="paragraph" w:styleId="9">
    <w:name w:val="heading 9"/>
    <w:basedOn w:val="a"/>
    <w:next w:val="a"/>
    <w:link w:val="90"/>
    <w:qFormat/>
    <w:rsid w:val="0016586C"/>
    <w:pPr>
      <w:keepNext/>
      <w:ind w:right="21"/>
      <w:outlineLvl w:val="8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50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500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6586C"/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58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58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6586C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1658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6586C"/>
    <w:rPr>
      <w:rFonts w:ascii="Times New Roman" w:eastAsia="Times New Roman" w:hAnsi="Times New Roman" w:cs="Times New Roman"/>
      <w:b/>
      <w:i/>
      <w:iCs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6586C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16586C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16586C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a5">
    <w:name w:val="Основной текст с отступом Знак"/>
    <w:basedOn w:val="a0"/>
    <w:link w:val="a6"/>
    <w:rsid w:val="00165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5"/>
    <w:rsid w:val="0016586C"/>
    <w:pPr>
      <w:ind w:firstLine="720"/>
    </w:pPr>
    <w:rPr>
      <w:sz w:val="28"/>
      <w:szCs w:val="20"/>
    </w:rPr>
  </w:style>
  <w:style w:type="character" w:customStyle="1" w:styleId="a7">
    <w:name w:val="Название Знак"/>
    <w:basedOn w:val="a0"/>
    <w:link w:val="a8"/>
    <w:rsid w:val="001658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Title"/>
    <w:basedOn w:val="a"/>
    <w:link w:val="a7"/>
    <w:qFormat/>
    <w:rsid w:val="0016586C"/>
    <w:pPr>
      <w:widowControl w:val="0"/>
      <w:autoSpaceDE w:val="0"/>
      <w:autoSpaceDN w:val="0"/>
      <w:adjustRightInd w:val="0"/>
      <w:ind w:left="120"/>
      <w:jc w:val="center"/>
    </w:pPr>
    <w:rPr>
      <w:b/>
      <w:bCs/>
      <w:sz w:val="32"/>
    </w:rPr>
  </w:style>
  <w:style w:type="character" w:customStyle="1" w:styleId="a9">
    <w:name w:val="Схема документа Знак"/>
    <w:basedOn w:val="a0"/>
    <w:link w:val="aa"/>
    <w:semiHidden/>
    <w:rsid w:val="001658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Document Map"/>
    <w:basedOn w:val="a"/>
    <w:link w:val="a9"/>
    <w:semiHidden/>
    <w:rsid w:val="001658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1">
    <w:name w:val="Основной текст с отступом 2 Знак"/>
    <w:basedOn w:val="a0"/>
    <w:link w:val="22"/>
    <w:rsid w:val="001658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1"/>
    <w:rsid w:val="0016586C"/>
    <w:pPr>
      <w:spacing w:after="120" w:line="480" w:lineRule="auto"/>
      <w:ind w:left="283"/>
    </w:pPr>
    <w:rPr>
      <w:sz w:val="28"/>
    </w:rPr>
  </w:style>
  <w:style w:type="character" w:customStyle="1" w:styleId="ab">
    <w:name w:val="Основной текст Знак"/>
    <w:basedOn w:val="a0"/>
    <w:link w:val="ac"/>
    <w:rsid w:val="001658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b"/>
    <w:rsid w:val="0016586C"/>
    <w:pPr>
      <w:spacing w:after="120"/>
    </w:pPr>
    <w:rPr>
      <w:sz w:val="28"/>
    </w:rPr>
  </w:style>
  <w:style w:type="character" w:customStyle="1" w:styleId="ad">
    <w:name w:val="Верхний колонтитул Знак"/>
    <w:basedOn w:val="a0"/>
    <w:link w:val="ae"/>
    <w:rsid w:val="001658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d"/>
    <w:rsid w:val="0016586C"/>
    <w:pPr>
      <w:tabs>
        <w:tab w:val="center" w:pos="4677"/>
        <w:tab w:val="right" w:pos="9355"/>
      </w:tabs>
    </w:pPr>
    <w:rPr>
      <w:sz w:val="28"/>
    </w:rPr>
  </w:style>
  <w:style w:type="character" w:customStyle="1" w:styleId="af">
    <w:name w:val="Нижний колонтитул Знак"/>
    <w:basedOn w:val="a0"/>
    <w:link w:val="af0"/>
    <w:rsid w:val="001658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"/>
    <w:rsid w:val="0016586C"/>
    <w:pPr>
      <w:tabs>
        <w:tab w:val="center" w:pos="4677"/>
        <w:tab w:val="right" w:pos="9355"/>
      </w:tabs>
    </w:pPr>
    <w:rPr>
      <w:sz w:val="28"/>
    </w:rPr>
  </w:style>
  <w:style w:type="character" w:customStyle="1" w:styleId="31">
    <w:name w:val="Основной текст с отступом 3 Знак"/>
    <w:basedOn w:val="a0"/>
    <w:link w:val="32"/>
    <w:rsid w:val="00165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rsid w:val="0016586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4"/>
    <w:rsid w:val="001658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4">
    <w:name w:val="Body Text 3"/>
    <w:basedOn w:val="a"/>
    <w:link w:val="33"/>
    <w:rsid w:val="0016586C"/>
    <w:rPr>
      <w:b/>
      <w:bCs/>
      <w:sz w:val="28"/>
      <w:szCs w:val="20"/>
    </w:rPr>
  </w:style>
  <w:style w:type="character" w:customStyle="1" w:styleId="23">
    <w:name w:val="Основной текст 2 Знак"/>
    <w:basedOn w:val="a0"/>
    <w:link w:val="24"/>
    <w:rsid w:val="00165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3"/>
    <w:rsid w:val="0016586C"/>
    <w:pPr>
      <w:jc w:val="center"/>
    </w:pPr>
    <w:rPr>
      <w:sz w:val="28"/>
      <w:szCs w:val="20"/>
    </w:rPr>
  </w:style>
  <w:style w:type="table" w:styleId="af1">
    <w:name w:val="Table Grid"/>
    <w:basedOn w:val="a1"/>
    <w:rsid w:val="00DC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4143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lock Text"/>
    <w:basedOn w:val="a"/>
    <w:rsid w:val="002469C4"/>
    <w:pPr>
      <w:widowControl w:val="0"/>
      <w:autoSpaceDE w:val="0"/>
      <w:autoSpaceDN w:val="0"/>
      <w:adjustRightInd w:val="0"/>
      <w:spacing w:line="260" w:lineRule="auto"/>
      <w:ind w:left="80" w:right="1000" w:firstLine="640"/>
      <w:jc w:val="both"/>
    </w:pPr>
    <w:rPr>
      <w:sz w:val="28"/>
    </w:rPr>
  </w:style>
  <w:style w:type="paragraph" w:styleId="af4">
    <w:name w:val="No Spacing"/>
    <w:uiPriority w:val="1"/>
    <w:qFormat/>
    <w:rsid w:val="002469C4"/>
    <w:pPr>
      <w:widowControl w:val="0"/>
      <w:autoSpaceDE w:val="0"/>
      <w:autoSpaceDN w:val="0"/>
      <w:adjustRightInd w:val="0"/>
      <w:spacing w:after="0" w:line="240" w:lineRule="auto"/>
      <w:ind w:left="80" w:firstLine="6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2469C4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2469C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ConsTitle">
    <w:name w:val="ConsTitle"/>
    <w:rsid w:val="002469C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Знак Знак Знак Знак1"/>
    <w:basedOn w:val="a"/>
    <w:rsid w:val="002469C4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2469C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autoRedefine/>
    <w:rsid w:val="002469C4"/>
    <w:pPr>
      <w:spacing w:after="160" w:line="240" w:lineRule="exact"/>
    </w:pPr>
    <w:rPr>
      <w:sz w:val="20"/>
      <w:szCs w:val="20"/>
    </w:rPr>
  </w:style>
  <w:style w:type="character" w:styleId="af7">
    <w:name w:val="page number"/>
    <w:basedOn w:val="a0"/>
    <w:rsid w:val="002469C4"/>
  </w:style>
  <w:style w:type="paragraph" w:customStyle="1" w:styleId="12">
    <w:name w:val="Обычный1"/>
    <w:rsid w:val="002469C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rsid w:val="002469C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2469C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qFormat/>
    <w:rsid w:val="00246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"/>
    <w:basedOn w:val="a"/>
    <w:rsid w:val="002469C4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1 Знак Знак Знак1 Знак"/>
    <w:basedOn w:val="a"/>
    <w:rsid w:val="002469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2469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2469C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25">
    <w:name w:val="Обычный2"/>
    <w:rsid w:val="002469C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02">
    <w:name w:val="002_Текст"/>
    <w:basedOn w:val="a6"/>
    <w:link w:val="0020"/>
    <w:rsid w:val="002469C4"/>
    <w:pPr>
      <w:ind w:firstLine="709"/>
      <w:jc w:val="both"/>
    </w:pPr>
    <w:rPr>
      <w:szCs w:val="28"/>
    </w:rPr>
  </w:style>
  <w:style w:type="paragraph" w:customStyle="1" w:styleId="0021">
    <w:name w:val="002.1_Текст.Отступ"/>
    <w:basedOn w:val="002"/>
    <w:link w:val="00210"/>
    <w:rsid w:val="002469C4"/>
    <w:pPr>
      <w:spacing w:before="120"/>
    </w:pPr>
  </w:style>
  <w:style w:type="character" w:customStyle="1" w:styleId="0020">
    <w:name w:val="002_Текст Знак"/>
    <w:link w:val="002"/>
    <w:rsid w:val="002469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0210">
    <w:name w:val="002.1_Текст.Отступ Знак"/>
    <w:basedOn w:val="0020"/>
    <w:link w:val="0021"/>
    <w:rsid w:val="002469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55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hPercent val="73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C0C0C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C0C0C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171878850464108"/>
          <c:y val="2.6651628005958716E-2"/>
          <c:w val="0.6166666666666667"/>
          <c:h val="0.905555555555555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Уточненные назначения</c:v>
                </c:pt>
              </c:strCache>
            </c:strRef>
          </c:tx>
          <c:spPr>
            <a:solidFill>
              <a:srgbClr val="FFFF00"/>
            </a:solidFill>
            <a:ln w="1271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6798604347332872E-2"/>
                  <c:y val="-6.733347520749002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4060066262209026E-4"/>
                  <c:y val="-9.33049585018089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309265365674373E-2"/>
                  <c:y val="0.127437610839185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spPr>
              <a:noFill/>
              <a:ln w="25428">
                <a:noFill/>
              </a:ln>
            </c:spPr>
            <c:txPr>
              <a:bodyPr/>
              <a:lstStyle/>
              <a:p>
                <a:pPr>
                  <a:defRPr sz="7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Источники</c:v>
                </c:pt>
              </c:strCache>
            </c:strRef>
          </c:cat>
          <c:val>
            <c:numRef>
              <c:f>Sheet1!$B$2:$D$2</c:f>
              <c:numCache>
                <c:formatCode>0.00</c:formatCode>
                <c:ptCount val="3"/>
                <c:pt idx="0">
                  <c:v>275429.59999999998</c:v>
                </c:pt>
                <c:pt idx="1">
                  <c:v>276969.09999999998</c:v>
                </c:pt>
                <c:pt idx="2" formatCode="General">
                  <c:v>-1539.4</c:v>
                </c:pt>
              </c:numCache>
            </c:numRef>
          </c:val>
          <c:shape val="coneToMax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Кассовое исполнение</c:v>
                </c:pt>
              </c:strCache>
            </c:strRef>
          </c:tx>
          <c:spPr>
            <a:solidFill>
              <a:srgbClr val="00CCFF"/>
            </a:solidFill>
            <a:ln w="1271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0762680372852059E-2"/>
                  <c:y val="-8.74768153980752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5448521617361181E-2"/>
                  <c:y val="-5.71345912841975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1261837426804475E-2"/>
                  <c:y val="2.58900711735357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spPr>
              <a:noFill/>
              <a:ln w="25428">
                <a:noFill/>
              </a:ln>
            </c:spPr>
            <c:txPr>
              <a:bodyPr/>
              <a:lstStyle/>
              <a:p>
                <a:pPr>
                  <a:defRPr sz="701" b="0" i="1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Источники</c:v>
                </c:pt>
              </c:strCache>
            </c:strRef>
          </c:cat>
          <c:val>
            <c:numRef>
              <c:f>Sheet1!$B$3:$D$3</c:f>
              <c:numCache>
                <c:formatCode>0.00</c:formatCode>
                <c:ptCount val="3"/>
                <c:pt idx="0">
                  <c:v>260156.2</c:v>
                </c:pt>
                <c:pt idx="1">
                  <c:v>258016</c:v>
                </c:pt>
                <c:pt idx="2" formatCode="General">
                  <c:v>2140.1999999999998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5283328"/>
        <c:axId val="158228864"/>
        <c:axId val="0"/>
      </c:bar3DChart>
      <c:catAx>
        <c:axId val="125283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82288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8228864"/>
        <c:scaling>
          <c:orientation val="minMax"/>
        </c:scaling>
        <c:delete val="0"/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0.00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5283328"/>
        <c:crosses val="autoZero"/>
        <c:crossBetween val="between"/>
      </c:valAx>
      <c:spPr>
        <a:noFill/>
        <a:ln w="25428">
          <a:noFill/>
        </a:ln>
      </c:spPr>
    </c:plotArea>
    <c:legend>
      <c:legendPos val="r"/>
      <c:layout>
        <c:manualLayout>
          <c:xMode val="edge"/>
          <c:yMode val="edge"/>
          <c:x val="0.75303030303030305"/>
          <c:y val="0.375"/>
          <c:w val="0.23787878787878788"/>
          <c:h val="0.11944444444444445"/>
        </c:manualLayout>
      </c:layout>
      <c:overlay val="0"/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89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2187500000000003E-2"/>
          <c:y val="3.0508474576271188E-2"/>
          <c:w val="0.828125"/>
          <c:h val="0.8745762711864406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9999FF"/>
            </a:solidFill>
            <a:ln w="1270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7292884401719725E-3"/>
                  <c:y val="-5.6737661890624326E-3"/>
                </c:manualLayout>
              </c:layout>
              <c:numFmt formatCode="#,##0.0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795546120150465E-2"/>
                  <c:y val="1.1802551852895372E-2"/>
                </c:manualLayout>
              </c:layout>
              <c:numFmt formatCode="#,##0.0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784419071580845E-3"/>
                  <c:y val="8.4122595446790988E-3"/>
                </c:manualLayout>
              </c:layout>
              <c:numFmt formatCode="#,##0.0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826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источники</c:v>
                </c:pt>
                <c:pt idx="1">
                  <c:v>расходы</c:v>
                </c:pt>
                <c:pt idx="2">
                  <c:v>доходы</c:v>
                </c:pt>
              </c:strCache>
            </c:strRef>
          </c:cat>
          <c:val>
            <c:numRef>
              <c:f>Sheet1!$B$2:$D$2</c:f>
              <c:numCache>
                <c:formatCode>#,##0.00</c:formatCode>
                <c:ptCount val="3"/>
                <c:pt idx="0">
                  <c:v>-6910.8</c:v>
                </c:pt>
                <c:pt idx="1">
                  <c:v>280248.90000000002</c:v>
                </c:pt>
                <c:pt idx="2">
                  <c:v>273338.09999999998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993366"/>
            </a:solidFill>
            <a:ln w="1270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49948013101826E-4"/>
                  <c:y val="4.9097487330696098E-2"/>
                </c:manualLayout>
              </c:layout>
              <c:numFmt formatCode="#,##0.0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333224339371759E-3"/>
                  <c:y val="-8.6867854971861089E-3"/>
                </c:manualLayout>
              </c:layout>
              <c:numFmt formatCode="#,##0.0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2698188472036205E-3"/>
                  <c:y val="-7.7077117367413085E-3"/>
                </c:manualLayout>
              </c:layout>
              <c:numFmt formatCode="#,##0.0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826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источники</c:v>
                </c:pt>
                <c:pt idx="1">
                  <c:v>расходы</c:v>
                </c:pt>
                <c:pt idx="2">
                  <c:v>доходы</c:v>
                </c:pt>
              </c:strCache>
            </c:strRef>
          </c:cat>
          <c:val>
            <c:numRef>
              <c:f>Sheet1!$B$3:$D$3</c:f>
              <c:numCache>
                <c:formatCode>#,##0.00</c:formatCode>
                <c:ptCount val="3"/>
                <c:pt idx="0">
                  <c:v>1263.3</c:v>
                </c:pt>
                <c:pt idx="1">
                  <c:v>262854.90000000002</c:v>
                </c:pt>
                <c:pt idx="2">
                  <c:v>264118.2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2020год</c:v>
                </c:pt>
              </c:strCache>
            </c:strRef>
          </c:tx>
          <c:spPr>
            <a:solidFill>
              <a:srgbClr val="FFFFCC"/>
            </a:solidFill>
            <a:ln w="1270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0.10781929660236829"/>
                  <c:y val="-1.6069056693737323E-2"/>
                </c:manualLayout>
              </c:layout>
              <c:numFmt formatCode="#,##0.0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113148618098851E-2"/>
                  <c:y val="-1.1700378660045018E-2"/>
                </c:manualLayout>
              </c:layout>
              <c:numFmt formatCode="#,##0.0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9039889373813581E-3"/>
                  <c:y val="-8.3104303693130807E-3"/>
                </c:manualLayout>
              </c:layout>
              <c:numFmt formatCode="#,##0.0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826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источники</c:v>
                </c:pt>
                <c:pt idx="1">
                  <c:v>расходы</c:v>
                </c:pt>
                <c:pt idx="2">
                  <c:v>доходы</c:v>
                </c:pt>
              </c:strCache>
            </c:strRef>
          </c:cat>
          <c:val>
            <c:numRef>
              <c:f>Sheet1!$B$4:$D$4</c:f>
              <c:numCache>
                <c:formatCode>#,##0.00</c:formatCode>
                <c:ptCount val="3"/>
                <c:pt idx="0">
                  <c:v>2140.1999999999998</c:v>
                </c:pt>
                <c:pt idx="1">
                  <c:v>258016</c:v>
                </c:pt>
                <c:pt idx="2">
                  <c:v>260156.2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793984"/>
        <c:axId val="258630784"/>
      </c:barChart>
      <c:catAx>
        <c:axId val="2107939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586307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8630784"/>
        <c:scaling>
          <c:orientation val="minMax"/>
        </c:scaling>
        <c:delete val="0"/>
        <c:axPos val="b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0793984"/>
        <c:crosses val="autoZero"/>
        <c:crossBetween val="between"/>
      </c:valAx>
      <c:spPr>
        <a:solidFill>
          <a:srgbClr val="C0C0C0"/>
        </a:solidFill>
        <a:ln w="1270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8124999999999998"/>
          <c:y val="0.61016949152542377"/>
          <c:w val="0.11562500000000001"/>
          <c:h val="0.22711864406779661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96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layout>
        <c:manualLayout>
          <c:xMode val="edge"/>
          <c:yMode val="edge"/>
          <c:x val="9.576049868766403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125E-2"/>
          <c:y val="0.19749208918978586"/>
          <c:w val="0.50495341207349076"/>
          <c:h val="0.7550705227267152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 недоимки по налогам и сборам по Клетнянскому району на 01.01.2021 г в % соотношении</c:v>
                </c:pt>
              </c:strCache>
            </c:strRef>
          </c:tx>
          <c:dPt>
            <c:idx val="0"/>
            <c:bubble3D val="0"/>
            <c:spPr>
              <a:scene3d>
                <a:camera prst="orthographicFront"/>
                <a:lightRig rig="threePt" dir="t">
                  <a:rot lat="0" lon="0" rev="3000000"/>
                </a:lightRig>
              </a:scene3d>
              <a:sp3d>
                <a:bevelT w="114300" h="69850"/>
              </a:sp3d>
            </c:spPr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-8.2065944881889757E-2"/>
                  <c:y val="8.678334526366023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1500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564158464566929"/>
                  <c:y val="-9.5473395371033165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1500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1649360236220473"/>
                  <c:y val="-6.6754951085659748E-3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1500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4.2214027044087846E-2"/>
                  <c:y val="0.19974082949776206"/>
                </c:manualLayout>
              </c:layout>
              <c:tx>
                <c:rich>
                  <a:bodyPr anchor="t" anchorCtr="0"/>
                  <a:lstStyle/>
                  <a:p>
                    <a:pPr>
                      <a:defRPr sz="1500">
                        <a:solidFill>
                          <a:schemeClr val="bg1"/>
                        </a:solidFill>
                      </a:defRPr>
                    </a:pPr>
                    <a:r>
                      <a:rPr lang="en-US"/>
                      <a:t>6</a:t>
                    </a:r>
                    <a:r>
                      <a:rPr lang="ru-RU"/>
                      <a:t>,0%</a:t>
                    </a:r>
                  </a:p>
                  <a:p>
                    <a:pPr>
                      <a:defRPr sz="1500">
                        <a:solidFill>
                          <a:schemeClr val="bg1"/>
                        </a:solidFill>
                      </a:defRPr>
                    </a:pPr>
                    <a:endParaRPr lang="en-US"/>
                  </a:p>
                </c:rich>
              </c:tx>
              <c:numFmt formatCode="0.0%" sourceLinked="0"/>
              <c:spPr/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1500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Федеральные налоги</c:v>
                </c:pt>
                <c:pt idx="1">
                  <c:v>Региональные налоги</c:v>
                </c:pt>
                <c:pt idx="2">
                  <c:v>Местные налоги</c:v>
                </c:pt>
                <c:pt idx="3">
                  <c:v>Налоги со специальным налоговым режимом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0.188</c:v>
                </c:pt>
                <c:pt idx="1">
                  <c:v>0.28599999999999998</c:v>
                </c:pt>
                <c:pt idx="2">
                  <c:v>0.46600000000000003</c:v>
                </c:pt>
                <c:pt idx="3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370357611548545"/>
          <c:y val="0.29326103555237415"/>
          <c:w val="0.33889140419947505"/>
          <c:h val="0.63348149238354556"/>
        </c:manualLayout>
      </c:layout>
      <c:overlay val="0"/>
      <c:spPr>
        <a:effectLst>
          <a:glow rad="457200">
            <a:schemeClr val="accent1">
              <a:alpha val="40000"/>
            </a:schemeClr>
          </a:glow>
          <a:outerShdw blurRad="50800" dist="50800" dir="5400000" sx="63000" sy="63000" algn="ctr" rotWithShape="0">
            <a:srgbClr val="000000">
              <a:alpha val="43137"/>
            </a:srgbClr>
          </a:outerShdw>
          <a:softEdge rad="647700"/>
        </a:effectLst>
      </c:spPr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поступления собственных доходов в районный бюджет за 5 лет</a:t>
            </a:r>
            <a:r>
              <a:rPr lang="ru-RU" baseline="0"/>
              <a:t> </a:t>
            </a:r>
            <a:r>
              <a:rPr lang="ru-RU"/>
              <a:t>                                                                   </a:t>
            </a:r>
          </a:p>
          <a:p>
            <a:pPr>
              <a:defRPr/>
            </a:pPr>
            <a:r>
              <a:rPr lang="ru-RU" sz="1050" i="1"/>
              <a:t>                                                                                                                        </a:t>
            </a:r>
          </a:p>
        </c:rich>
      </c:tx>
      <c:layout>
        <c:manualLayout>
          <c:xMode val="edge"/>
          <c:yMode val="edge"/>
          <c:x val="0.11322075306624407"/>
          <c:y val="4.4270833333333336E-2"/>
        </c:manualLayout>
      </c:layout>
      <c:overlay val="0"/>
      <c:spPr>
        <a:noFill/>
        <a:ln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5855659551989965E-2"/>
          <c:y val="0.36187864228835803"/>
          <c:w val="0.91678898890954286"/>
          <c:h val="0.5650723835301837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собственных доходов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56788</c:v>
                </c:pt>
                <c:pt idx="1">
                  <c:v>67411</c:v>
                </c:pt>
                <c:pt idx="2">
                  <c:v>59562</c:v>
                </c:pt>
                <c:pt idx="3">
                  <c:v>68443.7</c:v>
                </c:pt>
                <c:pt idx="4">
                  <c:v>63093.7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52511</c:v>
                </c:pt>
                <c:pt idx="1">
                  <c:v>50577</c:v>
                </c:pt>
                <c:pt idx="2">
                  <c:v>53388</c:v>
                </c:pt>
                <c:pt idx="3">
                  <c:v>58138.3</c:v>
                </c:pt>
                <c:pt idx="4">
                  <c:v>60025.1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4277</c:v>
                </c:pt>
                <c:pt idx="1">
                  <c:v>16834</c:v>
                </c:pt>
                <c:pt idx="2">
                  <c:v>6174</c:v>
                </c:pt>
                <c:pt idx="3">
                  <c:v>10305.4</c:v>
                </c:pt>
                <c:pt idx="4">
                  <c:v>3068.6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8252928"/>
        <c:axId val="128258816"/>
      </c:barChart>
      <c:catAx>
        <c:axId val="1282529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28258816"/>
        <c:crosses val="autoZero"/>
        <c:auto val="1"/>
        <c:lblAlgn val="ctr"/>
        <c:lblOffset val="100"/>
        <c:noMultiLvlLbl val="0"/>
      </c:catAx>
      <c:valAx>
        <c:axId val="1282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28252928"/>
        <c:crosses val="autoZero"/>
        <c:crossBetween val="between"/>
      </c:valAx>
      <c:spPr>
        <a:solidFill>
          <a:schemeClr val="accent5">
            <a:lumMod val="40000"/>
            <a:lumOff val="60000"/>
            <a:alpha val="96000"/>
          </a:schemeClr>
        </a:solidFill>
      </c:spPr>
    </c:plotArea>
    <c:legend>
      <c:legendPos val="t"/>
      <c:layout>
        <c:manualLayout>
          <c:xMode val="edge"/>
          <c:yMode val="edge"/>
          <c:x val="3.9517819706498959E-2"/>
          <c:y val="0.22890625000000001"/>
          <c:w val="0.89999985124141524"/>
          <c:h val="6.5649021523027928E-2"/>
        </c:manualLayout>
      </c:layout>
      <c:overlay val="0"/>
      <c:txPr>
        <a:bodyPr/>
        <a:lstStyle/>
        <a:p>
          <a:pPr>
            <a:defRPr sz="1170" baseline="0"/>
          </a:pPr>
          <a:endParaRPr lang="ru-RU"/>
        </a:p>
      </c:txPr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explosion val="24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  <c:explosion val="20"/>
          </c:dPt>
          <c:dLbls>
            <c:dLbl>
              <c:idx val="0"/>
              <c:layout>
                <c:manualLayout>
                  <c:x val="1.9492905492076648E-2"/>
                  <c:y val="-0.1051729611642856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Дотации </a:t>
                    </a:r>
                  </a:p>
                  <a:p>
                    <a:r>
                      <a:rPr lang="ru-RU"/>
                      <a:t>(КБК 2 02 01); </a:t>
                    </a:r>
                  </a:p>
                  <a:p>
                    <a:r>
                      <a:rPr lang="ru-RU"/>
                      <a:t>33,4%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92308172255013E-2"/>
                  <c:y val="4.450318710161230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Субвенции</a:t>
                    </a:r>
                  </a:p>
                  <a:p>
                    <a:r>
                      <a:rPr lang="ru-RU"/>
                      <a:t> (КБК 2 02</a:t>
                    </a:r>
                    <a:r>
                      <a:rPr lang="ru-RU" b="0"/>
                      <a:t> </a:t>
                    </a:r>
                    <a:r>
                      <a:rPr lang="ru-RU"/>
                      <a:t>03); </a:t>
                    </a:r>
                  </a:p>
                  <a:p>
                    <a:r>
                      <a:rPr lang="ru-RU"/>
                      <a:t>57,3%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0122332172820722E-3"/>
                  <c:y val="-0.1688897637795275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Субсидии </a:t>
                    </a:r>
                  </a:p>
                  <a:p>
                    <a:r>
                      <a:rPr lang="ru-RU"/>
                      <a:t>(КБК 2 02 02); </a:t>
                    </a:r>
                  </a:p>
                  <a:p>
                    <a:r>
                      <a:rPr lang="ru-RU"/>
                      <a:t>3,5%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5668862343172929"/>
                  <c:y val="-3.100775193798449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Иные межбюджетные трансферты </a:t>
                    </a:r>
                  </a:p>
                  <a:p>
                    <a:r>
                      <a:rPr lang="ru-RU"/>
                      <a:t>5,8%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Дотации (КБК 2 02 01)</c:v>
                </c:pt>
                <c:pt idx="1">
                  <c:v>Субвенции (КБК 2 02 03)</c:v>
                </c:pt>
                <c:pt idx="2">
                  <c:v>Субсидии (КБК 2 02 02)</c:v>
                </c:pt>
                <c:pt idx="3">
                  <c:v>Иные межбюджетные трансферты (КБК 2 02 04)</c:v>
                </c:pt>
              </c:strCache>
            </c:strRef>
          </c:cat>
          <c:val>
            <c:numRef>
              <c:f>Sheet1!$B$2:$E$2</c:f>
              <c:numCache>
                <c:formatCode>0.0%</c:formatCode>
                <c:ptCount val="4"/>
                <c:pt idx="0">
                  <c:v>0.33400000000000002</c:v>
                </c:pt>
                <c:pt idx="1">
                  <c:v>0.57299999999999995</c:v>
                </c:pt>
                <c:pt idx="2">
                  <c:v>3.5000000000000003E-2</c:v>
                </c:pt>
                <c:pt idx="3">
                  <c:v>5.8000000000000003E-2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963303042175908"/>
          <c:y val="0.23258368200836821"/>
          <c:w val="0.75595238095238093"/>
          <c:h val="0.67863534905940104"/>
        </c:manualLayout>
      </c:layout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"/>
          <c:dLbls>
            <c:dLbl>
              <c:idx val="0"/>
              <c:layout>
                <c:manualLayout>
                  <c:x val="0.22302441068105924"/>
                  <c:y val="0.26019354942595369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Общегосударственные вопросы
13,3%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8247261345852897E-3"/>
                  <c:y val="0.19286628665281871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Национальная оборона
0,7%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7.5890601702956141E-4"/>
                  <c:y val="0.10901526496304527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Национальная безопасность и правоохранительная деятельность
1,4%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2.6638613886495056E-2"/>
                  <c:y val="-7.0795101564449764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Национальная экономика
3,7%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1.0001926705415366E-2"/>
                  <c:y val="-0.16602927500362749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Жилищно-коммунальное хозяйство
2,4%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605399950007308"/>
                  <c:y val="-0.16263298335322016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Межбюджетные трансферты общего характера бюджетам субъектов Российской Федерации и муниципальных образований
1,2%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 sz="900"/>
                      <a:t>Образование
63,4%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3682603227967291"/>
                  <c:y val="5.8296132178038508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Культура, кинематография
7,8%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0.12472194486925089"/>
                  <c:y val="0.18924323790070174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Социальная политика
5,9%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2.7875184843467599E-2"/>
                  <c:y val="0.1289040622014298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Физическая культура и спорт
0,3%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delete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Межбюджетные трансферты общего характера бюджетам субъектов Российской Федерации и муниципальных образований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13.3</c:v>
                </c:pt>
                <c:pt idx="1">
                  <c:v>0.7</c:v>
                </c:pt>
                <c:pt idx="2">
                  <c:v>1.4</c:v>
                </c:pt>
                <c:pt idx="3">
                  <c:v>3.7</c:v>
                </c:pt>
                <c:pt idx="4">
                  <c:v>2.4</c:v>
                </c:pt>
                <c:pt idx="5">
                  <c:v>1.4</c:v>
                </c:pt>
                <c:pt idx="6">
                  <c:v>63.4</c:v>
                </c:pt>
                <c:pt idx="7">
                  <c:v>7.8</c:v>
                </c:pt>
                <c:pt idx="8">
                  <c:v>5.9</c:v>
                </c:pt>
                <c:pt idx="9">
                  <c:v>0.3</c:v>
                </c:pt>
              </c:numCache>
            </c:numRef>
          </c:val>
        </c:ser>
        <c:dLbls>
          <c:dLblPos val="bestFit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gapWidth val="100"/>
        <c:secondPieSize val="75"/>
        <c:serLines/>
      </c:ofPieChart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0.55425</cdr:x>
      <cdr:y>0.46375</cdr:y>
    </cdr:from>
    <cdr:to>
      <cdr:x>0.562</cdr:x>
      <cdr:y>0.61625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78708" y="1303080"/>
          <a:ext cx="47244" cy="42850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27432" rIns="18288" bIns="27432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 sz="1200" b="1" i="0" u="none" strike="noStrike" baseline="0">
            <a:solidFill>
              <a:srgbClr val="000000"/>
            </a:solidFill>
            <a:latin typeface="Calibri"/>
          </a:endParaRPr>
        </a:p>
        <a:p xmlns:a="http://schemas.openxmlformats.org/drawingml/2006/main">
          <a:pPr algn="ctr" rtl="0">
            <a:defRPr sz="1000"/>
          </a:pPr>
          <a:endParaRPr lang="ru-RU" sz="1200" b="1" i="0" u="none" strike="noStrike" baseline="0">
            <a:solidFill>
              <a:srgbClr val="000000"/>
            </a:solidFill>
            <a:latin typeface="Calibri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DD6E-5935-4D45-B6D3-116D9688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55</Pages>
  <Words>18509</Words>
  <Characters>105502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14</cp:revision>
  <cp:lastPrinted>2021-04-02T13:38:00Z</cp:lastPrinted>
  <dcterms:created xsi:type="dcterms:W3CDTF">2021-03-22T09:39:00Z</dcterms:created>
  <dcterms:modified xsi:type="dcterms:W3CDTF">2021-04-02T13:38:00Z</dcterms:modified>
</cp:coreProperties>
</file>