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A" w:rsidRPr="00F416E0" w:rsidRDefault="00DD0BEA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F416E0" w:rsidRDefault="00DD0BEA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F416E0" w:rsidRDefault="00DD0BEA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F416E0" w:rsidRDefault="00DD0BEA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F416E0" w:rsidRDefault="00C74A5D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F416E0" w:rsidRDefault="00C74A5D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F416E0" w:rsidRDefault="00C74A5D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F416E0" w:rsidRDefault="00C74A5D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F416E0" w:rsidRDefault="00C74A5D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96549" w:rsidRPr="00F416E0" w:rsidRDefault="00896549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F416E0" w:rsidRDefault="00DD0BEA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10AD" w:rsidRPr="00F416E0" w:rsidRDefault="00C010AD" w:rsidP="002D2391">
      <w:pPr>
        <w:spacing w:line="276" w:lineRule="auto"/>
        <w:rPr>
          <w:rFonts w:ascii="Garamond" w:hAnsi="Garamond"/>
          <w:b/>
          <w:color w:val="000000" w:themeColor="text1"/>
          <w:sz w:val="48"/>
          <w:szCs w:val="48"/>
        </w:rPr>
      </w:pPr>
    </w:p>
    <w:p w:rsidR="00DD0BEA" w:rsidRPr="00F416E0" w:rsidRDefault="006C7708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F416E0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F416E0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F416E0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Решения </w:t>
      </w:r>
      <w:proofErr w:type="spellStart"/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>Клетнянского</w:t>
      </w:r>
      <w:proofErr w:type="spellEnd"/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районн</w:t>
      </w:r>
      <w:r w:rsidR="004B1046" w:rsidRPr="00F416E0">
        <w:rPr>
          <w:rFonts w:ascii="Garamond" w:hAnsi="Garamond"/>
          <w:b/>
          <w:color w:val="000000" w:themeColor="text1"/>
          <w:sz w:val="44"/>
          <w:szCs w:val="44"/>
        </w:rPr>
        <w:t>ого Совета народных депутатов</w:t>
      </w:r>
      <w:r w:rsidR="004B1046" w:rsidRPr="00F416E0">
        <w:rPr>
          <w:rFonts w:ascii="Garamond" w:hAnsi="Garamond"/>
          <w:b/>
          <w:color w:val="000000" w:themeColor="text1"/>
          <w:sz w:val="44"/>
          <w:szCs w:val="44"/>
        </w:rPr>
        <w:br/>
        <w:t xml:space="preserve"> </w:t>
      </w:r>
      <w:r w:rsidR="00473267" w:rsidRPr="00F416E0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О бюджете </w:t>
      </w:r>
      <w:proofErr w:type="spellStart"/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>Клетнянск</w:t>
      </w:r>
      <w:r w:rsidR="00FD7B35">
        <w:rPr>
          <w:rFonts w:ascii="Garamond" w:hAnsi="Garamond"/>
          <w:b/>
          <w:color w:val="000000" w:themeColor="text1"/>
          <w:sz w:val="44"/>
          <w:szCs w:val="44"/>
        </w:rPr>
        <w:t>ого</w:t>
      </w:r>
      <w:proofErr w:type="spellEnd"/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>
        <w:rPr>
          <w:rFonts w:ascii="Garamond" w:hAnsi="Garamond"/>
          <w:b/>
          <w:color w:val="000000" w:themeColor="text1"/>
          <w:sz w:val="44"/>
          <w:szCs w:val="44"/>
        </w:rPr>
        <w:t>ого</w:t>
      </w:r>
      <w:r w:rsidR="00260C04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F416E0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F416E0">
        <w:rPr>
          <w:rFonts w:ascii="Garamond" w:hAnsi="Garamond"/>
          <w:b/>
          <w:color w:val="000000" w:themeColor="text1"/>
          <w:sz w:val="48"/>
          <w:szCs w:val="48"/>
        </w:rPr>
        <w:t xml:space="preserve">на </w:t>
      </w:r>
      <w:r w:rsidR="00B26C9D">
        <w:rPr>
          <w:rFonts w:ascii="Garamond" w:hAnsi="Garamond"/>
          <w:b/>
          <w:color w:val="000000" w:themeColor="text1"/>
          <w:sz w:val="44"/>
          <w:szCs w:val="44"/>
        </w:rPr>
        <w:t>2021</w:t>
      </w:r>
      <w:r w:rsidR="00BB3858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F416E0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F416E0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B26C9D">
        <w:rPr>
          <w:rFonts w:ascii="Garamond" w:hAnsi="Garamond"/>
          <w:b/>
          <w:color w:val="000000" w:themeColor="text1"/>
          <w:sz w:val="44"/>
          <w:szCs w:val="44"/>
        </w:rPr>
        <w:t>2022</w:t>
      </w:r>
      <w:r w:rsidR="00360139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B26C9D">
        <w:rPr>
          <w:rFonts w:ascii="Garamond" w:hAnsi="Garamond"/>
          <w:b/>
          <w:color w:val="000000" w:themeColor="text1"/>
          <w:sz w:val="44"/>
          <w:szCs w:val="44"/>
        </w:rPr>
        <w:t>2023</w:t>
      </w:r>
      <w:r w:rsidR="00360139" w:rsidRPr="00F416E0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:rsidR="003D4319" w:rsidRPr="00F416E0" w:rsidRDefault="003D4319" w:rsidP="008921FE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  <w:r w:rsidRPr="00F416E0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5089" w:rsidRPr="00804DC1" w:rsidRDefault="00945089">
          <w:pPr>
            <w:pStyle w:val="affe"/>
            <w:rPr>
              <w:rFonts w:ascii="Times New Roman" w:hAnsi="Times New Roman" w:cs="Times New Roman"/>
            </w:rPr>
          </w:pPr>
        </w:p>
        <w:p w:rsidR="008030FE" w:rsidRPr="00CA152C" w:rsidRDefault="002A6F33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r w:rsidRPr="00804DC1">
            <w:fldChar w:fldCharType="begin"/>
          </w:r>
          <w:r w:rsidR="00945089" w:rsidRPr="00804DC1">
            <w:instrText xml:space="preserve"> TOC \o "1-3" \h \z \u </w:instrText>
          </w:r>
          <w:r w:rsidRPr="00804DC1">
            <w:fldChar w:fldCharType="separate"/>
          </w:r>
          <w:hyperlink w:anchor="_Toc56164956" w:history="1">
            <w:r w:rsidR="008030FE" w:rsidRPr="00CA152C">
              <w:rPr>
                <w:rStyle w:val="afff"/>
              </w:rPr>
              <w:t>ВВЕДЕНИЕ</w:t>
            </w:r>
            <w:r w:rsidR="008030FE" w:rsidRPr="00CA152C">
              <w:rPr>
                <w:webHidden/>
              </w:rPr>
              <w:tab/>
            </w:r>
            <w:r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_Toc56164956 \h </w:instrText>
            </w:r>
            <w:r w:rsidRPr="00CA152C">
              <w:rPr>
                <w:webHidden/>
              </w:rPr>
            </w:r>
            <w:r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4</w:t>
            </w:r>
            <w:r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57" w:history="1">
            <w:r w:rsidR="008030FE" w:rsidRPr="00CA152C">
              <w:rPr>
                <w:rStyle w:val="afff"/>
              </w:rPr>
              <w:t>Структура проекта Решения Клетнянского районного Совета народных депутатов «О бюджете Клетнянского муниципального района Брянской области на 2021 год и плановый период 2022 и 2023 годов»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_Toc56164957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7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58" w:history="1">
            <w:r w:rsidR="008030FE" w:rsidRPr="00CA152C">
              <w:rPr>
                <w:rStyle w:val="afff"/>
              </w:rPr>
              <w:t>Параметры бюджета Клетнянского муниципального района Брянской области на 2021 год и плановый период 2022 и 2023 годов.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_Toc56164958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16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59" w:history="1">
            <w:r w:rsidR="008030FE" w:rsidRPr="00CA152C">
              <w:rPr>
                <w:rStyle w:val="afff"/>
              </w:rPr>
              <w:t>ДОХОДЫ БЮДЖЕТА КЛЕТНЯНСКОГО МУНИЦИПАЛЬНОГО РАЙОНА БРЯНСКОЙ ОБЛАСТИ В 2021 - 2023 ГОДАХ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_Toc56164959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0" w:history="1">
            <w:r w:rsidR="008030FE" w:rsidRPr="00CA152C">
              <w:rPr>
                <w:rStyle w:val="afff"/>
              </w:rPr>
              <w:t>ДОХОДЫ БЮДЖЕТА КЛЕТНЯНСКОГО МУНИЦИПАЛЬНОГО РАЙОНА БРЯНСКОЙ ОБЛАСТИ В 2021-2023 ГОДАХ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_Toc56164960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1" w:history="1">
            <w:r w:rsidR="008030FE" w:rsidRPr="00CA152C">
              <w:rPr>
                <w:rStyle w:val="afff"/>
              </w:rPr>
              <w:t>Налоговые и неналоговые доходы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_Toc56164961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2" w:history="1">
            <w:r w:rsidR="008030FE" w:rsidRPr="00CA152C">
              <w:rPr>
                <w:rStyle w:val="afff"/>
              </w:rPr>
              <w:t>Формирование доходов районного бюджета на 2021 год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_Toc56164962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3" w:history="1">
            <w:r w:rsidR="008030FE" w:rsidRPr="00CA152C">
              <w:rPr>
                <w:rStyle w:val="afff"/>
              </w:rPr>
              <w:t>Налоговое и бюджетное законодательство,       учтенное в расчетах доходов районного бюджета на 2021 год и на период 2022 и 2023 годов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_Toc56164963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19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4" w:history="1">
            <w:r w:rsidR="008030FE" w:rsidRPr="00CA152C">
              <w:rPr>
                <w:rStyle w:val="afff"/>
              </w:rPr>
              <w:t>Особенности расчетов поступлений платежей в районный бюджет по    основным доходным источникам на 2021 год и на плановый период 2022 и 2023 годов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_Toc56164964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20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5" w:history="1">
            <w:r w:rsidR="008030FE" w:rsidRPr="00CA152C">
              <w:rPr>
                <w:rStyle w:val="afff"/>
              </w:rPr>
              <w:t>НАЛОГИ НА ПРИБЫЛЬ, ДОХОДЫ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_Toc56164965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20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66" w:history="1">
            <w:r w:rsidR="008030FE" w:rsidRPr="00CA152C">
              <w:rPr>
                <w:rStyle w:val="afff"/>
                <w:noProof/>
              </w:rPr>
              <w:t>Налог на доходы физических лиц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_Toc56164966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20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7" w:history="1">
            <w:r w:rsidR="008030FE" w:rsidRPr="00CA152C">
              <w:rPr>
                <w:rStyle w:val="afff"/>
              </w:rPr>
              <w:t>НАЛОГИ НА ТОВАРЫ (РАБОТЫ, УСЛУГИ), РЕАЛИЗУЕМЫЕ НА ТЕРРИТОРИИ РОССИЙСКОЙ ФЕДЕРАЦИИ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_Toc56164967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21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68" w:history="1">
            <w:r w:rsidR="008030FE" w:rsidRPr="00CA152C">
              <w:rPr>
                <w:rStyle w:val="afff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_Toc56164968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21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69" w:history="1">
            <w:r w:rsidR="008030FE" w:rsidRPr="00CA152C">
              <w:rPr>
                <w:rStyle w:val="afff"/>
              </w:rPr>
              <w:t>НАЛОГИ НА СОВОКУПНЫЙ ДОХОД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_Toc56164969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22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0" w:history="1">
            <w:r w:rsidR="008030FE" w:rsidRPr="00CA152C">
              <w:rPr>
                <w:rStyle w:val="afff"/>
                <w:noProof/>
              </w:rPr>
              <w:t>Единый налог на вмененный доход для отдельных видов деятельности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_Toc56164970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22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1" w:history="1">
            <w:r w:rsidR="008030FE" w:rsidRPr="00CA152C">
              <w:rPr>
                <w:rStyle w:val="afff"/>
                <w:noProof/>
              </w:rPr>
              <w:t>Единый сельскохозяйственный налог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_Toc56164971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22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2" w:history="1">
            <w:r w:rsidR="008030FE" w:rsidRPr="00CA152C">
              <w:rPr>
                <w:rStyle w:val="afff"/>
                <w:noProof/>
              </w:rPr>
              <w:t>Налог, взимаемый в связи с применением патентной системы налогообложения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_Toc56164972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23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73" w:history="1">
            <w:r w:rsidR="008030FE" w:rsidRPr="00CA152C">
              <w:rPr>
                <w:rStyle w:val="afff"/>
              </w:rPr>
              <w:t>ГОСУДАРСТВЕННАЯ ПОШЛИНА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_Toc56164973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23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74" w:history="1">
            <w:r w:rsidR="008030FE" w:rsidRPr="00CA152C">
              <w:rPr>
                <w:rStyle w:val="afff"/>
              </w:rPr>
              <w:t>НЕНАЛОГОВЫЕ ДОХОДЫ РАЙОННОГО БЮДЖЕТА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_Toc56164974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23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75" w:history="1">
            <w:r w:rsidR="008030FE" w:rsidRPr="00CA152C">
              <w:rPr>
                <w:rStyle w:val="afff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_Toc56164975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23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6" w:history="1">
            <w:r w:rsidR="008030FE" w:rsidRPr="00CA152C">
              <w:rPr>
                <w:rStyle w:val="afff"/>
                <w:noProof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_Toc56164976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23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7" w:history="1">
            <w:r w:rsidR="008030FE" w:rsidRPr="00CA152C">
              <w:rPr>
                <w:rStyle w:val="afff"/>
                <w:noProof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_Toc56164977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24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78" w:history="1">
            <w:r w:rsidR="008030FE" w:rsidRPr="00CA152C">
              <w:rPr>
                <w:rStyle w:val="afff"/>
                <w:noProof/>
              </w:rPr>
              <w:t>Прочие поступления от использования имущества, находящегося в собственности  муниципальных районов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_Toc56164978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24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79" w:history="1">
            <w:r w:rsidR="008030FE" w:rsidRPr="00CA152C">
              <w:rPr>
                <w:rStyle w:val="afff"/>
              </w:rPr>
              <w:t>ПЛАТЕЖИ ПРИ ПОЛЬЗОВАНИИ ПРИРОДНЫМИ РЕСУРСАМИ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_Toc56164979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24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0" w:history="1">
            <w:r w:rsidR="008030FE" w:rsidRPr="00CA152C">
              <w:rPr>
                <w:rStyle w:val="afff"/>
                <w:noProof/>
              </w:rPr>
              <w:t>Плата за негативное воздействие на окружающую среду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_Toc56164980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24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81" w:history="1">
            <w:r w:rsidR="008030FE" w:rsidRPr="00CA152C">
              <w:rPr>
                <w:rStyle w:val="afff"/>
              </w:rPr>
              <w:t>ДОХОДЫ ОТ ОКАЗАНИЯ ПЛАТНЫХ УСЛУГ (РАБОТ) И КОМПЕНСАЦИИ ЗАТРАТ ГОСУДАРСТВА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_Toc56164981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25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2" w:history="1">
            <w:r w:rsidR="008030FE" w:rsidRPr="00CA152C">
              <w:rPr>
                <w:rStyle w:val="afff"/>
                <w:noProof/>
              </w:rPr>
              <w:t>Доходы от оказания платных услуг и компенсации затрат государства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_Toc56164982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25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83" w:history="1">
            <w:r w:rsidR="008030FE" w:rsidRPr="00CA152C">
              <w:rPr>
                <w:rStyle w:val="afff"/>
              </w:rPr>
              <w:t>ДОХОДЫ ОТ ПРОДАЖИ МАТЕРИАЛЬНЫХ И НЕМАТЕРИАЛЬНЫХ АКТИВОВ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_Toc56164983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25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4" w:history="1">
            <w:r w:rsidR="008030FE" w:rsidRPr="00CA152C">
              <w:rPr>
                <w:rStyle w:val="afff"/>
                <w:noProof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_Toc56164984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25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5" w:history="1">
            <w:r w:rsidR="008030FE" w:rsidRPr="00CA152C">
              <w:rPr>
                <w:rStyle w:val="afff"/>
                <w:noProof/>
              </w:rPr>
              <w:t>поселений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_Toc56164985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25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86" w:history="1">
            <w:r w:rsidR="008030FE" w:rsidRPr="00CA152C">
              <w:rPr>
                <w:rStyle w:val="afff"/>
              </w:rPr>
              <w:t>ШТРАФЫ, САНКЦИИ, ВОЗМЕЩЕНИЕ УЩЕРБА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_Toc56164986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25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7" w:history="1">
            <w:r w:rsidR="008030FE" w:rsidRPr="00CA152C">
              <w:rPr>
                <w:rStyle w:val="afff"/>
                <w:noProof/>
              </w:rPr>
              <w:t>Структура собственных доходов в 2021 году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_Toc56164987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26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32"/>
            <w:rPr>
              <w:rFonts w:eastAsiaTheme="minorEastAsia"/>
              <w:noProof/>
              <w:sz w:val="22"/>
              <w:szCs w:val="22"/>
            </w:rPr>
          </w:pPr>
          <w:hyperlink w:anchor="_Toc56164988" w:history="1">
            <w:r w:rsidR="008030FE" w:rsidRPr="00CA152C">
              <w:rPr>
                <w:rStyle w:val="afff"/>
                <w:noProof/>
                <w:snapToGrid w:val="0"/>
              </w:rPr>
              <w:t>Безвозмездные поступления</w:t>
            </w:r>
            <w:r w:rsidR="008030FE" w:rsidRPr="00CA152C">
              <w:rPr>
                <w:noProof/>
                <w:webHidden/>
              </w:rPr>
              <w:tab/>
            </w:r>
            <w:r w:rsidR="002A6F33" w:rsidRPr="00CA152C">
              <w:rPr>
                <w:noProof/>
                <w:webHidden/>
              </w:rPr>
              <w:fldChar w:fldCharType="begin"/>
            </w:r>
            <w:r w:rsidR="008030FE" w:rsidRPr="00CA152C">
              <w:rPr>
                <w:noProof/>
                <w:webHidden/>
              </w:rPr>
              <w:instrText xml:space="preserve"> PAGEREF _Toc56164988 \h </w:instrText>
            </w:r>
            <w:r w:rsidR="002A6F33" w:rsidRPr="00CA152C">
              <w:rPr>
                <w:noProof/>
                <w:webHidden/>
              </w:rPr>
            </w:r>
            <w:r w:rsidR="002A6F33" w:rsidRPr="00CA152C">
              <w:rPr>
                <w:noProof/>
                <w:webHidden/>
              </w:rPr>
              <w:fldChar w:fldCharType="separate"/>
            </w:r>
            <w:r w:rsidR="008D2CAF">
              <w:rPr>
                <w:noProof/>
                <w:webHidden/>
              </w:rPr>
              <w:t>27</w:t>
            </w:r>
            <w:r w:rsidR="002A6F33" w:rsidRPr="00CA152C">
              <w:rPr>
                <w:noProof/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89" w:history="1">
            <w:r w:rsidR="008030FE" w:rsidRPr="00CA152C">
              <w:rPr>
                <w:rStyle w:val="afff"/>
              </w:rPr>
              <w:t>РАСХОДЫ РАЙОННОГО БЮДЖЕТА В 2021 – 2023 ГОДАХ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_Toc56164989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35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0" w:history="1">
            <w:r w:rsidR="008030FE" w:rsidRPr="00CA152C">
              <w:rPr>
                <w:rStyle w:val="afff"/>
              </w:rPr>
              <w:t>РАСХОДЫ РАЙОННОГО БЮДЖЕТА НА ФИНАНСОВОЕ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_Toc56164990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38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1" w:history="1">
            <w:r w:rsidR="008030FE" w:rsidRPr="00CA152C">
              <w:rPr>
                <w:rStyle w:val="afff"/>
              </w:rPr>
              <w:t>ОБЕСПЕЧЕНИЕ РЕАЛИЗАЦИИ МУНИЦИПАЛЬНЫХ ПРОГРАММ КЛЕТНЯНСКОГО РАЙОНА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_Toc56164991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38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2" w:history="1">
            <w:r w:rsidR="008030FE" w:rsidRPr="00CA152C">
              <w:rPr>
                <w:rStyle w:val="afff"/>
              </w:rPr>
              <w:t>МУНИЦИПАЛЬНАЯ ПРОГРАММА «ОБЕСПЕЧЕНИЕ РЕАЛИЗАЦИИ ПОЛНОМОЧИЙ КЛЕТНЯНСКОГО МУНИЦИПАЛЬНОГО РАЙОНА»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_Toc56164992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39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3" w:history="1">
            <w:r w:rsidR="008030FE" w:rsidRPr="00CA152C">
              <w:rPr>
                <w:rStyle w:val="afff"/>
              </w:rPr>
              <w:t>МУНИЦИПАЛЬНАЯ ПРОГРАММА «РАЗВИТИЕ СИСТЕМЫ ОБРАЗОВАНИЯ КЛЕТНЯНСКОГО МУНИЦИПАЛЬНОГО РАЙОНА»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_Toc56164993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53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4" w:history="1">
            <w:r w:rsidR="008030FE" w:rsidRPr="00CA152C">
              <w:rPr>
                <w:rStyle w:val="afff"/>
              </w:rPr>
              <w:t>МУНИЦИПАЛЬНАЯ ПРОГРАММА «УПРАВЛЕНИЕ МУНИЦИПАЛЬНЫМИ ФИНАНСАМИ МУНИЦИПАЛЬНОГО ОБРАЗОВАНИЯ «КЛЕТНЯНСКИЙ МУНИЦИПАЛЬНЫЙ РАЙОН»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_Toc56164994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61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Pr="00CA152C" w:rsidRDefault="00C10285">
          <w:pPr>
            <w:pStyle w:val="11"/>
            <w:rPr>
              <w:rFonts w:eastAsiaTheme="minorEastAsia"/>
              <w:caps w:val="0"/>
              <w:snapToGrid/>
              <w:color w:val="auto"/>
              <w:sz w:val="22"/>
              <w:szCs w:val="22"/>
            </w:rPr>
          </w:pPr>
          <w:hyperlink w:anchor="_Toc56164995" w:history="1">
            <w:r w:rsidR="008030FE" w:rsidRPr="00CA152C">
              <w:rPr>
                <w:rStyle w:val="afff"/>
              </w:rPr>
              <w:t>НЕПРОГРАММНАЯ ЧАСТЬ РАСХОДОВ РАЙОННОГО БЮДЖЕТА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_Toc56164995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63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8030FE" w:rsidRDefault="00C10285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56164996" w:history="1">
            <w:r w:rsidR="008030FE" w:rsidRPr="00CA152C">
              <w:rPr>
                <w:rStyle w:val="afff"/>
              </w:rPr>
              <w:t>ИСТОЧНИКИ ВНУТРЕННЕГО ФИНАНСИРОВАНИЯ ДЕФИЦИТА РАЙОННОГО БЮДЖЕТА</w:t>
            </w:r>
            <w:r w:rsidR="008030FE" w:rsidRPr="00CA152C">
              <w:rPr>
                <w:webHidden/>
              </w:rPr>
              <w:tab/>
            </w:r>
            <w:r w:rsidR="002A6F33" w:rsidRPr="00CA152C">
              <w:rPr>
                <w:webHidden/>
              </w:rPr>
              <w:fldChar w:fldCharType="begin"/>
            </w:r>
            <w:r w:rsidR="008030FE" w:rsidRPr="00CA152C">
              <w:rPr>
                <w:webHidden/>
              </w:rPr>
              <w:instrText xml:space="preserve"> PAGEREF _Toc56164996 \h </w:instrText>
            </w:r>
            <w:r w:rsidR="002A6F33" w:rsidRPr="00CA152C">
              <w:rPr>
                <w:webHidden/>
              </w:rPr>
            </w:r>
            <w:r w:rsidR="002A6F33" w:rsidRPr="00CA152C">
              <w:rPr>
                <w:webHidden/>
              </w:rPr>
              <w:fldChar w:fldCharType="separate"/>
            </w:r>
            <w:r w:rsidR="008D2CAF">
              <w:rPr>
                <w:webHidden/>
              </w:rPr>
              <w:t>64</w:t>
            </w:r>
            <w:r w:rsidR="002A6F33" w:rsidRPr="00CA152C">
              <w:rPr>
                <w:webHidden/>
              </w:rPr>
              <w:fldChar w:fldCharType="end"/>
            </w:r>
          </w:hyperlink>
        </w:p>
        <w:p w:rsidR="00945089" w:rsidRDefault="002A6F33">
          <w:r w:rsidRPr="00804DC1">
            <w:rPr>
              <w:b/>
              <w:bCs/>
            </w:rPr>
            <w:fldChar w:fldCharType="end"/>
          </w:r>
        </w:p>
      </w:sdtContent>
    </w:sdt>
    <w:p w:rsidR="00F416E0" w:rsidRPr="00F416E0" w:rsidRDefault="00F416E0" w:rsidP="008921FE">
      <w:pPr>
        <w:pStyle w:val="1"/>
        <w:spacing w:line="276" w:lineRule="auto"/>
        <w:jc w:val="left"/>
        <w:rPr>
          <w:rFonts w:ascii="Garamond" w:hAnsi="Garamond"/>
          <w:color w:val="000000" w:themeColor="text1"/>
        </w:rPr>
      </w:pPr>
    </w:p>
    <w:p w:rsidR="003D1353" w:rsidRPr="00F416E0" w:rsidRDefault="006C7708" w:rsidP="008921FE">
      <w:pPr>
        <w:pStyle w:val="1"/>
        <w:spacing w:line="276" w:lineRule="auto"/>
        <w:rPr>
          <w:color w:val="000000" w:themeColor="text1"/>
        </w:rPr>
      </w:pPr>
      <w:r w:rsidRPr="00F416E0">
        <w:rPr>
          <w:rFonts w:ascii="Garamond" w:hAnsi="Garamond"/>
          <w:color w:val="000000" w:themeColor="text1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56164956"/>
      <w:bookmarkStart w:id="6" w:name="_Toc210550684"/>
      <w:bookmarkStart w:id="7" w:name="_Toc210550855"/>
      <w:r w:rsidR="003D1353" w:rsidRPr="00F416E0">
        <w:rPr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3D1353" w:rsidRPr="00F401F9" w:rsidRDefault="003D1353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Пояснительная записка содержит аналитические материалы и комментарии по проектировкам </w:t>
      </w:r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муниципального района Брянской о</w:t>
      </w:r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ласти (далее - 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районн</w:t>
      </w:r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>ый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бюджет</w:t>
      </w:r>
      <w:r w:rsidR="00367AB0" w:rsidRPr="00F401F9">
        <w:rPr>
          <w:rFonts w:ascii="Garamond" w:hAnsi="Garamond" w:cs="Times New Roman"/>
          <w:color w:val="000000" w:themeColor="text1"/>
          <w:sz w:val="28"/>
          <w:szCs w:val="28"/>
        </w:rPr>
        <w:t>)</w:t>
      </w:r>
      <w:r w:rsidR="00B26C9D"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на 2021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B26C9D" w:rsidRPr="00F401F9">
        <w:rPr>
          <w:rFonts w:ascii="Garamond" w:hAnsi="Garamond" w:cs="Times New Roman"/>
          <w:color w:val="000000" w:themeColor="text1"/>
          <w:sz w:val="28"/>
          <w:szCs w:val="28"/>
        </w:rPr>
        <w:t>и на плановый период 2022 и 2023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годов.</w:t>
      </w:r>
    </w:p>
    <w:p w:rsidR="003D1353" w:rsidRPr="00F401F9" w:rsidRDefault="003D1353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Основные характер</w:t>
      </w:r>
      <w:r w:rsidR="00B26C9D" w:rsidRPr="00F401F9">
        <w:rPr>
          <w:rFonts w:ascii="Garamond" w:hAnsi="Garamond" w:cs="Times New Roman"/>
          <w:color w:val="000000" w:themeColor="text1"/>
          <w:sz w:val="28"/>
          <w:szCs w:val="28"/>
        </w:rPr>
        <w:t>истики районного бюджета на 2021 – 2023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сфо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р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мированы с учетом обязательств по соблюдению показателей сбалансированн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сти бюджета, принятых </w:t>
      </w:r>
      <w:proofErr w:type="spellStart"/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Клетнянским</w:t>
      </w:r>
      <w:proofErr w:type="spellEnd"/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F416E0" w:rsidRPr="00F401F9">
        <w:rPr>
          <w:rFonts w:ascii="Garamond" w:hAnsi="Garamond" w:cs="Times New Roman"/>
          <w:color w:val="000000" w:themeColor="text1"/>
          <w:sz w:val="28"/>
          <w:szCs w:val="28"/>
        </w:rPr>
        <w:t>районом в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 xml:space="preserve"> соответствии с заключенными с департаментом финансов Брянской </w:t>
      </w:r>
      <w:r w:rsidR="00F416E0" w:rsidRPr="00F401F9">
        <w:rPr>
          <w:rFonts w:ascii="Garamond" w:hAnsi="Garamond" w:cs="Times New Roman"/>
          <w:color w:val="000000" w:themeColor="text1"/>
          <w:sz w:val="28"/>
          <w:szCs w:val="28"/>
        </w:rPr>
        <w:t>области соглашениями</w:t>
      </w:r>
      <w:r w:rsidRPr="00F401F9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B26C9D" w:rsidRPr="00F401F9" w:rsidRDefault="00B26C9D" w:rsidP="00B26C9D">
      <w:pPr>
        <w:pStyle w:val="ConsNormal"/>
        <w:spacing w:line="252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F401F9">
        <w:rPr>
          <w:rFonts w:ascii="Garamond" w:hAnsi="Garamond" w:cs="Times New Roman"/>
          <w:sz w:val="28"/>
          <w:szCs w:val="28"/>
        </w:rPr>
        <w:t xml:space="preserve">Основными подходами к планированию бюджетных ассигнований на 2021 год и на плановый период 2022 и 2023 годов являются </w:t>
      </w:r>
      <w:proofErr w:type="gramStart"/>
      <w:r w:rsidRPr="00F401F9">
        <w:rPr>
          <w:rFonts w:ascii="Garamond" w:hAnsi="Garamond" w:cs="Times New Roman"/>
          <w:sz w:val="28"/>
          <w:szCs w:val="28"/>
        </w:rPr>
        <w:t>следующие</w:t>
      </w:r>
      <w:proofErr w:type="gramEnd"/>
      <w:r w:rsidRPr="00F401F9">
        <w:rPr>
          <w:rFonts w:ascii="Garamond" w:hAnsi="Garamond" w:cs="Times New Roman"/>
          <w:sz w:val="28"/>
          <w:szCs w:val="28"/>
        </w:rPr>
        <w:t>: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В качестве объемов бюджетных ассигнований на исполнение действ</w:t>
      </w:r>
      <w:r w:rsidRPr="00F401F9">
        <w:rPr>
          <w:rFonts w:ascii="Garamond" w:hAnsi="Garamond"/>
          <w:sz w:val="28"/>
          <w:szCs w:val="28"/>
        </w:rPr>
        <w:t>у</w:t>
      </w:r>
      <w:r w:rsidRPr="00F401F9">
        <w:rPr>
          <w:rFonts w:ascii="Garamond" w:hAnsi="Garamond"/>
          <w:sz w:val="28"/>
          <w:szCs w:val="28"/>
        </w:rPr>
        <w:t>ющих обязательств на 2021 – 2023 годы приняты расходы, утвержденные Реш</w:t>
      </w:r>
      <w:r w:rsidRPr="00F401F9">
        <w:rPr>
          <w:rFonts w:ascii="Garamond" w:hAnsi="Garamond"/>
          <w:sz w:val="28"/>
          <w:szCs w:val="28"/>
        </w:rPr>
        <w:t>е</w:t>
      </w:r>
      <w:r w:rsidRPr="00F401F9">
        <w:rPr>
          <w:rFonts w:ascii="Garamond" w:hAnsi="Garamond"/>
          <w:sz w:val="28"/>
          <w:szCs w:val="28"/>
        </w:rPr>
        <w:t xml:space="preserve">нием районного Совета народных депутатов от 17 декабря 2019 года № 4-1 «О </w:t>
      </w:r>
      <w:r w:rsidR="00A34F1E" w:rsidRPr="00F401F9">
        <w:rPr>
          <w:rFonts w:ascii="Garamond" w:hAnsi="Garamond"/>
          <w:sz w:val="28"/>
          <w:szCs w:val="28"/>
        </w:rPr>
        <w:t xml:space="preserve">бюджете </w:t>
      </w:r>
      <w:proofErr w:type="spellStart"/>
      <w:r w:rsidRPr="00F401F9">
        <w:rPr>
          <w:rFonts w:ascii="Garamond" w:hAnsi="Garamond"/>
          <w:sz w:val="28"/>
          <w:szCs w:val="28"/>
        </w:rPr>
        <w:t>Клетнянск</w:t>
      </w:r>
      <w:r w:rsidR="00367AB0" w:rsidRPr="00F401F9">
        <w:rPr>
          <w:rFonts w:ascii="Garamond" w:hAnsi="Garamond"/>
          <w:sz w:val="28"/>
          <w:szCs w:val="28"/>
        </w:rPr>
        <w:t>ого</w:t>
      </w:r>
      <w:proofErr w:type="spellEnd"/>
      <w:r w:rsidRPr="00F401F9">
        <w:rPr>
          <w:rFonts w:ascii="Garamond" w:hAnsi="Garamond"/>
          <w:sz w:val="28"/>
          <w:szCs w:val="28"/>
        </w:rPr>
        <w:t xml:space="preserve"> муниципальн</w:t>
      </w:r>
      <w:r w:rsidR="00367AB0" w:rsidRPr="00F401F9">
        <w:rPr>
          <w:rFonts w:ascii="Garamond" w:hAnsi="Garamond"/>
          <w:sz w:val="28"/>
          <w:szCs w:val="28"/>
        </w:rPr>
        <w:t>ого</w:t>
      </w:r>
      <w:r w:rsidRPr="00F401F9">
        <w:rPr>
          <w:rFonts w:ascii="Garamond" w:hAnsi="Garamond"/>
          <w:sz w:val="28"/>
          <w:szCs w:val="28"/>
        </w:rPr>
        <w:t xml:space="preserve"> район</w:t>
      </w:r>
      <w:r w:rsidR="00367AB0" w:rsidRPr="00F401F9">
        <w:rPr>
          <w:rFonts w:ascii="Garamond" w:hAnsi="Garamond"/>
          <w:sz w:val="28"/>
          <w:szCs w:val="28"/>
        </w:rPr>
        <w:t>а брянской области</w:t>
      </w:r>
      <w:r w:rsidRPr="00F401F9">
        <w:rPr>
          <w:rFonts w:ascii="Garamond" w:hAnsi="Garamond"/>
          <w:sz w:val="28"/>
          <w:szCs w:val="28"/>
        </w:rPr>
        <w:t xml:space="preserve"> на 2020 год и на плановый период 2021 и 2022 годов» в первоначальной редакции.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Объемы бюджетных ассигнований на исполнение действующих обяз</w:t>
      </w:r>
      <w:r w:rsidRPr="00F401F9">
        <w:rPr>
          <w:rFonts w:ascii="Garamond" w:hAnsi="Garamond"/>
          <w:sz w:val="28"/>
          <w:szCs w:val="28"/>
        </w:rPr>
        <w:t>а</w:t>
      </w:r>
      <w:r w:rsidRPr="00F401F9">
        <w:rPr>
          <w:rFonts w:ascii="Garamond" w:hAnsi="Garamond"/>
          <w:sz w:val="28"/>
          <w:szCs w:val="28"/>
        </w:rPr>
        <w:t>тельств уменьшены по прекращающимся расходным обязательствам ограниче</w:t>
      </w:r>
      <w:r w:rsidRPr="00F401F9">
        <w:rPr>
          <w:rFonts w:ascii="Garamond" w:hAnsi="Garamond"/>
          <w:sz w:val="28"/>
          <w:szCs w:val="28"/>
        </w:rPr>
        <w:t>н</w:t>
      </w:r>
      <w:r w:rsidRPr="00F401F9">
        <w:rPr>
          <w:rFonts w:ascii="Garamond" w:hAnsi="Garamond"/>
          <w:sz w:val="28"/>
          <w:szCs w:val="28"/>
        </w:rPr>
        <w:t>ного срока действия.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Объем базовых бюджетных ассигнований на 2021 год рассчитан с уч</w:t>
      </w:r>
      <w:r w:rsidRPr="00F401F9">
        <w:rPr>
          <w:rFonts w:ascii="Garamond" w:hAnsi="Garamond"/>
          <w:sz w:val="28"/>
          <w:szCs w:val="28"/>
        </w:rPr>
        <w:t>е</w:t>
      </w:r>
      <w:r w:rsidRPr="00F401F9">
        <w:rPr>
          <w:rFonts w:ascii="Garamond" w:hAnsi="Garamond"/>
          <w:sz w:val="28"/>
          <w:szCs w:val="28"/>
        </w:rPr>
        <w:t>том индексации на уровень инфляции с 1 октября 2020 года публичных норм</w:t>
      </w:r>
      <w:r w:rsidRPr="00F401F9">
        <w:rPr>
          <w:rFonts w:ascii="Garamond" w:hAnsi="Garamond"/>
          <w:sz w:val="28"/>
          <w:szCs w:val="28"/>
        </w:rPr>
        <w:t>а</w:t>
      </w:r>
      <w:r w:rsidRPr="00F401F9">
        <w:rPr>
          <w:rFonts w:ascii="Garamond" w:hAnsi="Garamond"/>
          <w:sz w:val="28"/>
          <w:szCs w:val="28"/>
        </w:rPr>
        <w:t>тивных обязательств и отдельных социальных выплат, оплаты труда работников бюджетной сферы.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Учтена индексация расходов по оплате коммунальных услуг и сре</w:t>
      </w:r>
      <w:proofErr w:type="gramStart"/>
      <w:r w:rsidRPr="00F401F9">
        <w:rPr>
          <w:rFonts w:ascii="Garamond" w:hAnsi="Garamond"/>
          <w:sz w:val="28"/>
          <w:szCs w:val="28"/>
        </w:rPr>
        <w:t>дств св</w:t>
      </w:r>
      <w:proofErr w:type="gramEnd"/>
      <w:r w:rsidRPr="00F401F9">
        <w:rPr>
          <w:rFonts w:ascii="Garamond" w:hAnsi="Garamond"/>
          <w:sz w:val="28"/>
          <w:szCs w:val="28"/>
        </w:rPr>
        <w:t>язи на 4% с 1 января 2021 года.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Проектом бюджета предусмотрена индексация на 4% с 1 октября 2021 года публичных нормативных обязательств; бюджетные ассигнования на испо</w:t>
      </w:r>
      <w:r w:rsidRPr="00F401F9">
        <w:rPr>
          <w:rFonts w:ascii="Garamond" w:hAnsi="Garamond"/>
          <w:sz w:val="28"/>
          <w:szCs w:val="28"/>
        </w:rPr>
        <w:t>л</w:t>
      </w:r>
      <w:r w:rsidRPr="00F401F9">
        <w:rPr>
          <w:rFonts w:ascii="Garamond" w:hAnsi="Garamond"/>
          <w:sz w:val="28"/>
          <w:szCs w:val="28"/>
        </w:rPr>
        <w:t>нение публичных нормативных обязатель</w:t>
      </w:r>
      <w:proofErr w:type="gramStart"/>
      <w:r w:rsidRPr="00F401F9">
        <w:rPr>
          <w:rFonts w:ascii="Garamond" w:hAnsi="Garamond"/>
          <w:sz w:val="28"/>
          <w:szCs w:val="28"/>
        </w:rPr>
        <w:t>ств ск</w:t>
      </w:r>
      <w:proofErr w:type="gramEnd"/>
      <w:r w:rsidRPr="00F401F9">
        <w:rPr>
          <w:rFonts w:ascii="Garamond" w:hAnsi="Garamond"/>
          <w:sz w:val="28"/>
          <w:szCs w:val="28"/>
        </w:rPr>
        <w:t>орректированы с учетом измен</w:t>
      </w:r>
      <w:r w:rsidRPr="00F401F9">
        <w:rPr>
          <w:rFonts w:ascii="Garamond" w:hAnsi="Garamond"/>
          <w:sz w:val="28"/>
          <w:szCs w:val="28"/>
        </w:rPr>
        <w:t>е</w:t>
      </w:r>
      <w:r w:rsidRPr="00F401F9">
        <w:rPr>
          <w:rFonts w:ascii="Garamond" w:hAnsi="Garamond"/>
          <w:sz w:val="28"/>
          <w:szCs w:val="28"/>
        </w:rPr>
        <w:t>ния численности получателей соответствующих выплат.</w:t>
      </w:r>
    </w:p>
    <w:p w:rsidR="00B26C9D" w:rsidRPr="00F401F9" w:rsidRDefault="00B26C9D" w:rsidP="0049173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F401F9">
        <w:rPr>
          <w:rFonts w:ascii="Garamond" w:hAnsi="Garamond"/>
          <w:sz w:val="28"/>
          <w:szCs w:val="28"/>
        </w:rPr>
        <w:t xml:space="preserve">Бюджетные ассигнования, </w:t>
      </w:r>
      <w:proofErr w:type="spellStart"/>
      <w:r w:rsidRPr="00F401F9">
        <w:rPr>
          <w:rFonts w:ascii="Garamond" w:hAnsi="Garamond"/>
          <w:sz w:val="28"/>
          <w:szCs w:val="28"/>
        </w:rPr>
        <w:t>софинансирование</w:t>
      </w:r>
      <w:proofErr w:type="spellEnd"/>
      <w:r w:rsidRPr="00F401F9">
        <w:rPr>
          <w:rFonts w:ascii="Garamond" w:hAnsi="Garamond"/>
          <w:sz w:val="28"/>
          <w:szCs w:val="28"/>
        </w:rPr>
        <w:t xml:space="preserve"> которых осуществляется из федерального бюджета, запланированы с учетом предельного уровня </w:t>
      </w:r>
      <w:proofErr w:type="spellStart"/>
      <w:r w:rsidRPr="00F401F9">
        <w:rPr>
          <w:rFonts w:ascii="Garamond" w:hAnsi="Garamond"/>
          <w:sz w:val="28"/>
          <w:szCs w:val="28"/>
        </w:rPr>
        <w:t>соф</w:t>
      </w:r>
      <w:r w:rsidRPr="00F401F9">
        <w:rPr>
          <w:rFonts w:ascii="Garamond" w:hAnsi="Garamond"/>
          <w:sz w:val="28"/>
          <w:szCs w:val="28"/>
        </w:rPr>
        <w:t>и</w:t>
      </w:r>
      <w:r w:rsidRPr="00F401F9">
        <w:rPr>
          <w:rFonts w:ascii="Garamond" w:hAnsi="Garamond"/>
          <w:sz w:val="28"/>
          <w:szCs w:val="28"/>
        </w:rPr>
        <w:t>нансирования</w:t>
      </w:r>
      <w:proofErr w:type="spellEnd"/>
      <w:r w:rsidRPr="00F401F9">
        <w:rPr>
          <w:rFonts w:ascii="Garamond" w:hAnsi="Garamond"/>
          <w:sz w:val="28"/>
          <w:szCs w:val="28"/>
        </w:rPr>
        <w:t xml:space="preserve"> федерального бюджета в объеме 92% в 2021 году и 94% в 2022 – 2023 годах в соответствии с распоряжением Правительства Российской Федер</w:t>
      </w:r>
      <w:r w:rsidRPr="00F401F9">
        <w:rPr>
          <w:rFonts w:ascii="Garamond" w:hAnsi="Garamond"/>
          <w:sz w:val="28"/>
          <w:szCs w:val="28"/>
        </w:rPr>
        <w:t>а</w:t>
      </w:r>
      <w:r w:rsidRPr="00F401F9">
        <w:rPr>
          <w:rFonts w:ascii="Garamond" w:hAnsi="Garamond"/>
          <w:sz w:val="28"/>
          <w:szCs w:val="28"/>
        </w:rPr>
        <w:t>ции от 01.09.2020 № 2221-р (в отношении межбюджетных трансфертов, пред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>ставляемых не в рамках реализации национальных проектов) и 99% в отношении межбюджетных трансфертов, предоставляемых в рамках реализации национал</w:t>
      </w:r>
      <w:r w:rsidRPr="00F401F9">
        <w:rPr>
          <w:rFonts w:ascii="Garamond" w:hAnsi="Garamond"/>
          <w:sz w:val="28"/>
          <w:szCs w:val="28"/>
        </w:rPr>
        <w:t>ь</w:t>
      </w:r>
      <w:r w:rsidRPr="00F401F9">
        <w:rPr>
          <w:rFonts w:ascii="Garamond" w:hAnsi="Garamond"/>
          <w:sz w:val="28"/>
          <w:szCs w:val="28"/>
        </w:rPr>
        <w:t>ных</w:t>
      </w:r>
      <w:proofErr w:type="gramEnd"/>
      <w:r w:rsidRPr="00F401F9">
        <w:rPr>
          <w:rFonts w:ascii="Garamond" w:hAnsi="Garamond"/>
          <w:sz w:val="28"/>
          <w:szCs w:val="28"/>
        </w:rPr>
        <w:t xml:space="preserve"> проектов.</w:t>
      </w:r>
    </w:p>
    <w:p w:rsidR="00130322" w:rsidRPr="00F401F9" w:rsidRDefault="00130322" w:rsidP="00B26C9D">
      <w:pPr>
        <w:spacing w:before="240" w:line="252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130322" w:rsidRPr="00F401F9" w:rsidRDefault="00130322" w:rsidP="00B26C9D">
      <w:pPr>
        <w:spacing w:before="240" w:line="252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B26C9D" w:rsidRPr="00F401F9" w:rsidRDefault="00B26C9D" w:rsidP="00B26C9D">
      <w:pPr>
        <w:spacing w:before="240"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lastRenderedPageBreak/>
        <w:t>Основными целями (приоритетами) бюджетной политики на 2021 – 2023 годы являются: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 xml:space="preserve">Развитие доходной базы консолидированного </w:t>
      </w:r>
      <w:r w:rsidR="00A34F1E" w:rsidRPr="00F401F9">
        <w:rPr>
          <w:rFonts w:ascii="Garamond" w:hAnsi="Garamond"/>
          <w:sz w:val="28"/>
          <w:szCs w:val="28"/>
        </w:rPr>
        <w:t xml:space="preserve">бюджета </w:t>
      </w:r>
      <w:proofErr w:type="spellStart"/>
      <w:r w:rsidR="00A34F1E" w:rsidRPr="00F401F9">
        <w:rPr>
          <w:rFonts w:ascii="Garamond" w:hAnsi="Garamond"/>
          <w:sz w:val="28"/>
          <w:szCs w:val="28"/>
        </w:rPr>
        <w:t>Клетнянского</w:t>
      </w:r>
      <w:proofErr w:type="spellEnd"/>
      <w:r w:rsidR="00367AB0" w:rsidRPr="00F401F9">
        <w:rPr>
          <w:rFonts w:ascii="Garamond" w:hAnsi="Garamond"/>
          <w:sz w:val="28"/>
          <w:szCs w:val="28"/>
        </w:rPr>
        <w:t xml:space="preserve"> муниципального </w:t>
      </w:r>
      <w:r w:rsidR="001F501A" w:rsidRPr="00F401F9">
        <w:rPr>
          <w:rFonts w:ascii="Garamond" w:hAnsi="Garamond"/>
          <w:sz w:val="28"/>
          <w:szCs w:val="28"/>
        </w:rPr>
        <w:t xml:space="preserve">района </w:t>
      </w:r>
      <w:r w:rsidRPr="00F401F9">
        <w:rPr>
          <w:rFonts w:ascii="Garamond" w:hAnsi="Garamond"/>
          <w:sz w:val="28"/>
          <w:szCs w:val="28"/>
        </w:rPr>
        <w:t>Брянской области за счет наращивания стабильных и</w:t>
      </w:r>
      <w:r w:rsidRPr="00F401F9">
        <w:rPr>
          <w:rFonts w:ascii="Garamond" w:hAnsi="Garamond"/>
          <w:sz w:val="28"/>
          <w:szCs w:val="28"/>
        </w:rPr>
        <w:t>с</w:t>
      </w:r>
      <w:r w:rsidRPr="00F401F9">
        <w:rPr>
          <w:rFonts w:ascii="Garamond" w:hAnsi="Garamond"/>
          <w:sz w:val="28"/>
          <w:szCs w:val="28"/>
        </w:rPr>
        <w:t>точников и мобилизации в бюджет имеющихся резервов.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Внедрение системы оценки эффективности налоговых расходов с уч</w:t>
      </w:r>
      <w:r w:rsidRPr="00F401F9">
        <w:rPr>
          <w:rFonts w:ascii="Garamond" w:hAnsi="Garamond"/>
          <w:sz w:val="28"/>
          <w:szCs w:val="28"/>
        </w:rPr>
        <w:t>е</w:t>
      </w:r>
      <w:r w:rsidRPr="00F401F9">
        <w:rPr>
          <w:rFonts w:ascii="Garamond" w:hAnsi="Garamond"/>
          <w:sz w:val="28"/>
          <w:szCs w:val="28"/>
        </w:rPr>
        <w:t>том общих требований к оценке налоговых расходов субъектов Российской Ф</w:t>
      </w:r>
      <w:r w:rsidRPr="00F401F9">
        <w:rPr>
          <w:rFonts w:ascii="Garamond" w:hAnsi="Garamond"/>
          <w:sz w:val="28"/>
          <w:szCs w:val="28"/>
        </w:rPr>
        <w:t>е</w:t>
      </w:r>
      <w:r w:rsidRPr="00F401F9">
        <w:rPr>
          <w:rFonts w:ascii="Garamond" w:hAnsi="Garamond"/>
          <w:sz w:val="28"/>
          <w:szCs w:val="28"/>
        </w:rPr>
        <w:t>дерации и муниципальных образований, установленных федеральным законод</w:t>
      </w:r>
      <w:r w:rsidRPr="00F401F9">
        <w:rPr>
          <w:rFonts w:ascii="Garamond" w:hAnsi="Garamond"/>
          <w:sz w:val="28"/>
          <w:szCs w:val="28"/>
        </w:rPr>
        <w:t>а</w:t>
      </w:r>
      <w:r w:rsidRPr="00F401F9">
        <w:rPr>
          <w:rFonts w:ascii="Garamond" w:hAnsi="Garamond"/>
          <w:sz w:val="28"/>
          <w:szCs w:val="28"/>
        </w:rPr>
        <w:t>тельством.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Обеспечение сбалансированности бюджета в рамках принятых обяз</w:t>
      </w:r>
      <w:r w:rsidRPr="00F401F9">
        <w:rPr>
          <w:rFonts w:ascii="Garamond" w:hAnsi="Garamond"/>
          <w:sz w:val="28"/>
          <w:szCs w:val="28"/>
        </w:rPr>
        <w:t>а</w:t>
      </w:r>
      <w:r w:rsidRPr="00F401F9">
        <w:rPr>
          <w:rFonts w:ascii="Garamond" w:hAnsi="Garamond"/>
          <w:sz w:val="28"/>
          <w:szCs w:val="28"/>
        </w:rPr>
        <w:t xml:space="preserve">тельств в соответствии с заключенными с </w:t>
      </w:r>
      <w:r w:rsidR="001F501A" w:rsidRPr="00F401F9">
        <w:rPr>
          <w:rFonts w:ascii="Garamond" w:hAnsi="Garamond"/>
          <w:sz w:val="28"/>
          <w:szCs w:val="28"/>
        </w:rPr>
        <w:t>Департаментом финансов Брянской области</w:t>
      </w:r>
      <w:r w:rsidRPr="00F401F9">
        <w:rPr>
          <w:rFonts w:ascii="Garamond" w:hAnsi="Garamond"/>
          <w:sz w:val="28"/>
          <w:szCs w:val="28"/>
        </w:rPr>
        <w:t xml:space="preserve"> соглашениями, включая применение мер, направленных на ограничение дефицита и уровня </w:t>
      </w:r>
      <w:r w:rsidR="001F501A" w:rsidRPr="00F401F9">
        <w:rPr>
          <w:rFonts w:ascii="Garamond" w:hAnsi="Garamond"/>
          <w:sz w:val="28"/>
          <w:szCs w:val="28"/>
        </w:rPr>
        <w:t>муниципального</w:t>
      </w:r>
      <w:r w:rsidRPr="00F401F9">
        <w:rPr>
          <w:rFonts w:ascii="Garamond" w:hAnsi="Garamond"/>
          <w:sz w:val="28"/>
          <w:szCs w:val="28"/>
        </w:rPr>
        <w:t xml:space="preserve"> долга.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</w:t>
      </w:r>
      <w:r w:rsidRPr="00F401F9">
        <w:rPr>
          <w:rFonts w:ascii="Garamond" w:hAnsi="Garamond"/>
          <w:sz w:val="28"/>
          <w:szCs w:val="28"/>
        </w:rPr>
        <w:t>с</w:t>
      </w:r>
      <w:r w:rsidRPr="00F401F9">
        <w:rPr>
          <w:rFonts w:ascii="Garamond" w:hAnsi="Garamond"/>
          <w:sz w:val="28"/>
          <w:szCs w:val="28"/>
        </w:rPr>
        <w:t>ходов.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Достижение целей и целевых показателей региональных проектов, вх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>дящих в состав национальных проектов.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 xml:space="preserve">Реализация программы роста доходов, оптимизации расходов </w:t>
      </w:r>
      <w:r w:rsidR="00DE7E69" w:rsidRPr="00F401F9">
        <w:rPr>
          <w:rFonts w:ascii="Garamond" w:hAnsi="Garamond"/>
          <w:sz w:val="28"/>
          <w:szCs w:val="28"/>
        </w:rPr>
        <w:t>районн</w:t>
      </w:r>
      <w:r w:rsidR="00DE7E69" w:rsidRPr="00F401F9">
        <w:rPr>
          <w:rFonts w:ascii="Garamond" w:hAnsi="Garamond"/>
          <w:sz w:val="28"/>
          <w:szCs w:val="28"/>
        </w:rPr>
        <w:t>о</w:t>
      </w:r>
      <w:r w:rsidR="00DE7E69" w:rsidRPr="00F401F9">
        <w:rPr>
          <w:rFonts w:ascii="Garamond" w:hAnsi="Garamond"/>
          <w:sz w:val="28"/>
          <w:szCs w:val="28"/>
        </w:rPr>
        <w:t>го</w:t>
      </w:r>
      <w:r w:rsidRPr="00F401F9">
        <w:rPr>
          <w:rFonts w:ascii="Garamond" w:hAnsi="Garamond"/>
          <w:sz w:val="28"/>
          <w:szCs w:val="28"/>
        </w:rPr>
        <w:t xml:space="preserve"> бюджета, совершенствования управления </w:t>
      </w:r>
      <w:r w:rsidR="00DE7E69" w:rsidRPr="00F401F9">
        <w:rPr>
          <w:rFonts w:ascii="Garamond" w:hAnsi="Garamond"/>
          <w:sz w:val="28"/>
          <w:szCs w:val="28"/>
        </w:rPr>
        <w:t>муниципальным</w:t>
      </w:r>
      <w:r w:rsidRPr="00F401F9">
        <w:rPr>
          <w:rFonts w:ascii="Garamond" w:hAnsi="Garamond"/>
          <w:sz w:val="28"/>
          <w:szCs w:val="28"/>
        </w:rPr>
        <w:t xml:space="preserve"> внутренним долгом и оздоровления </w:t>
      </w:r>
      <w:r w:rsidR="00A34F1E" w:rsidRPr="00F401F9">
        <w:rPr>
          <w:rFonts w:ascii="Garamond" w:hAnsi="Garamond"/>
          <w:sz w:val="28"/>
          <w:szCs w:val="28"/>
        </w:rPr>
        <w:t>муниципальных финансов</w:t>
      </w:r>
      <w:r w:rsidRPr="00F401F9">
        <w:rPr>
          <w:rFonts w:ascii="Garamond" w:hAnsi="Garamond"/>
          <w:sz w:val="28"/>
          <w:szCs w:val="28"/>
        </w:rPr>
        <w:t>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>ставлении мер социальной поддержки.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Совершенствование механизмов финансовой поддержки семей при рождении детей в целях улучшения демографической ситуации.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Реализация мероприятий, обеспечивающих положительное влияние на социально-экономическое развитие р</w:t>
      </w:r>
      <w:r w:rsidR="008F0CDB" w:rsidRPr="00F401F9">
        <w:rPr>
          <w:rFonts w:ascii="Garamond" w:hAnsi="Garamond"/>
          <w:sz w:val="28"/>
          <w:szCs w:val="28"/>
        </w:rPr>
        <w:t>айона</w:t>
      </w:r>
      <w:r w:rsidRPr="00F401F9">
        <w:rPr>
          <w:rFonts w:ascii="Garamond" w:hAnsi="Garamond"/>
          <w:sz w:val="28"/>
          <w:szCs w:val="28"/>
        </w:rPr>
        <w:t xml:space="preserve"> и уровень жизни населения в долг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>срочной перспективе, в том числе: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обеспечение доступности и повышение качества образования;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повышение качества и доступности медицинских услуг;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развитие массового спорта и спорта высших достижений;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развитие культуры;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приведение в нормативное состояние сети муниципальных дорог;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развитие жилищно-коммунального хозяйства;</w:t>
      </w:r>
    </w:p>
    <w:p w:rsidR="00B26C9D" w:rsidRPr="00F401F9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развитие агропромышленного комплекса.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Совершенствование нормативного правового регулирования и метод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 xml:space="preserve">логии управления </w:t>
      </w:r>
      <w:r w:rsidR="00367AB0" w:rsidRPr="00F401F9">
        <w:rPr>
          <w:rFonts w:ascii="Garamond" w:hAnsi="Garamond"/>
          <w:sz w:val="28"/>
          <w:szCs w:val="28"/>
        </w:rPr>
        <w:t>муниципаль</w:t>
      </w:r>
      <w:r w:rsidRPr="00F401F9">
        <w:rPr>
          <w:rFonts w:ascii="Garamond" w:hAnsi="Garamond"/>
          <w:sz w:val="28"/>
          <w:szCs w:val="28"/>
        </w:rPr>
        <w:t>ными финансами.</w:t>
      </w:r>
    </w:p>
    <w:p w:rsidR="00B26C9D" w:rsidRPr="00F401F9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 xml:space="preserve">Совершенствование методов проектного управления в деятельности органов </w:t>
      </w:r>
      <w:r w:rsidR="00A34F1E" w:rsidRPr="00F401F9">
        <w:rPr>
          <w:rFonts w:ascii="Garamond" w:hAnsi="Garamond"/>
          <w:sz w:val="28"/>
          <w:szCs w:val="28"/>
        </w:rPr>
        <w:t>муниципальной власти</w:t>
      </w:r>
      <w:r w:rsidRPr="00F401F9">
        <w:rPr>
          <w:rFonts w:ascii="Garamond" w:hAnsi="Garamond"/>
          <w:sz w:val="28"/>
          <w:szCs w:val="28"/>
        </w:rPr>
        <w:t>.</w:t>
      </w:r>
    </w:p>
    <w:p w:rsidR="00B26C9D" w:rsidRPr="007F22BD" w:rsidRDefault="00B26C9D" w:rsidP="00491733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F401F9">
        <w:rPr>
          <w:rFonts w:ascii="Garamond" w:hAnsi="Garamond"/>
          <w:sz w:val="28"/>
          <w:szCs w:val="28"/>
        </w:rPr>
        <w:t>Развитие системы межбюджетных отношений, расширение финанс</w:t>
      </w:r>
      <w:r w:rsidRPr="00F401F9">
        <w:rPr>
          <w:rFonts w:ascii="Garamond" w:hAnsi="Garamond"/>
          <w:sz w:val="28"/>
          <w:szCs w:val="28"/>
        </w:rPr>
        <w:t>о</w:t>
      </w:r>
      <w:r w:rsidRPr="00F401F9">
        <w:rPr>
          <w:rFonts w:ascii="Garamond" w:hAnsi="Garamond"/>
          <w:sz w:val="28"/>
          <w:szCs w:val="28"/>
        </w:rPr>
        <w:t>вой самостоятельности муниципалитетов, ориентация финансовой</w:t>
      </w:r>
      <w:r w:rsidRPr="007F22BD">
        <w:rPr>
          <w:rFonts w:ascii="Garamond" w:hAnsi="Garamond"/>
          <w:sz w:val="28"/>
          <w:szCs w:val="28"/>
        </w:rPr>
        <w:t xml:space="preserve"> поддержки на достижение конечных результатов в сфере полномочий органов местного сам</w:t>
      </w:r>
      <w:r w:rsidRPr="007F22BD">
        <w:rPr>
          <w:rFonts w:ascii="Garamond" w:hAnsi="Garamond"/>
          <w:sz w:val="28"/>
          <w:szCs w:val="28"/>
        </w:rPr>
        <w:t>о</w:t>
      </w:r>
      <w:r w:rsidRPr="007F22BD">
        <w:rPr>
          <w:rFonts w:ascii="Garamond" w:hAnsi="Garamond"/>
          <w:sz w:val="28"/>
          <w:szCs w:val="28"/>
        </w:rPr>
        <w:t>управления:</w:t>
      </w:r>
    </w:p>
    <w:p w:rsidR="00B26C9D" w:rsidRPr="007F22BD" w:rsidRDefault="00B26C9D" w:rsidP="00B26C9D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lastRenderedPageBreak/>
        <w:t xml:space="preserve">сохранение стабильности основных действующих принципов </w:t>
      </w:r>
      <w:r w:rsidR="00C8004D" w:rsidRPr="007F22BD">
        <w:rPr>
          <w:rFonts w:ascii="Garamond" w:hAnsi="Garamond"/>
          <w:sz w:val="28"/>
          <w:szCs w:val="28"/>
        </w:rPr>
        <w:t>распредел</w:t>
      </w:r>
      <w:r w:rsidR="00C8004D" w:rsidRPr="007F22BD">
        <w:rPr>
          <w:rFonts w:ascii="Garamond" w:hAnsi="Garamond"/>
          <w:sz w:val="28"/>
          <w:szCs w:val="28"/>
        </w:rPr>
        <w:t>е</w:t>
      </w:r>
      <w:r w:rsidR="00C8004D" w:rsidRPr="007F22BD">
        <w:rPr>
          <w:rFonts w:ascii="Garamond" w:hAnsi="Garamond"/>
          <w:sz w:val="28"/>
          <w:szCs w:val="28"/>
        </w:rPr>
        <w:t>ния</w:t>
      </w:r>
      <w:r w:rsidRPr="007F22BD">
        <w:rPr>
          <w:rFonts w:ascii="Garamond" w:hAnsi="Garamond"/>
          <w:sz w:val="28"/>
          <w:szCs w:val="28"/>
        </w:rPr>
        <w:t xml:space="preserve"> дотации</w:t>
      </w:r>
      <w:r w:rsidR="00A81420">
        <w:rPr>
          <w:rFonts w:ascii="Garamond" w:hAnsi="Garamond"/>
          <w:sz w:val="28"/>
          <w:szCs w:val="28"/>
        </w:rPr>
        <w:t xml:space="preserve"> (городского и сельских поселений)</w:t>
      </w:r>
      <w:r w:rsidRPr="007F22BD">
        <w:rPr>
          <w:rFonts w:ascii="Garamond" w:hAnsi="Garamond"/>
          <w:sz w:val="28"/>
          <w:szCs w:val="28"/>
        </w:rPr>
        <w:t>, совершенствование репрезент</w:t>
      </w:r>
      <w:r w:rsidRPr="007F22BD">
        <w:rPr>
          <w:rFonts w:ascii="Garamond" w:hAnsi="Garamond"/>
          <w:sz w:val="28"/>
          <w:szCs w:val="28"/>
        </w:rPr>
        <w:t>а</w:t>
      </w:r>
      <w:r w:rsidRPr="007F22BD">
        <w:rPr>
          <w:rFonts w:ascii="Garamond" w:hAnsi="Garamond"/>
          <w:sz w:val="28"/>
          <w:szCs w:val="28"/>
        </w:rPr>
        <w:t>тивной выборки налоговых доходов и расходных обязательств, составляющих основу расчетов индекса налогового потенциала и индекса бюджетных расходов;</w:t>
      </w:r>
    </w:p>
    <w:p w:rsidR="00B26C9D" w:rsidRPr="007F22BD" w:rsidRDefault="00B26C9D" w:rsidP="00130322">
      <w:pPr>
        <w:spacing w:line="252" w:lineRule="auto"/>
        <w:ind w:firstLine="709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>повышение финансовой дисципли</w:t>
      </w:r>
      <w:r w:rsidR="002D432C">
        <w:rPr>
          <w:rFonts w:ascii="Garamond" w:hAnsi="Garamond"/>
          <w:sz w:val="28"/>
          <w:szCs w:val="28"/>
        </w:rPr>
        <w:t>ны местных администраций и глав</w:t>
      </w:r>
      <w:r w:rsidRPr="007F22BD">
        <w:rPr>
          <w:rFonts w:ascii="Garamond" w:hAnsi="Garamond"/>
          <w:sz w:val="28"/>
          <w:szCs w:val="28"/>
        </w:rPr>
        <w:t>ных распорядителей бюджетных средств муниципальных образований;</w:t>
      </w:r>
    </w:p>
    <w:p w:rsidR="00B26C9D" w:rsidRPr="007F22BD" w:rsidRDefault="00B26C9D" w:rsidP="00367AB0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>улучшение финансовых показателей местных бюджетов, контроль собл</w:t>
      </w:r>
      <w:r w:rsidRPr="007F22BD">
        <w:rPr>
          <w:rFonts w:ascii="Garamond" w:hAnsi="Garamond"/>
          <w:sz w:val="28"/>
          <w:szCs w:val="28"/>
        </w:rPr>
        <w:t>ю</w:t>
      </w:r>
      <w:r w:rsidRPr="007F22BD">
        <w:rPr>
          <w:rFonts w:ascii="Garamond" w:hAnsi="Garamond"/>
          <w:sz w:val="28"/>
          <w:szCs w:val="28"/>
        </w:rPr>
        <w:t>дения условий заключенных соглашений о мерах по социально-экономическому развитию и оздоровлению муниципальных финансов;</w:t>
      </w:r>
    </w:p>
    <w:p w:rsidR="00B26C9D" w:rsidRPr="007F22BD" w:rsidRDefault="00B26C9D" w:rsidP="00367AB0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>стимулирование результатов развития экономического потенциала мун</w:t>
      </w:r>
      <w:r w:rsidRPr="007F22BD">
        <w:rPr>
          <w:rFonts w:ascii="Garamond" w:hAnsi="Garamond"/>
          <w:sz w:val="28"/>
          <w:szCs w:val="28"/>
        </w:rPr>
        <w:t>и</w:t>
      </w:r>
      <w:r w:rsidRPr="007F22BD">
        <w:rPr>
          <w:rFonts w:ascii="Garamond" w:hAnsi="Garamond"/>
          <w:sz w:val="28"/>
          <w:szCs w:val="28"/>
        </w:rPr>
        <w:t xml:space="preserve">ципальных образований и повышения эффективности управления </w:t>
      </w:r>
      <w:r w:rsidR="00367AB0">
        <w:rPr>
          <w:rFonts w:ascii="Garamond" w:hAnsi="Garamond"/>
          <w:sz w:val="28"/>
          <w:szCs w:val="28"/>
        </w:rPr>
        <w:t>муниципал</w:t>
      </w:r>
      <w:r w:rsidR="00367AB0">
        <w:rPr>
          <w:rFonts w:ascii="Garamond" w:hAnsi="Garamond"/>
          <w:sz w:val="28"/>
          <w:szCs w:val="28"/>
        </w:rPr>
        <w:t>ь</w:t>
      </w:r>
      <w:r w:rsidRPr="007F22BD">
        <w:rPr>
          <w:rFonts w:ascii="Garamond" w:hAnsi="Garamond"/>
          <w:sz w:val="28"/>
          <w:szCs w:val="28"/>
        </w:rPr>
        <w:t>ными финансами.</w:t>
      </w:r>
    </w:p>
    <w:p w:rsidR="00B26C9D" w:rsidRPr="007F22BD" w:rsidRDefault="00B26C9D" w:rsidP="00367AB0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 xml:space="preserve">Модернизация информационных систем управления </w:t>
      </w:r>
      <w:r w:rsidR="00367AB0">
        <w:rPr>
          <w:rFonts w:ascii="Garamond" w:hAnsi="Garamond"/>
          <w:sz w:val="28"/>
          <w:szCs w:val="28"/>
        </w:rPr>
        <w:t>муниципаль</w:t>
      </w:r>
      <w:r w:rsidRPr="007F22BD">
        <w:rPr>
          <w:rFonts w:ascii="Garamond" w:hAnsi="Garamond"/>
          <w:sz w:val="28"/>
          <w:szCs w:val="28"/>
        </w:rPr>
        <w:t>ными финансами с целью создания единого информационного пространства форм</w:t>
      </w:r>
      <w:r w:rsidRPr="007F22BD">
        <w:rPr>
          <w:rFonts w:ascii="Garamond" w:hAnsi="Garamond"/>
          <w:sz w:val="28"/>
          <w:szCs w:val="28"/>
        </w:rPr>
        <w:t>и</w:t>
      </w:r>
      <w:r w:rsidRPr="007F22BD">
        <w:rPr>
          <w:rFonts w:ascii="Garamond" w:hAnsi="Garamond"/>
          <w:sz w:val="28"/>
          <w:szCs w:val="28"/>
        </w:rPr>
        <w:t>рования и исполнени</w:t>
      </w:r>
      <w:r w:rsidR="004E3393">
        <w:rPr>
          <w:rFonts w:ascii="Garamond" w:hAnsi="Garamond"/>
          <w:sz w:val="28"/>
          <w:szCs w:val="28"/>
        </w:rPr>
        <w:t>я бюджетов на территории района</w:t>
      </w:r>
      <w:r w:rsidRPr="007F22BD">
        <w:rPr>
          <w:rFonts w:ascii="Garamond" w:hAnsi="Garamond"/>
          <w:sz w:val="28"/>
          <w:szCs w:val="28"/>
        </w:rPr>
        <w:t>.</w:t>
      </w:r>
    </w:p>
    <w:p w:rsidR="00B26C9D" w:rsidRPr="007F22BD" w:rsidRDefault="00B26C9D" w:rsidP="00367AB0">
      <w:pPr>
        <w:pStyle w:val="afb"/>
        <w:numPr>
          <w:ilvl w:val="0"/>
          <w:numId w:val="15"/>
        </w:numPr>
        <w:tabs>
          <w:tab w:val="left" w:pos="1134"/>
        </w:tabs>
        <w:spacing w:line="252" w:lineRule="auto"/>
        <w:ind w:left="0" w:firstLine="709"/>
        <w:contextualSpacing w:val="0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>Повышение прозрачности и открытости бюджетной системы, в том числе:</w:t>
      </w:r>
    </w:p>
    <w:p w:rsidR="00B26C9D" w:rsidRPr="007F22BD" w:rsidRDefault="00B26C9D" w:rsidP="00367AB0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 xml:space="preserve">размещение информации в государственной интегрированной системе управления общественными финансами </w:t>
      </w:r>
      <w:r>
        <w:rPr>
          <w:rFonts w:ascii="Garamond" w:hAnsi="Garamond"/>
          <w:sz w:val="28"/>
          <w:szCs w:val="28"/>
        </w:rPr>
        <w:t>«</w:t>
      </w:r>
      <w:r w:rsidRPr="007F22BD">
        <w:rPr>
          <w:rFonts w:ascii="Garamond" w:hAnsi="Garamond"/>
          <w:sz w:val="28"/>
          <w:szCs w:val="28"/>
        </w:rPr>
        <w:t>Электронный бюджет</w:t>
      </w:r>
      <w:r>
        <w:rPr>
          <w:rFonts w:ascii="Garamond" w:hAnsi="Garamond"/>
          <w:sz w:val="28"/>
          <w:szCs w:val="28"/>
        </w:rPr>
        <w:t>»</w:t>
      </w:r>
      <w:r w:rsidRPr="007F22BD">
        <w:rPr>
          <w:rFonts w:ascii="Garamond" w:hAnsi="Garamond"/>
          <w:sz w:val="28"/>
          <w:szCs w:val="28"/>
        </w:rPr>
        <w:t>;</w:t>
      </w:r>
    </w:p>
    <w:p w:rsidR="00B26C9D" w:rsidRDefault="00B26C9D" w:rsidP="00367AB0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22BD">
        <w:rPr>
          <w:rFonts w:ascii="Garamond" w:hAnsi="Garamond"/>
          <w:sz w:val="28"/>
          <w:szCs w:val="28"/>
        </w:rPr>
        <w:t xml:space="preserve">подготовка </w:t>
      </w:r>
      <w:r>
        <w:rPr>
          <w:rFonts w:ascii="Garamond" w:hAnsi="Garamond"/>
          <w:sz w:val="28"/>
          <w:szCs w:val="28"/>
        </w:rPr>
        <w:t>«</w:t>
      </w:r>
      <w:r w:rsidRPr="007F22BD">
        <w:rPr>
          <w:rFonts w:ascii="Garamond" w:hAnsi="Garamond"/>
          <w:sz w:val="28"/>
          <w:szCs w:val="28"/>
        </w:rPr>
        <w:t>Бюджета для граждан</w:t>
      </w:r>
      <w:r>
        <w:rPr>
          <w:rFonts w:ascii="Garamond" w:hAnsi="Garamond"/>
          <w:sz w:val="28"/>
          <w:szCs w:val="28"/>
        </w:rPr>
        <w:t>»</w:t>
      </w:r>
      <w:r w:rsidRPr="007F22BD">
        <w:rPr>
          <w:rFonts w:ascii="Garamond" w:hAnsi="Garamond"/>
          <w:sz w:val="28"/>
          <w:szCs w:val="28"/>
        </w:rPr>
        <w:t>.</w:t>
      </w:r>
    </w:p>
    <w:p w:rsidR="004E3393" w:rsidRDefault="004E3393" w:rsidP="00367AB0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</w:t>
      </w:r>
      <w:r w:rsidR="00B26C9D" w:rsidRPr="004E3393">
        <w:rPr>
          <w:rFonts w:ascii="Garamond" w:hAnsi="Garamond"/>
          <w:sz w:val="28"/>
          <w:szCs w:val="28"/>
        </w:rPr>
        <w:t>Повышение роли граждан и общественных институтов в процессе фо</w:t>
      </w:r>
      <w:r w:rsidR="00B26C9D" w:rsidRPr="004E3393">
        <w:rPr>
          <w:rFonts w:ascii="Garamond" w:hAnsi="Garamond"/>
          <w:sz w:val="28"/>
          <w:szCs w:val="28"/>
        </w:rPr>
        <w:t>р</w:t>
      </w:r>
      <w:r w:rsidR="00B26C9D" w:rsidRPr="004E3393">
        <w:rPr>
          <w:rFonts w:ascii="Garamond" w:hAnsi="Garamond"/>
          <w:sz w:val="28"/>
          <w:szCs w:val="28"/>
        </w:rPr>
        <w:t xml:space="preserve">мирования приоритетов бюджетной политики и направлений расходов бюджета, </w:t>
      </w:r>
    </w:p>
    <w:p w:rsidR="00945089" w:rsidRDefault="00B26C9D" w:rsidP="00A34F1E">
      <w:pPr>
        <w:pStyle w:val="af"/>
      </w:pPr>
      <w:r w:rsidRPr="00A34F1E">
        <w:t>ре</w:t>
      </w:r>
      <w:r w:rsidR="004E3393" w:rsidRPr="00A34F1E">
        <w:t xml:space="preserve">ализация проектов </w:t>
      </w:r>
      <w:proofErr w:type="gramStart"/>
      <w:r w:rsidR="004E3393" w:rsidRPr="00A34F1E">
        <w:t>инициативного</w:t>
      </w:r>
      <w:proofErr w:type="gramEnd"/>
      <w:r w:rsidR="004E3393" w:rsidRPr="00A34F1E">
        <w:t xml:space="preserve"> </w:t>
      </w:r>
      <w:r w:rsidRPr="00A34F1E">
        <w:t>бюджетирования.</w:t>
      </w: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945089" w:rsidRDefault="00945089" w:rsidP="00A34F1E">
      <w:pPr>
        <w:pStyle w:val="af"/>
      </w:pPr>
    </w:p>
    <w:p w:rsidR="003B31CF" w:rsidRPr="00A34F1E" w:rsidRDefault="003B31CF" w:rsidP="00A34F1E">
      <w:pPr>
        <w:pStyle w:val="af"/>
      </w:pPr>
      <w:bookmarkStart w:id="8" w:name="_Toc56164957"/>
      <w:r w:rsidRPr="00945089">
        <w:rPr>
          <w:rStyle w:val="10"/>
          <w:b w:val="0"/>
          <w:i w:val="0"/>
        </w:rPr>
        <w:lastRenderedPageBreak/>
        <w:t>Структура проекта Решения</w:t>
      </w:r>
      <w:r w:rsidR="0022578A" w:rsidRPr="00945089">
        <w:rPr>
          <w:rStyle w:val="10"/>
          <w:b w:val="0"/>
          <w:i w:val="0"/>
        </w:rPr>
        <w:t xml:space="preserve"> </w:t>
      </w:r>
      <w:proofErr w:type="spellStart"/>
      <w:r w:rsidRPr="00945089">
        <w:rPr>
          <w:rStyle w:val="10"/>
          <w:b w:val="0"/>
          <w:i w:val="0"/>
        </w:rPr>
        <w:t>Клетнянского</w:t>
      </w:r>
      <w:proofErr w:type="spellEnd"/>
      <w:r w:rsidRPr="00945089">
        <w:rPr>
          <w:rStyle w:val="10"/>
          <w:b w:val="0"/>
          <w:i w:val="0"/>
        </w:rPr>
        <w:t xml:space="preserve"> районного Совета народных деп</w:t>
      </w:r>
      <w:r w:rsidRPr="00945089">
        <w:rPr>
          <w:rStyle w:val="10"/>
          <w:b w:val="0"/>
          <w:i w:val="0"/>
        </w:rPr>
        <w:t>у</w:t>
      </w:r>
      <w:r w:rsidRPr="00945089">
        <w:rPr>
          <w:rStyle w:val="10"/>
          <w:b w:val="0"/>
          <w:i w:val="0"/>
        </w:rPr>
        <w:t>татов</w:t>
      </w:r>
      <w:r w:rsidR="0022578A" w:rsidRPr="00945089">
        <w:rPr>
          <w:rStyle w:val="10"/>
          <w:b w:val="0"/>
          <w:i w:val="0"/>
        </w:rPr>
        <w:t xml:space="preserve"> </w:t>
      </w:r>
      <w:r w:rsidRPr="00945089">
        <w:rPr>
          <w:rStyle w:val="10"/>
          <w:b w:val="0"/>
          <w:i w:val="0"/>
        </w:rPr>
        <w:t xml:space="preserve">«О бюджете </w:t>
      </w:r>
      <w:proofErr w:type="spellStart"/>
      <w:r w:rsidRPr="00945089">
        <w:rPr>
          <w:rStyle w:val="10"/>
          <w:b w:val="0"/>
          <w:i w:val="0"/>
        </w:rPr>
        <w:t>Клетнянск</w:t>
      </w:r>
      <w:r w:rsidR="00FD7B35" w:rsidRPr="00945089">
        <w:rPr>
          <w:rStyle w:val="10"/>
          <w:b w:val="0"/>
          <w:i w:val="0"/>
        </w:rPr>
        <w:t>ого</w:t>
      </w:r>
      <w:proofErr w:type="spellEnd"/>
      <w:r w:rsidR="00ED3648" w:rsidRPr="00945089">
        <w:rPr>
          <w:rStyle w:val="10"/>
          <w:b w:val="0"/>
          <w:i w:val="0"/>
        </w:rPr>
        <w:t xml:space="preserve"> </w:t>
      </w:r>
      <w:r w:rsidRPr="00945089">
        <w:rPr>
          <w:rStyle w:val="10"/>
          <w:b w:val="0"/>
          <w:i w:val="0"/>
        </w:rPr>
        <w:t>му</w:t>
      </w:r>
      <w:r w:rsidR="004111D7" w:rsidRPr="00945089">
        <w:rPr>
          <w:rStyle w:val="10"/>
          <w:b w:val="0"/>
          <w:i w:val="0"/>
        </w:rPr>
        <w:t>ниципальн</w:t>
      </w:r>
      <w:r w:rsidR="00FD7B35" w:rsidRPr="00945089">
        <w:rPr>
          <w:rStyle w:val="10"/>
          <w:b w:val="0"/>
          <w:i w:val="0"/>
        </w:rPr>
        <w:t>ого</w:t>
      </w:r>
      <w:r w:rsidR="004111D7" w:rsidRPr="00945089">
        <w:rPr>
          <w:rStyle w:val="10"/>
          <w:b w:val="0"/>
          <w:i w:val="0"/>
        </w:rPr>
        <w:t xml:space="preserve"> район</w:t>
      </w:r>
      <w:r w:rsidR="00FD7B35" w:rsidRPr="00945089">
        <w:rPr>
          <w:rStyle w:val="10"/>
          <w:b w:val="0"/>
          <w:i w:val="0"/>
        </w:rPr>
        <w:t>а Брянской области</w:t>
      </w:r>
      <w:r w:rsidR="00197C98" w:rsidRPr="00945089">
        <w:rPr>
          <w:rStyle w:val="10"/>
          <w:b w:val="0"/>
          <w:i w:val="0"/>
        </w:rPr>
        <w:t xml:space="preserve"> </w:t>
      </w:r>
      <w:r w:rsidR="00D628E7" w:rsidRPr="00945089">
        <w:rPr>
          <w:rStyle w:val="10"/>
          <w:b w:val="0"/>
          <w:i w:val="0"/>
        </w:rPr>
        <w:t>на 2021</w:t>
      </w:r>
      <w:r w:rsidR="00421C1A" w:rsidRPr="00945089">
        <w:rPr>
          <w:rStyle w:val="10"/>
          <w:b w:val="0"/>
          <w:i w:val="0"/>
        </w:rPr>
        <w:t xml:space="preserve"> год и плановый пери</w:t>
      </w:r>
      <w:r w:rsidR="00D628E7" w:rsidRPr="00945089">
        <w:rPr>
          <w:rStyle w:val="10"/>
          <w:b w:val="0"/>
          <w:i w:val="0"/>
        </w:rPr>
        <w:t>од 2022</w:t>
      </w:r>
      <w:r w:rsidR="00A82E26" w:rsidRPr="00945089">
        <w:rPr>
          <w:rStyle w:val="10"/>
          <w:b w:val="0"/>
          <w:i w:val="0"/>
        </w:rPr>
        <w:t xml:space="preserve"> и </w:t>
      </w:r>
      <w:r w:rsidR="00D628E7" w:rsidRPr="00945089">
        <w:rPr>
          <w:rStyle w:val="10"/>
          <w:b w:val="0"/>
          <w:i w:val="0"/>
        </w:rPr>
        <w:t>2023</w:t>
      </w:r>
      <w:r w:rsidR="009C1BE1" w:rsidRPr="00945089">
        <w:rPr>
          <w:rStyle w:val="10"/>
          <w:b w:val="0"/>
          <w:i w:val="0"/>
        </w:rPr>
        <w:t xml:space="preserve"> год</w:t>
      </w:r>
      <w:r w:rsidR="004111D7" w:rsidRPr="00945089">
        <w:rPr>
          <w:rStyle w:val="10"/>
          <w:b w:val="0"/>
          <w:i w:val="0"/>
        </w:rPr>
        <w:t>ов</w:t>
      </w:r>
      <w:r w:rsidRPr="00945089">
        <w:rPr>
          <w:rStyle w:val="10"/>
          <w:b w:val="0"/>
          <w:i w:val="0"/>
        </w:rPr>
        <w:t>»</w:t>
      </w:r>
      <w:bookmarkEnd w:id="8"/>
    </w:p>
    <w:p w:rsidR="00EF7816" w:rsidRPr="00F416E0" w:rsidRDefault="00EF7816" w:rsidP="008921FE">
      <w:p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:rsidR="001B1286" w:rsidRPr="00A34F1E" w:rsidRDefault="00EF7816" w:rsidP="00FF78D2">
      <w:pPr>
        <w:pStyle w:val="afff2"/>
        <w:spacing w:line="276" w:lineRule="auto"/>
      </w:pPr>
      <w:r w:rsidRPr="00A34F1E">
        <w:rPr>
          <w:color w:val="000000" w:themeColor="text1"/>
        </w:rPr>
        <w:t xml:space="preserve">Проект </w:t>
      </w:r>
      <w:r w:rsidR="00F416E0" w:rsidRPr="00A34F1E">
        <w:rPr>
          <w:color w:val="000000" w:themeColor="text1"/>
        </w:rPr>
        <w:t xml:space="preserve">решения </w:t>
      </w:r>
      <w:proofErr w:type="spellStart"/>
      <w:r w:rsidR="00F416E0" w:rsidRPr="00A34F1E">
        <w:rPr>
          <w:color w:val="000000" w:themeColor="text1"/>
        </w:rPr>
        <w:t>Клетнянского</w:t>
      </w:r>
      <w:proofErr w:type="spellEnd"/>
      <w:r w:rsidRPr="00A34F1E">
        <w:rPr>
          <w:color w:val="000000" w:themeColor="text1"/>
        </w:rPr>
        <w:t xml:space="preserve"> районного Совета народных депутатов «О </w:t>
      </w:r>
      <w:r w:rsidRPr="00A34F1E">
        <w:t xml:space="preserve">бюджете </w:t>
      </w:r>
      <w:proofErr w:type="spellStart"/>
      <w:r w:rsidRPr="00A34F1E">
        <w:t>Клетнянск</w:t>
      </w:r>
      <w:r w:rsidR="00FD7B35" w:rsidRPr="00A34F1E">
        <w:t>ого</w:t>
      </w:r>
      <w:proofErr w:type="spellEnd"/>
      <w:r w:rsidRPr="00A34F1E">
        <w:t xml:space="preserve"> муниципальн</w:t>
      </w:r>
      <w:r w:rsidR="00FD7B35" w:rsidRPr="00A34F1E">
        <w:t>ого</w:t>
      </w:r>
      <w:r w:rsidRPr="00A34F1E">
        <w:t xml:space="preserve"> </w:t>
      </w:r>
      <w:r w:rsidR="00F416E0" w:rsidRPr="00A34F1E">
        <w:t>район</w:t>
      </w:r>
      <w:r w:rsidR="00FD7B35" w:rsidRPr="00A34F1E">
        <w:t>а Брянской области</w:t>
      </w:r>
      <w:r w:rsidR="00F416E0" w:rsidRPr="00A34F1E">
        <w:t xml:space="preserve"> на</w:t>
      </w:r>
      <w:r w:rsidRPr="00A34F1E">
        <w:t xml:space="preserve"> </w:t>
      </w:r>
      <w:r w:rsidR="00D628E7" w:rsidRPr="00A34F1E">
        <w:t>2021</w:t>
      </w:r>
      <w:r w:rsidR="000D5AC0" w:rsidRPr="00A34F1E">
        <w:t xml:space="preserve"> </w:t>
      </w:r>
      <w:r w:rsidR="00F416E0" w:rsidRPr="00A34F1E">
        <w:t>год и плановый</w:t>
      </w:r>
      <w:r w:rsidR="00D628E7" w:rsidRPr="00A34F1E">
        <w:t xml:space="preserve"> период 2022-2023</w:t>
      </w:r>
      <w:r w:rsidR="006615C6" w:rsidRPr="00A34F1E">
        <w:t xml:space="preserve"> годов» включает 3</w:t>
      </w:r>
      <w:r w:rsidR="005148E1" w:rsidRPr="00A34F1E">
        <w:t>0</w:t>
      </w:r>
      <w:r w:rsidR="00EA5890" w:rsidRPr="00A34F1E">
        <w:t xml:space="preserve"> пунк</w:t>
      </w:r>
      <w:r w:rsidR="005148E1" w:rsidRPr="00A34F1E">
        <w:t>тов</w:t>
      </w:r>
      <w:r w:rsidRPr="00A34F1E">
        <w:t>, краткое содержание к</w:t>
      </w:r>
      <w:r w:rsidRPr="00A34F1E">
        <w:t>о</w:t>
      </w:r>
      <w:r w:rsidRPr="00A34F1E">
        <w:t>торых представлено ниже.</w:t>
      </w:r>
    </w:p>
    <w:p w:rsidR="005148E1" w:rsidRPr="00FF78D2" w:rsidRDefault="005148E1" w:rsidP="00FF78D2">
      <w:pPr>
        <w:pStyle w:val="afff2"/>
        <w:spacing w:line="276" w:lineRule="auto"/>
      </w:pPr>
      <w:r w:rsidRPr="00A34F1E">
        <w:t xml:space="preserve">1. Утвердить основные характеристики бюджета </w:t>
      </w:r>
      <w:proofErr w:type="spellStart"/>
      <w:r w:rsidRPr="00A34F1E">
        <w:t>Клетнянского</w:t>
      </w:r>
      <w:proofErr w:type="spellEnd"/>
      <w:r w:rsidRPr="00A34F1E">
        <w:t xml:space="preserve"> </w:t>
      </w:r>
      <w:r w:rsidRPr="00FF78D2">
        <w:t>муниц</w:t>
      </w:r>
      <w:r w:rsidRPr="00FF78D2">
        <w:t>и</w:t>
      </w:r>
      <w:r w:rsidRPr="00FF78D2">
        <w:t xml:space="preserve">пального района Брянской области на 2021 год:          </w:t>
      </w:r>
    </w:p>
    <w:p w:rsidR="00FF78D2" w:rsidRPr="00FF78D2" w:rsidRDefault="00FF78D2" w:rsidP="00FF78D2">
      <w:pPr>
        <w:spacing w:after="120" w:line="276" w:lineRule="auto"/>
        <w:jc w:val="both"/>
        <w:outlineLvl w:val="0"/>
        <w:rPr>
          <w:rFonts w:ascii="Garamond" w:hAnsi="Garamond"/>
          <w:color w:val="003366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FF78D2">
        <w:rPr>
          <w:rFonts w:ascii="Garamond" w:hAnsi="Garamond"/>
          <w:sz w:val="28"/>
          <w:szCs w:val="28"/>
        </w:rPr>
        <w:t>Клетнянского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 Брянской области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298 692 613,03 </w:t>
      </w:r>
      <w:r w:rsidRPr="00FF78D2">
        <w:rPr>
          <w:rFonts w:ascii="Garamond" w:hAnsi="Garamond"/>
          <w:color w:val="0000FF"/>
          <w:sz w:val="28"/>
          <w:szCs w:val="28"/>
        </w:rPr>
        <w:t>рубля,</w:t>
      </w:r>
      <w:r w:rsidRPr="00FF78D2">
        <w:rPr>
          <w:rFonts w:ascii="Garamond" w:hAnsi="Garamond"/>
          <w:sz w:val="28"/>
          <w:szCs w:val="28"/>
        </w:rPr>
        <w:t xml:space="preserve"> в том числе налоговые и неналоговые доходы в сумме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60 387 100,00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color w:val="003366"/>
          <w:sz w:val="28"/>
          <w:szCs w:val="28"/>
        </w:rPr>
        <w:t>;</w:t>
      </w:r>
    </w:p>
    <w:p w:rsidR="00FF78D2" w:rsidRPr="00FF78D2" w:rsidRDefault="00FF78D2" w:rsidP="00FF78D2">
      <w:pPr>
        <w:spacing w:after="120" w:line="276" w:lineRule="auto"/>
        <w:jc w:val="both"/>
        <w:rPr>
          <w:rFonts w:ascii="Garamond" w:hAnsi="Garamond"/>
          <w:color w:val="0000FF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            общий  объем  расходов бюджета </w:t>
      </w:r>
      <w:proofErr w:type="spellStart"/>
      <w:r w:rsidRPr="00FF78D2">
        <w:rPr>
          <w:rFonts w:ascii="Garamond" w:hAnsi="Garamond"/>
          <w:sz w:val="28"/>
          <w:szCs w:val="28"/>
        </w:rPr>
        <w:t>Клетнянского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</w:t>
      </w:r>
      <w:r w:rsidRPr="00FF78D2">
        <w:rPr>
          <w:rFonts w:ascii="Garamond" w:hAnsi="Garamond"/>
          <w:color w:val="FF0000"/>
          <w:sz w:val="28"/>
          <w:szCs w:val="28"/>
        </w:rPr>
        <w:t xml:space="preserve"> </w:t>
      </w:r>
      <w:r w:rsidRPr="00FF78D2">
        <w:rPr>
          <w:rFonts w:ascii="Garamond" w:hAnsi="Garamond"/>
          <w:sz w:val="28"/>
          <w:szCs w:val="28"/>
        </w:rPr>
        <w:t xml:space="preserve">Брянской области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298 692 613,03 </w:t>
      </w:r>
      <w:r w:rsidRPr="00FF78D2">
        <w:rPr>
          <w:rFonts w:ascii="Garamond" w:hAnsi="Garamond"/>
          <w:color w:val="0000FF"/>
          <w:sz w:val="28"/>
          <w:szCs w:val="28"/>
        </w:rPr>
        <w:t>рубля;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прогнозируемый дефицит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в сумме </w:t>
      </w:r>
      <w:r w:rsidRPr="00FF78D2">
        <w:rPr>
          <w:b/>
        </w:rPr>
        <w:t xml:space="preserve">0,00 </w:t>
      </w:r>
      <w:r w:rsidRPr="00FF78D2">
        <w:t>рубля;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</w:t>
      </w:r>
      <w:r w:rsidRPr="00FF78D2">
        <w:t>и</w:t>
      </w:r>
      <w:r w:rsidRPr="00FF78D2">
        <w:t xml:space="preserve">ципального района на 1 января 2022 года в сумме </w:t>
      </w:r>
      <w:r w:rsidRPr="00FF78D2">
        <w:rPr>
          <w:b/>
        </w:rPr>
        <w:t xml:space="preserve">0,00 </w:t>
      </w:r>
      <w:r w:rsidRPr="00FF78D2">
        <w:t xml:space="preserve">рубля, в том числе 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</w:t>
      </w:r>
      <w:r w:rsidRPr="00FF78D2">
        <w:t>о</w:t>
      </w:r>
      <w:r w:rsidRPr="00FF78D2">
        <w:t xml:space="preserve">на по муниципальным гарантиям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в вал</w:t>
      </w:r>
      <w:r w:rsidRPr="00FF78D2">
        <w:t>ю</w:t>
      </w:r>
      <w:r w:rsidRPr="00FF78D2">
        <w:t xml:space="preserve">те Российской федерации в сумме </w:t>
      </w:r>
      <w:r w:rsidRPr="00FF78D2">
        <w:rPr>
          <w:b/>
        </w:rPr>
        <w:t xml:space="preserve">0,00 </w:t>
      </w:r>
      <w:r w:rsidRPr="00FF78D2">
        <w:t>рубля.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rPr>
          <w:bCs/>
        </w:rPr>
        <w:t xml:space="preserve">2. </w:t>
      </w:r>
      <w:r w:rsidRPr="00FF78D2">
        <w:t xml:space="preserve">Утвердить основные характеристики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</w:t>
      </w:r>
      <w:r w:rsidRPr="00FF78D2">
        <w:t>и</w:t>
      </w:r>
      <w:r w:rsidRPr="00FF78D2">
        <w:t xml:space="preserve">пального района Брянской области на плановый период 2022 и 2023 годов:          </w:t>
      </w:r>
    </w:p>
    <w:p w:rsidR="00FF78D2" w:rsidRPr="00FF78D2" w:rsidRDefault="00FF78D2" w:rsidP="00FF78D2">
      <w:pPr>
        <w:spacing w:after="120" w:line="276" w:lineRule="auto"/>
        <w:jc w:val="both"/>
        <w:outlineLvl w:val="0"/>
        <w:rPr>
          <w:rFonts w:ascii="Garamond" w:hAnsi="Garamond"/>
          <w:color w:val="003366"/>
          <w:sz w:val="28"/>
          <w:szCs w:val="28"/>
        </w:rPr>
      </w:pPr>
      <w:proofErr w:type="gramStart"/>
      <w:r w:rsidRPr="00FF78D2">
        <w:rPr>
          <w:rFonts w:ascii="Garamond" w:hAnsi="Garamond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FF78D2">
        <w:rPr>
          <w:rFonts w:ascii="Garamond" w:hAnsi="Garamond"/>
          <w:sz w:val="28"/>
          <w:szCs w:val="28"/>
        </w:rPr>
        <w:t>Клетнянского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 Брянской области 2022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276 746 211,35 </w:t>
      </w:r>
      <w:r w:rsidRPr="00FF78D2">
        <w:rPr>
          <w:rFonts w:ascii="Garamond" w:hAnsi="Garamond"/>
          <w:color w:val="0000FF"/>
          <w:sz w:val="28"/>
          <w:szCs w:val="28"/>
        </w:rPr>
        <w:t>рубля,</w:t>
      </w:r>
      <w:r w:rsidRPr="00FF78D2">
        <w:rPr>
          <w:rFonts w:ascii="Garamond" w:hAnsi="Garamond"/>
          <w:sz w:val="28"/>
          <w:szCs w:val="28"/>
        </w:rPr>
        <w:t xml:space="preserve"> в том числе налоговые и неналоговые доходы в сумме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60 533 500,00 </w:t>
      </w:r>
      <w:r w:rsidRPr="00FF78D2">
        <w:rPr>
          <w:rFonts w:ascii="Garamond" w:hAnsi="Garamond"/>
          <w:color w:val="0000FF"/>
          <w:sz w:val="28"/>
          <w:szCs w:val="28"/>
        </w:rPr>
        <w:t xml:space="preserve">рубля, </w:t>
      </w:r>
      <w:r w:rsidRPr="00FF78D2">
        <w:rPr>
          <w:rFonts w:ascii="Garamond" w:hAnsi="Garamond"/>
          <w:sz w:val="28"/>
          <w:szCs w:val="28"/>
        </w:rPr>
        <w:t>и</w:t>
      </w:r>
      <w:r w:rsidRPr="00FF78D2">
        <w:rPr>
          <w:rFonts w:ascii="Garamond" w:hAnsi="Garamond"/>
          <w:color w:val="0000FF"/>
          <w:sz w:val="28"/>
          <w:szCs w:val="28"/>
        </w:rPr>
        <w:t xml:space="preserve"> </w:t>
      </w:r>
      <w:r w:rsidRPr="00FF78D2">
        <w:rPr>
          <w:rFonts w:ascii="Garamond" w:hAnsi="Garamond"/>
          <w:sz w:val="28"/>
          <w:szCs w:val="28"/>
        </w:rPr>
        <w:t xml:space="preserve">на 2023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258 495 999,20  </w:t>
      </w:r>
      <w:r w:rsidRPr="00FF78D2">
        <w:rPr>
          <w:rFonts w:ascii="Garamond" w:hAnsi="Garamond"/>
          <w:color w:val="0000FF"/>
          <w:sz w:val="28"/>
          <w:szCs w:val="28"/>
        </w:rPr>
        <w:t>рубля,</w:t>
      </w:r>
      <w:r w:rsidRPr="00FF78D2">
        <w:rPr>
          <w:rFonts w:ascii="Garamond" w:hAnsi="Garamond"/>
          <w:sz w:val="28"/>
          <w:szCs w:val="28"/>
        </w:rPr>
        <w:t xml:space="preserve"> в том числе налоговые и неналоговые доходы в су</w:t>
      </w:r>
      <w:r w:rsidRPr="00FF78D2">
        <w:rPr>
          <w:rFonts w:ascii="Garamond" w:hAnsi="Garamond"/>
          <w:sz w:val="28"/>
          <w:szCs w:val="28"/>
        </w:rPr>
        <w:t>м</w:t>
      </w:r>
      <w:r w:rsidRPr="00FF78D2">
        <w:rPr>
          <w:rFonts w:ascii="Garamond" w:hAnsi="Garamond"/>
          <w:sz w:val="28"/>
          <w:szCs w:val="28"/>
        </w:rPr>
        <w:t>ме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63 677 800,00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color w:val="003366"/>
          <w:sz w:val="28"/>
          <w:szCs w:val="28"/>
        </w:rPr>
        <w:t>;</w:t>
      </w:r>
      <w:proofErr w:type="gramEnd"/>
    </w:p>
    <w:p w:rsidR="00FF78D2" w:rsidRPr="00FF78D2" w:rsidRDefault="00FF78D2" w:rsidP="00FF78D2">
      <w:pPr>
        <w:spacing w:after="120" w:line="276" w:lineRule="auto"/>
        <w:jc w:val="both"/>
        <w:rPr>
          <w:rFonts w:ascii="Garamond" w:hAnsi="Garamond"/>
          <w:color w:val="0000FF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            </w:t>
      </w:r>
      <w:proofErr w:type="gramStart"/>
      <w:r w:rsidRPr="00FF78D2">
        <w:rPr>
          <w:rFonts w:ascii="Garamond" w:hAnsi="Garamond"/>
          <w:sz w:val="28"/>
          <w:szCs w:val="28"/>
        </w:rPr>
        <w:t xml:space="preserve">общий  объем  расходов бюджета </w:t>
      </w:r>
      <w:proofErr w:type="spellStart"/>
      <w:r w:rsidRPr="00FF78D2">
        <w:rPr>
          <w:rFonts w:ascii="Garamond" w:hAnsi="Garamond"/>
          <w:sz w:val="28"/>
          <w:szCs w:val="28"/>
        </w:rPr>
        <w:t>Клетнянского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 Брянской области на 2022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276 746 211,35 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sz w:val="28"/>
          <w:szCs w:val="28"/>
        </w:rPr>
        <w:t xml:space="preserve">, в том числе условно утвержденные расходы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3 138 194,00</w:t>
      </w:r>
      <w:r w:rsidRPr="00FF78D2">
        <w:rPr>
          <w:rFonts w:ascii="Garamond" w:hAnsi="Garamond"/>
          <w:sz w:val="28"/>
          <w:szCs w:val="28"/>
        </w:rPr>
        <w:t xml:space="preserve"> рубля, и на 2023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258 495 999,20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sz w:val="28"/>
          <w:szCs w:val="28"/>
        </w:rPr>
        <w:t xml:space="preserve">, в том числе условно утвержденные расходы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5 821 775,00</w:t>
      </w:r>
      <w:r w:rsidRPr="00FF78D2">
        <w:rPr>
          <w:rFonts w:ascii="Garamond" w:hAnsi="Garamond"/>
          <w:sz w:val="28"/>
          <w:szCs w:val="28"/>
        </w:rPr>
        <w:t xml:space="preserve"> рубля</w:t>
      </w:r>
      <w:r w:rsidRPr="00FF78D2">
        <w:rPr>
          <w:rFonts w:ascii="Garamond" w:hAnsi="Garamond"/>
          <w:color w:val="0000FF"/>
          <w:sz w:val="28"/>
          <w:szCs w:val="28"/>
        </w:rPr>
        <w:t>;</w:t>
      </w:r>
      <w:proofErr w:type="gramEnd"/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прогнозируемый дефицит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на 2022 год в сумме </w:t>
      </w:r>
      <w:r w:rsidRPr="00FF78D2">
        <w:rPr>
          <w:b/>
        </w:rPr>
        <w:t xml:space="preserve">0,00 </w:t>
      </w:r>
      <w:r w:rsidRPr="00FF78D2">
        <w:t xml:space="preserve">рубля, на 2023 год в сумме </w:t>
      </w:r>
      <w:r w:rsidRPr="00FF78D2">
        <w:rPr>
          <w:b/>
        </w:rPr>
        <w:t xml:space="preserve">0,00 </w:t>
      </w:r>
      <w:r w:rsidRPr="00FF78D2">
        <w:t>рубля;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lastRenderedPageBreak/>
        <w:t xml:space="preserve">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</w:t>
      </w:r>
      <w:r w:rsidRPr="00FF78D2">
        <w:t>и</w:t>
      </w:r>
      <w:r w:rsidRPr="00FF78D2">
        <w:t xml:space="preserve">ципального района на 1 января 2023 года в сумме </w:t>
      </w:r>
      <w:r w:rsidRPr="00FF78D2">
        <w:rPr>
          <w:b/>
        </w:rPr>
        <w:t xml:space="preserve">0,00 </w:t>
      </w:r>
      <w:r w:rsidRPr="00FF78D2">
        <w:t xml:space="preserve">рубля, в том числе 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</w:t>
      </w:r>
      <w:r w:rsidRPr="00FF78D2">
        <w:t>о</w:t>
      </w:r>
      <w:r w:rsidRPr="00FF78D2">
        <w:t xml:space="preserve">на по муниципальным гарантиям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в вал</w:t>
      </w:r>
      <w:r w:rsidRPr="00FF78D2">
        <w:t>ю</w:t>
      </w:r>
      <w:r w:rsidRPr="00FF78D2">
        <w:t xml:space="preserve">те Российской федерации в сумме </w:t>
      </w:r>
      <w:r w:rsidRPr="00FF78D2">
        <w:rPr>
          <w:b/>
        </w:rPr>
        <w:t xml:space="preserve">0,00 </w:t>
      </w:r>
      <w:r w:rsidRPr="00FF78D2">
        <w:t xml:space="preserve">рубля; 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</w:t>
      </w:r>
      <w:r w:rsidRPr="00FF78D2">
        <w:t>и</w:t>
      </w:r>
      <w:r w:rsidRPr="00FF78D2">
        <w:t xml:space="preserve">ципального района на 1 января 2024 года </w:t>
      </w:r>
      <w:r w:rsidRPr="00FF78D2">
        <w:rPr>
          <w:b/>
        </w:rPr>
        <w:t xml:space="preserve">0,00 </w:t>
      </w:r>
      <w:r w:rsidRPr="00FF78D2">
        <w:t xml:space="preserve">рубля, в том числе верхний предел муниципального внутреннего долга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по муниципальным гарантиям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в валюте Ро</w:t>
      </w:r>
      <w:r w:rsidRPr="00FF78D2">
        <w:t>с</w:t>
      </w:r>
      <w:r w:rsidRPr="00FF78D2">
        <w:t xml:space="preserve">сийской федерации в сумме </w:t>
      </w:r>
      <w:r w:rsidRPr="00FF78D2">
        <w:rPr>
          <w:b/>
        </w:rPr>
        <w:t xml:space="preserve">0,00 </w:t>
      </w:r>
      <w:r w:rsidRPr="00FF78D2">
        <w:t>рубля.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3.Утвердить прогнозируемые доходы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</w:t>
      </w:r>
      <w:r w:rsidRPr="00FF78D2">
        <w:t>ь</w:t>
      </w:r>
      <w:r w:rsidRPr="00FF78D2">
        <w:t xml:space="preserve">ного района Брянской области на 2021 год и на плановый период 2022 и 2023 годов согласно </w:t>
      </w:r>
      <w:r w:rsidRPr="00FF78D2">
        <w:rPr>
          <w:b/>
        </w:rPr>
        <w:t>приложению 1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rPr>
          <w:bCs/>
        </w:rPr>
        <w:t>4.</w:t>
      </w:r>
      <w:r w:rsidRPr="00FF78D2">
        <w:t xml:space="preserve"> В соответствии с пунктом 2 статьи 184</w:t>
      </w:r>
      <w:r w:rsidRPr="00FF78D2">
        <w:rPr>
          <w:vertAlign w:val="superscript"/>
        </w:rPr>
        <w:t>1</w:t>
      </w:r>
      <w:r w:rsidRPr="00FF78D2">
        <w:t xml:space="preserve"> Бюджетного кодекса Российской Федерации установить нормативы распределения доходов </w:t>
      </w:r>
      <w:r w:rsidR="00A34F1E" w:rsidRPr="00FF78D2">
        <w:t>на 2021</w:t>
      </w:r>
      <w:r w:rsidRPr="00FF78D2">
        <w:t xml:space="preserve"> год и на пл</w:t>
      </w:r>
      <w:r w:rsidRPr="00FF78D2">
        <w:t>а</w:t>
      </w:r>
      <w:r w:rsidRPr="00FF78D2">
        <w:t xml:space="preserve">новый период 2022 и 2023 годов между бюджетом </w:t>
      </w:r>
      <w:proofErr w:type="spellStart"/>
      <w:r w:rsidRPr="00FF78D2">
        <w:t>Клетнянского</w:t>
      </w:r>
      <w:proofErr w:type="spellEnd"/>
      <w:r w:rsidRPr="00FF78D2">
        <w:t xml:space="preserve"> муниципальн</w:t>
      </w:r>
      <w:r w:rsidRPr="00FF78D2">
        <w:t>о</w:t>
      </w:r>
      <w:r w:rsidRPr="00FF78D2">
        <w:t xml:space="preserve">го района Брянской области и бюджетами городского и сельских поселений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согласно </w:t>
      </w:r>
      <w:r w:rsidRPr="00FF78D2">
        <w:rPr>
          <w:b/>
        </w:rPr>
        <w:t>прилож</w:t>
      </w:r>
      <w:r w:rsidRPr="00FF78D2">
        <w:rPr>
          <w:b/>
        </w:rPr>
        <w:t>е</w:t>
      </w:r>
      <w:r w:rsidRPr="00FF78D2">
        <w:rPr>
          <w:b/>
        </w:rPr>
        <w:t>нию 2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  <w:rPr>
          <w:bCs/>
        </w:rPr>
      </w:pPr>
      <w:r w:rsidRPr="00FF78D2">
        <w:rPr>
          <w:bCs/>
        </w:rPr>
        <w:t>5. Установить следующий порядок определения части прибыли муниц</w:t>
      </w:r>
      <w:r w:rsidRPr="00FF78D2">
        <w:rPr>
          <w:bCs/>
        </w:rPr>
        <w:t>и</w:t>
      </w:r>
      <w:r w:rsidRPr="00FF78D2">
        <w:rPr>
          <w:bCs/>
        </w:rPr>
        <w:t xml:space="preserve">пальных унитарных предприятий, подлежащей перечислению в доходы </w:t>
      </w:r>
      <w:r w:rsidRPr="00FF78D2">
        <w:t xml:space="preserve">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</w:t>
      </w:r>
      <w:r w:rsidRPr="00FF78D2">
        <w:rPr>
          <w:bCs/>
        </w:rPr>
        <w:t>:</w:t>
      </w:r>
    </w:p>
    <w:p w:rsidR="005148E1" w:rsidRPr="00FF78D2" w:rsidRDefault="005148E1" w:rsidP="00FF78D2">
      <w:pPr>
        <w:pStyle w:val="afff2"/>
        <w:spacing w:line="276" w:lineRule="auto"/>
        <w:rPr>
          <w:bCs/>
        </w:rPr>
      </w:pPr>
      <w:r w:rsidRPr="00FF78D2">
        <w:rPr>
          <w:bCs/>
        </w:rPr>
        <w:t xml:space="preserve"> часть прибыли муниципальных унитарных предприятий, остающейся п</w:t>
      </w:r>
      <w:r w:rsidRPr="00FF78D2">
        <w:rPr>
          <w:bCs/>
        </w:rPr>
        <w:t>о</w:t>
      </w:r>
      <w:r w:rsidRPr="00FF78D2">
        <w:rPr>
          <w:bCs/>
        </w:rPr>
        <w:t xml:space="preserve">сле уплаты налогов и иных обязательных платежей, подлежит перечислению в доходы </w:t>
      </w:r>
      <w:r w:rsidRPr="00FF78D2">
        <w:t xml:space="preserve">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</w:t>
      </w:r>
      <w:r w:rsidRPr="00FF78D2">
        <w:rPr>
          <w:bCs/>
        </w:rPr>
        <w:t>в ра</w:t>
      </w:r>
      <w:r w:rsidRPr="00FF78D2">
        <w:rPr>
          <w:bCs/>
        </w:rPr>
        <w:t>з</w:t>
      </w:r>
      <w:r w:rsidRPr="00FF78D2">
        <w:rPr>
          <w:bCs/>
        </w:rPr>
        <w:t>мере 5 процентов.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6. Утвердить перечень главных администраторов доходов бюджета </w:t>
      </w:r>
      <w:proofErr w:type="spellStart"/>
      <w:r w:rsidRPr="00FF78D2">
        <w:t>Кле</w:t>
      </w:r>
      <w:r w:rsidRPr="00FF78D2">
        <w:t>т</w:t>
      </w:r>
      <w:r w:rsidRPr="00FF78D2">
        <w:t>нянского</w:t>
      </w:r>
      <w:proofErr w:type="spellEnd"/>
      <w:r w:rsidRPr="00FF78D2">
        <w:t xml:space="preserve"> муниципального района Брянской области согласно </w:t>
      </w:r>
      <w:r w:rsidRPr="00FF78D2">
        <w:rPr>
          <w:b/>
        </w:rPr>
        <w:t>приложению 3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7. Утвердить перечень главных администраторов доходов местного </w:t>
      </w:r>
      <w:r w:rsidR="00A34F1E" w:rsidRPr="00FF78D2">
        <w:t>бюдж</w:t>
      </w:r>
      <w:r w:rsidR="00A34F1E" w:rsidRPr="00FF78D2">
        <w:t>е</w:t>
      </w:r>
      <w:r w:rsidR="00A34F1E" w:rsidRPr="00FF78D2">
        <w:t>та -</w:t>
      </w:r>
      <w:r w:rsidRPr="00FF78D2">
        <w:t xml:space="preserve"> органов государственной власти Российской Федерации, органов госуда</w:t>
      </w:r>
      <w:r w:rsidRPr="00FF78D2">
        <w:t>р</w:t>
      </w:r>
      <w:r w:rsidRPr="00FF78D2">
        <w:t xml:space="preserve">ственной власти Брянской области согласно </w:t>
      </w:r>
      <w:r w:rsidRPr="00FF78D2">
        <w:rPr>
          <w:b/>
        </w:rPr>
        <w:t>приложению 4</w:t>
      </w:r>
      <w:r w:rsidRPr="00FF78D2">
        <w:t xml:space="preserve"> к настоящему Р</w:t>
      </w:r>
      <w:r w:rsidRPr="00FF78D2">
        <w:t>е</w:t>
      </w:r>
      <w:r w:rsidRPr="00FF78D2">
        <w:t>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8. Утвердить перечень главных </w:t>
      </w:r>
      <w:proofErr w:type="gramStart"/>
      <w:r w:rsidRPr="00FF78D2">
        <w:t>администраторов источников финансир</w:t>
      </w:r>
      <w:r w:rsidRPr="00FF78D2">
        <w:t>о</w:t>
      </w:r>
      <w:r w:rsidRPr="00FF78D2">
        <w:t>вания дефицита бюджета</w:t>
      </w:r>
      <w:proofErr w:type="gramEnd"/>
      <w:r w:rsidRPr="00FF78D2">
        <w:t xml:space="preserve">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</w:t>
      </w:r>
      <w:r w:rsidRPr="00FF78D2">
        <w:t>а</w:t>
      </w:r>
      <w:r w:rsidRPr="00FF78D2">
        <w:t xml:space="preserve">сти согласно </w:t>
      </w:r>
      <w:r w:rsidRPr="00FF78D2">
        <w:rPr>
          <w:b/>
        </w:rPr>
        <w:t>приложению 5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lastRenderedPageBreak/>
        <w:t xml:space="preserve">9. Утвердить ведомственную структуру расходов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на 2021 год и на плановый период 2022 и 2023 годов согласно </w:t>
      </w:r>
      <w:r w:rsidRPr="00FF78D2">
        <w:rPr>
          <w:b/>
        </w:rPr>
        <w:t>приложению 6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>10. Утвердить распределение бюджетных ассигнований по разделам, по</w:t>
      </w:r>
      <w:r w:rsidRPr="00FF78D2">
        <w:t>д</w:t>
      </w:r>
      <w:r w:rsidRPr="00FF78D2">
        <w:t>разделам, целевым статьям (муниципальным программам и непрограммным направлениям деятельности), группам и подгруппам видов расходов классифик</w:t>
      </w:r>
      <w:r w:rsidRPr="00FF78D2">
        <w:t>а</w:t>
      </w:r>
      <w:r w:rsidRPr="00FF78D2">
        <w:t xml:space="preserve">ции </w:t>
      </w:r>
      <w:r w:rsidR="00A34F1E" w:rsidRPr="00FF78D2">
        <w:t>расходов на</w:t>
      </w:r>
      <w:r w:rsidRPr="00FF78D2">
        <w:t xml:space="preserve"> 2021 год и на плановый период 2022 и 2023 годов согласно </w:t>
      </w:r>
      <w:r w:rsidRPr="00FF78D2">
        <w:rPr>
          <w:b/>
        </w:rPr>
        <w:t>приложению 7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11. </w:t>
      </w:r>
      <w:r w:rsidR="00A34F1E" w:rsidRPr="00FF78D2">
        <w:t>Утвердить распределение</w:t>
      </w:r>
      <w:r w:rsidRPr="00FF78D2">
        <w:t xml:space="preserve"> расходов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</w:t>
      </w:r>
      <w:r w:rsidRPr="00FF78D2">
        <w:t>и</w:t>
      </w:r>
      <w:r w:rsidRPr="00FF78D2">
        <w:t>пального района Брянской области по целевым статьям (муниципальным пр</w:t>
      </w:r>
      <w:r w:rsidRPr="00FF78D2">
        <w:t>о</w:t>
      </w:r>
      <w:r w:rsidRPr="00FF78D2">
        <w:t xml:space="preserve">граммам и непрограммным направлениям деятельности), группам и подгруппам видов расходов на 2021 год и на плановый период 2022 и 2023 годов согласно </w:t>
      </w:r>
      <w:r w:rsidRPr="00FF78D2">
        <w:rPr>
          <w:b/>
        </w:rPr>
        <w:t>приложению 8</w:t>
      </w:r>
      <w:r w:rsidRPr="00FF78D2">
        <w:t xml:space="preserve"> к настоящему Решению.</w:t>
      </w:r>
    </w:p>
    <w:p w:rsidR="00FF78D2" w:rsidRPr="00FF78D2" w:rsidRDefault="00FF78D2" w:rsidP="00FF78D2">
      <w:pPr>
        <w:spacing w:after="120"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FF78D2">
        <w:rPr>
          <w:rFonts w:ascii="Garamond" w:hAnsi="Garamond"/>
          <w:sz w:val="28"/>
          <w:szCs w:val="26"/>
        </w:rPr>
        <w:t>12.</w:t>
      </w:r>
      <w:r w:rsidRPr="00FF78D2">
        <w:rPr>
          <w:rFonts w:ascii="Garamond" w:hAnsi="Garamond"/>
          <w:color w:val="FF0000"/>
          <w:sz w:val="28"/>
          <w:szCs w:val="26"/>
        </w:rPr>
        <w:t xml:space="preserve"> </w:t>
      </w:r>
      <w:r w:rsidRPr="00FF78D2">
        <w:rPr>
          <w:rFonts w:ascii="Garamond" w:hAnsi="Garamond"/>
          <w:sz w:val="28"/>
          <w:szCs w:val="28"/>
        </w:rPr>
        <w:t>Утвердить общий объем бюджетных ассигнований на исполнение пу</w:t>
      </w:r>
      <w:r w:rsidRPr="00FF78D2">
        <w:rPr>
          <w:rFonts w:ascii="Garamond" w:hAnsi="Garamond"/>
          <w:sz w:val="28"/>
          <w:szCs w:val="28"/>
        </w:rPr>
        <w:t>б</w:t>
      </w:r>
      <w:r w:rsidRPr="00FF78D2">
        <w:rPr>
          <w:rFonts w:ascii="Garamond" w:hAnsi="Garamond"/>
          <w:sz w:val="28"/>
          <w:szCs w:val="28"/>
        </w:rPr>
        <w:t xml:space="preserve">личных нормативных обязательств на 2021 год  в  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7 777 708,60</w:t>
      </w:r>
      <w:r w:rsidRPr="00FF78D2">
        <w:rPr>
          <w:rFonts w:ascii="Garamond" w:hAnsi="Garamond"/>
          <w:color w:val="0000FF"/>
          <w:sz w:val="28"/>
          <w:szCs w:val="28"/>
        </w:rPr>
        <w:t xml:space="preserve"> рубля, </w:t>
      </w:r>
      <w:r w:rsidRPr="00FF78D2">
        <w:rPr>
          <w:rFonts w:ascii="Garamond" w:hAnsi="Garamond"/>
          <w:sz w:val="28"/>
          <w:szCs w:val="28"/>
        </w:rPr>
        <w:t>на 2022 год в сумме</w:t>
      </w:r>
      <w:r w:rsidRPr="00FF78D2">
        <w:rPr>
          <w:rFonts w:ascii="Garamond" w:hAnsi="Garamond"/>
          <w:color w:val="0000FF"/>
          <w:sz w:val="28"/>
          <w:szCs w:val="28"/>
        </w:rPr>
        <w:t xml:space="preserve"> </w:t>
      </w:r>
      <w:r w:rsidRPr="00FF78D2">
        <w:rPr>
          <w:rFonts w:ascii="Garamond" w:hAnsi="Garamond"/>
          <w:b/>
          <w:color w:val="0000FF"/>
          <w:sz w:val="28"/>
          <w:szCs w:val="28"/>
        </w:rPr>
        <w:t>7 770 419,75</w:t>
      </w:r>
      <w:r w:rsidRPr="00FF78D2">
        <w:rPr>
          <w:rFonts w:ascii="Garamond" w:hAnsi="Garamond"/>
          <w:color w:val="0000FF"/>
          <w:sz w:val="28"/>
          <w:szCs w:val="28"/>
        </w:rPr>
        <w:t xml:space="preserve"> рубля, </w:t>
      </w:r>
      <w:r w:rsidRPr="00FF78D2">
        <w:rPr>
          <w:rFonts w:ascii="Garamond" w:hAnsi="Garamond"/>
          <w:sz w:val="28"/>
          <w:szCs w:val="28"/>
        </w:rPr>
        <w:t>на 2023 год в сумме</w:t>
      </w:r>
      <w:r w:rsidRPr="00FF78D2">
        <w:rPr>
          <w:rFonts w:ascii="Garamond" w:hAnsi="Garamond"/>
          <w:color w:val="0000FF"/>
          <w:sz w:val="28"/>
          <w:szCs w:val="28"/>
        </w:rPr>
        <w:t xml:space="preserve"> </w:t>
      </w:r>
      <w:r w:rsidRPr="00FF78D2">
        <w:rPr>
          <w:rFonts w:ascii="Garamond" w:hAnsi="Garamond"/>
          <w:b/>
          <w:color w:val="0000FF"/>
          <w:sz w:val="28"/>
          <w:szCs w:val="28"/>
        </w:rPr>
        <w:t>7 604 648,75</w:t>
      </w:r>
      <w:r w:rsidRPr="00FF78D2">
        <w:rPr>
          <w:rFonts w:ascii="Garamond" w:hAnsi="Garamond"/>
          <w:color w:val="0000FF"/>
          <w:sz w:val="28"/>
          <w:szCs w:val="28"/>
        </w:rPr>
        <w:t xml:space="preserve"> рубля.</w:t>
      </w:r>
    </w:p>
    <w:p w:rsidR="00FF78D2" w:rsidRPr="00FF78D2" w:rsidRDefault="00FF78D2" w:rsidP="00FF78D2">
      <w:pPr>
        <w:tabs>
          <w:tab w:val="num" w:pos="1637"/>
        </w:tabs>
        <w:spacing w:after="12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13. Утвердить объем бюджетных ассигнований дорожного фонда </w:t>
      </w:r>
      <w:proofErr w:type="spellStart"/>
      <w:r w:rsidRPr="00FF78D2">
        <w:rPr>
          <w:rFonts w:ascii="Garamond" w:hAnsi="Garamond"/>
          <w:sz w:val="28"/>
          <w:szCs w:val="28"/>
        </w:rPr>
        <w:t>Клетня</w:t>
      </w:r>
      <w:r w:rsidRPr="00FF78D2">
        <w:rPr>
          <w:rFonts w:ascii="Garamond" w:hAnsi="Garamond"/>
          <w:sz w:val="28"/>
          <w:szCs w:val="28"/>
        </w:rPr>
        <w:t>н</w:t>
      </w:r>
      <w:r w:rsidRPr="00FF78D2">
        <w:rPr>
          <w:rFonts w:ascii="Garamond" w:hAnsi="Garamond"/>
          <w:sz w:val="28"/>
          <w:szCs w:val="28"/>
        </w:rPr>
        <w:t>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 Брянской области на 2021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7 450 400,00</w:t>
      </w:r>
      <w:r w:rsidRPr="00FF78D2">
        <w:rPr>
          <w:rFonts w:ascii="Garamond" w:hAnsi="Garamond"/>
          <w:sz w:val="28"/>
          <w:szCs w:val="28"/>
        </w:rPr>
        <w:t xml:space="preserve"> </w:t>
      </w:r>
      <w:r w:rsidRPr="00FF78D2">
        <w:rPr>
          <w:rFonts w:ascii="Garamond" w:hAnsi="Garamond"/>
          <w:color w:val="0000FF"/>
          <w:sz w:val="28"/>
          <w:szCs w:val="28"/>
        </w:rPr>
        <w:t xml:space="preserve">рубля, </w:t>
      </w:r>
      <w:r w:rsidRPr="00FF78D2">
        <w:rPr>
          <w:rFonts w:ascii="Garamond" w:hAnsi="Garamond"/>
          <w:sz w:val="28"/>
          <w:szCs w:val="28"/>
        </w:rPr>
        <w:t xml:space="preserve">на 2022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7 850 100,00</w:t>
      </w:r>
      <w:r w:rsidRPr="00FF78D2">
        <w:rPr>
          <w:rFonts w:ascii="Garamond" w:hAnsi="Garamond"/>
          <w:color w:val="0000FF"/>
          <w:sz w:val="28"/>
          <w:szCs w:val="28"/>
        </w:rPr>
        <w:t xml:space="preserve"> рубля, </w:t>
      </w:r>
      <w:r w:rsidRPr="00FF78D2">
        <w:rPr>
          <w:rFonts w:ascii="Garamond" w:hAnsi="Garamond"/>
          <w:sz w:val="28"/>
          <w:szCs w:val="28"/>
        </w:rPr>
        <w:t>на 2023 год в сумме</w:t>
      </w:r>
      <w:r w:rsidRPr="00FF78D2">
        <w:rPr>
          <w:rFonts w:ascii="Garamond" w:hAnsi="Garamond"/>
          <w:color w:val="0000FF"/>
          <w:sz w:val="28"/>
          <w:szCs w:val="28"/>
        </w:rPr>
        <w:t xml:space="preserve">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7 909 100,00 </w:t>
      </w:r>
      <w:r w:rsidRPr="00FF78D2">
        <w:rPr>
          <w:rFonts w:ascii="Garamond" w:hAnsi="Garamond"/>
          <w:color w:val="0000FF"/>
          <w:sz w:val="28"/>
          <w:szCs w:val="28"/>
        </w:rPr>
        <w:t>рубля.</w:t>
      </w:r>
    </w:p>
    <w:p w:rsidR="00FF78D2" w:rsidRPr="00FF78D2" w:rsidRDefault="00FF78D2" w:rsidP="00FF78D2">
      <w:pPr>
        <w:spacing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          14. Утвердить объем межбюджетных трансфертов, получаемых из других бюджетов бюджетной системы Российской Федерации, на 2021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238 305 513,03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sz w:val="28"/>
          <w:szCs w:val="28"/>
        </w:rPr>
        <w:t xml:space="preserve">, на 2022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216 212 711,35</w:t>
      </w:r>
      <w:r w:rsidRPr="00FF78D2">
        <w:rPr>
          <w:rFonts w:ascii="Garamond" w:hAnsi="Garamond"/>
          <w:color w:val="0000FF"/>
          <w:sz w:val="28"/>
          <w:szCs w:val="28"/>
        </w:rPr>
        <w:t xml:space="preserve"> рубля</w:t>
      </w:r>
      <w:r w:rsidRPr="00FF78D2">
        <w:rPr>
          <w:rFonts w:ascii="Garamond" w:hAnsi="Garamond"/>
          <w:sz w:val="28"/>
          <w:szCs w:val="28"/>
        </w:rPr>
        <w:t xml:space="preserve">, на 2023 год в 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194 818 199,20 </w:t>
      </w:r>
      <w:r w:rsidRPr="00FF78D2">
        <w:rPr>
          <w:rFonts w:ascii="Garamond" w:hAnsi="Garamond"/>
          <w:color w:val="0000FF"/>
          <w:sz w:val="28"/>
          <w:szCs w:val="28"/>
        </w:rPr>
        <w:t>рубля</w:t>
      </w:r>
      <w:r w:rsidRPr="00FF78D2">
        <w:rPr>
          <w:rFonts w:ascii="Garamond" w:hAnsi="Garamond"/>
          <w:b/>
          <w:color w:val="0000FF"/>
          <w:sz w:val="28"/>
          <w:szCs w:val="28"/>
        </w:rPr>
        <w:t>.</w:t>
      </w:r>
    </w:p>
    <w:p w:rsidR="00FF78D2" w:rsidRPr="00FF78D2" w:rsidRDefault="00FF78D2" w:rsidP="00FF78D2">
      <w:pPr>
        <w:tabs>
          <w:tab w:val="num" w:pos="1637"/>
        </w:tabs>
        <w:spacing w:after="120" w:line="276" w:lineRule="auto"/>
        <w:ind w:firstLine="709"/>
        <w:jc w:val="both"/>
        <w:rPr>
          <w:rFonts w:ascii="Garamond" w:hAnsi="Garamond"/>
          <w:color w:val="0000FF"/>
          <w:sz w:val="28"/>
          <w:szCs w:val="28"/>
        </w:rPr>
      </w:pPr>
      <w:r w:rsidRPr="00FF78D2">
        <w:rPr>
          <w:rFonts w:ascii="Garamond" w:hAnsi="Garamond"/>
          <w:color w:val="800000"/>
          <w:sz w:val="28"/>
          <w:szCs w:val="28"/>
        </w:rPr>
        <w:t>1</w:t>
      </w:r>
      <w:r w:rsidRPr="00FF78D2">
        <w:rPr>
          <w:rFonts w:ascii="Garamond" w:hAnsi="Garamond"/>
          <w:sz w:val="28"/>
          <w:szCs w:val="28"/>
        </w:rPr>
        <w:t>5. Утвердить объем межбюджетных трансфертов, предоставляемых др</w:t>
      </w:r>
      <w:r w:rsidRPr="00FF78D2">
        <w:rPr>
          <w:rFonts w:ascii="Garamond" w:hAnsi="Garamond"/>
          <w:sz w:val="28"/>
          <w:szCs w:val="28"/>
        </w:rPr>
        <w:t>у</w:t>
      </w:r>
      <w:r w:rsidRPr="00FF78D2">
        <w:rPr>
          <w:rFonts w:ascii="Garamond" w:hAnsi="Garamond"/>
          <w:sz w:val="28"/>
          <w:szCs w:val="28"/>
        </w:rPr>
        <w:t xml:space="preserve">гим бюджетам бюджетной системы </w:t>
      </w:r>
      <w:proofErr w:type="spellStart"/>
      <w:r w:rsidRPr="00FF78D2">
        <w:rPr>
          <w:rFonts w:ascii="Garamond" w:hAnsi="Garamond"/>
          <w:sz w:val="28"/>
          <w:szCs w:val="28"/>
        </w:rPr>
        <w:t>Клетнянского</w:t>
      </w:r>
      <w:proofErr w:type="spellEnd"/>
      <w:r w:rsidRPr="00FF78D2">
        <w:rPr>
          <w:rFonts w:ascii="Garamond" w:hAnsi="Garamond"/>
          <w:sz w:val="28"/>
          <w:szCs w:val="28"/>
        </w:rPr>
        <w:t xml:space="preserve"> муниципального района Бря</w:t>
      </w:r>
      <w:r w:rsidRPr="00FF78D2">
        <w:rPr>
          <w:rFonts w:ascii="Garamond" w:hAnsi="Garamond"/>
          <w:sz w:val="28"/>
          <w:szCs w:val="28"/>
        </w:rPr>
        <w:t>н</w:t>
      </w:r>
      <w:r w:rsidRPr="00FF78D2">
        <w:rPr>
          <w:rFonts w:ascii="Garamond" w:hAnsi="Garamond"/>
          <w:sz w:val="28"/>
          <w:szCs w:val="28"/>
        </w:rPr>
        <w:t xml:space="preserve">ской области на 2021 год  в  сумме </w:t>
      </w:r>
      <w:r w:rsidRPr="00FF78D2">
        <w:rPr>
          <w:rFonts w:ascii="Garamond" w:hAnsi="Garamond"/>
          <w:b/>
          <w:color w:val="0000FF"/>
          <w:sz w:val="28"/>
          <w:szCs w:val="28"/>
        </w:rPr>
        <w:t>10 953 480,00</w:t>
      </w:r>
      <w:r w:rsidRPr="00FF78D2">
        <w:rPr>
          <w:rFonts w:ascii="Garamond" w:hAnsi="Garamond"/>
          <w:sz w:val="28"/>
          <w:szCs w:val="28"/>
        </w:rPr>
        <w:t xml:space="preserve"> </w:t>
      </w:r>
      <w:r w:rsidRPr="00FF78D2">
        <w:rPr>
          <w:rFonts w:ascii="Garamond" w:hAnsi="Garamond"/>
          <w:color w:val="0000FF"/>
          <w:sz w:val="28"/>
          <w:szCs w:val="28"/>
        </w:rPr>
        <w:t xml:space="preserve">рубля, </w:t>
      </w:r>
      <w:r w:rsidRPr="00FF78D2">
        <w:rPr>
          <w:rFonts w:ascii="Garamond" w:hAnsi="Garamond"/>
          <w:sz w:val="28"/>
          <w:szCs w:val="28"/>
        </w:rPr>
        <w:t>на 2022 год в сумме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11 364 288,00 </w:t>
      </w:r>
      <w:r w:rsidRPr="00FF78D2">
        <w:rPr>
          <w:rFonts w:ascii="Garamond" w:hAnsi="Garamond"/>
          <w:color w:val="0000FF"/>
          <w:sz w:val="28"/>
          <w:szCs w:val="28"/>
        </w:rPr>
        <w:t xml:space="preserve">рубля, </w:t>
      </w:r>
      <w:r w:rsidRPr="00FF78D2">
        <w:rPr>
          <w:rFonts w:ascii="Garamond" w:hAnsi="Garamond"/>
          <w:sz w:val="28"/>
          <w:szCs w:val="28"/>
        </w:rPr>
        <w:t>на 2023 год в сумме</w:t>
      </w:r>
      <w:r w:rsidRPr="00FF78D2">
        <w:rPr>
          <w:rFonts w:ascii="Garamond" w:hAnsi="Garamond"/>
          <w:b/>
          <w:color w:val="0000FF"/>
          <w:sz w:val="28"/>
          <w:szCs w:val="28"/>
        </w:rPr>
        <w:t xml:space="preserve"> 11 466 156,00 </w:t>
      </w:r>
      <w:r w:rsidRPr="00FF78D2">
        <w:rPr>
          <w:rFonts w:ascii="Garamond" w:hAnsi="Garamond"/>
          <w:color w:val="0000FF"/>
          <w:sz w:val="28"/>
          <w:szCs w:val="28"/>
        </w:rPr>
        <w:t>рубля, из них:</w:t>
      </w:r>
    </w:p>
    <w:p w:rsidR="00FF78D2" w:rsidRPr="00FF78D2" w:rsidRDefault="00FF78D2" w:rsidP="00FF78D2">
      <w:pPr>
        <w:tabs>
          <w:tab w:val="num" w:pos="1637"/>
        </w:tabs>
        <w:spacing w:after="12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в форме дотаций на 2021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2 333 000,00</w:t>
      </w:r>
      <w:r w:rsidRPr="00FF78D2">
        <w:rPr>
          <w:rFonts w:ascii="Garamond" w:hAnsi="Garamond"/>
          <w:sz w:val="28"/>
          <w:szCs w:val="28"/>
        </w:rPr>
        <w:t xml:space="preserve"> рубля, на 2022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2 333 000</w:t>
      </w:r>
      <w:r w:rsidRPr="00FF78D2">
        <w:rPr>
          <w:rFonts w:ascii="Garamond" w:hAnsi="Garamond"/>
          <w:b/>
          <w:color w:val="0000CC"/>
          <w:sz w:val="28"/>
          <w:szCs w:val="28"/>
        </w:rPr>
        <w:t>,00</w:t>
      </w:r>
      <w:r w:rsidRPr="00FF78D2">
        <w:rPr>
          <w:rFonts w:ascii="Garamond" w:hAnsi="Garamond"/>
          <w:sz w:val="28"/>
          <w:szCs w:val="28"/>
        </w:rPr>
        <w:t xml:space="preserve"> рубля, на 2023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2 333 000,00</w:t>
      </w:r>
      <w:r w:rsidRPr="00FF78D2">
        <w:rPr>
          <w:rFonts w:ascii="Garamond" w:hAnsi="Garamond"/>
          <w:sz w:val="28"/>
          <w:szCs w:val="28"/>
        </w:rPr>
        <w:t xml:space="preserve"> рубля;</w:t>
      </w:r>
    </w:p>
    <w:p w:rsidR="00FF78D2" w:rsidRPr="00FF78D2" w:rsidRDefault="00FF78D2" w:rsidP="00FF78D2">
      <w:pPr>
        <w:tabs>
          <w:tab w:val="num" w:pos="1637"/>
        </w:tabs>
        <w:spacing w:after="12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в форме субвенций на 2021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1 110 647,00</w:t>
      </w:r>
      <w:r w:rsidRPr="00FF78D2">
        <w:rPr>
          <w:rFonts w:ascii="Garamond" w:hAnsi="Garamond"/>
          <w:sz w:val="28"/>
          <w:szCs w:val="28"/>
        </w:rPr>
        <w:t xml:space="preserve"> рубля, на 2022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1 121 755,00</w:t>
      </w:r>
      <w:r w:rsidRPr="00FF78D2">
        <w:rPr>
          <w:rFonts w:ascii="Garamond" w:hAnsi="Garamond"/>
          <w:sz w:val="28"/>
          <w:szCs w:val="28"/>
        </w:rPr>
        <w:t xml:space="preserve"> рубля, на 2023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1 164 623,00</w:t>
      </w:r>
      <w:r w:rsidRPr="00FF78D2">
        <w:rPr>
          <w:rFonts w:ascii="Garamond" w:hAnsi="Garamond"/>
          <w:sz w:val="28"/>
          <w:szCs w:val="28"/>
        </w:rPr>
        <w:t xml:space="preserve"> рубля;</w:t>
      </w:r>
    </w:p>
    <w:p w:rsidR="00FF78D2" w:rsidRPr="00FF78D2" w:rsidRDefault="00FF78D2" w:rsidP="00FF78D2">
      <w:pPr>
        <w:tabs>
          <w:tab w:val="num" w:pos="1637"/>
        </w:tabs>
        <w:spacing w:after="12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FF78D2">
        <w:rPr>
          <w:rFonts w:ascii="Garamond" w:hAnsi="Garamond"/>
          <w:sz w:val="28"/>
          <w:szCs w:val="28"/>
        </w:rPr>
        <w:t xml:space="preserve">в форме иных межбюджетных трансфертов на 2021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7 509 833,00</w:t>
      </w:r>
      <w:r w:rsidRPr="00FF78D2">
        <w:rPr>
          <w:rFonts w:ascii="Garamond" w:hAnsi="Garamond"/>
          <w:sz w:val="28"/>
          <w:szCs w:val="28"/>
        </w:rPr>
        <w:t xml:space="preserve"> ру</w:t>
      </w:r>
      <w:r w:rsidRPr="00FF78D2">
        <w:rPr>
          <w:rFonts w:ascii="Garamond" w:hAnsi="Garamond"/>
          <w:sz w:val="28"/>
          <w:szCs w:val="28"/>
        </w:rPr>
        <w:t>б</w:t>
      </w:r>
      <w:r w:rsidRPr="00FF78D2">
        <w:rPr>
          <w:rFonts w:ascii="Garamond" w:hAnsi="Garamond"/>
          <w:sz w:val="28"/>
          <w:szCs w:val="28"/>
        </w:rPr>
        <w:t xml:space="preserve">ля, на 2022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7 909 533,00</w:t>
      </w:r>
      <w:r w:rsidRPr="00FF78D2">
        <w:rPr>
          <w:rFonts w:ascii="Garamond" w:hAnsi="Garamond"/>
          <w:sz w:val="28"/>
          <w:szCs w:val="28"/>
        </w:rPr>
        <w:t xml:space="preserve"> рубля, на 2023 год – </w:t>
      </w:r>
      <w:r w:rsidRPr="00FF78D2">
        <w:rPr>
          <w:rFonts w:ascii="Garamond" w:hAnsi="Garamond"/>
          <w:b/>
          <w:color w:val="0000FF"/>
          <w:sz w:val="28"/>
          <w:szCs w:val="28"/>
        </w:rPr>
        <w:t>7 968 533,00</w:t>
      </w:r>
      <w:r w:rsidRPr="00FF78D2">
        <w:rPr>
          <w:rFonts w:ascii="Garamond" w:hAnsi="Garamond"/>
          <w:sz w:val="28"/>
          <w:szCs w:val="28"/>
        </w:rPr>
        <w:t xml:space="preserve"> рубля.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16. </w:t>
      </w:r>
      <w:proofErr w:type="gramStart"/>
      <w:r w:rsidRPr="00FF78D2">
        <w:t>Утвердить объем дотаций на выравнивание бюджетной обеспеченн</w:t>
      </w:r>
      <w:r w:rsidRPr="00FF78D2">
        <w:t>о</w:t>
      </w:r>
      <w:r w:rsidRPr="00FF78D2">
        <w:t xml:space="preserve">сти поселений, предоставляемых бюджету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за счет субвенций из областного бюджета на осуществление </w:t>
      </w:r>
      <w:r w:rsidRPr="00FF78D2">
        <w:lastRenderedPageBreak/>
        <w:t>отдельных государственных полномочий Брянской области по расчету и пред</w:t>
      </w:r>
      <w:r w:rsidRPr="00FF78D2">
        <w:t>о</w:t>
      </w:r>
      <w:r w:rsidRPr="00FF78D2">
        <w:t xml:space="preserve">ставлению дотаций поселениям на выравнивание бюджетной обеспеченности за счет средств областного бюджета,  на 2021 год  в  сумме </w:t>
      </w:r>
      <w:r w:rsidRPr="00FF78D2">
        <w:rPr>
          <w:b/>
        </w:rPr>
        <w:t xml:space="preserve">833 000,00 </w:t>
      </w:r>
      <w:r w:rsidRPr="00FF78D2">
        <w:t xml:space="preserve">рубля, на 2022 год в сумме </w:t>
      </w:r>
      <w:r w:rsidRPr="00FF78D2">
        <w:rPr>
          <w:b/>
        </w:rPr>
        <w:t xml:space="preserve">833 000,00 </w:t>
      </w:r>
      <w:r w:rsidRPr="00FF78D2">
        <w:t>рубля, на</w:t>
      </w:r>
      <w:proofErr w:type="gramEnd"/>
      <w:r w:rsidRPr="00FF78D2">
        <w:t xml:space="preserve"> 2023 год в сумме </w:t>
      </w:r>
      <w:r w:rsidRPr="00FF78D2">
        <w:rPr>
          <w:b/>
        </w:rPr>
        <w:t xml:space="preserve">833 000,00 </w:t>
      </w:r>
      <w:r w:rsidRPr="00FF78D2">
        <w:t>рубля.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>17. Утвердить распределение межбюджетных трансфертов бюджетам п</w:t>
      </w:r>
      <w:r w:rsidRPr="00FF78D2">
        <w:t>о</w:t>
      </w:r>
      <w:r w:rsidRPr="00FF78D2">
        <w:t xml:space="preserve">селений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области, полученных за счет субвенций из областного бюджета, на 2021 год и на плановый период 2022 и 2023 годов согласно </w:t>
      </w:r>
      <w:r w:rsidRPr="00FF78D2">
        <w:rPr>
          <w:b/>
        </w:rPr>
        <w:t>приложению 9</w:t>
      </w:r>
      <w:r w:rsidRPr="00FF78D2">
        <w:t xml:space="preserve">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18. Утвердить распределение иных межбюджетных трансфертов бюджетам поселений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района, в том числе на переданные </w:t>
      </w:r>
      <w:r w:rsidR="00A34F1E" w:rsidRPr="00FF78D2">
        <w:t xml:space="preserve">полномочия </w:t>
      </w:r>
      <w:proofErr w:type="spellStart"/>
      <w:r w:rsidR="00A34F1E" w:rsidRPr="00FF78D2">
        <w:t>Клетнянского</w:t>
      </w:r>
      <w:proofErr w:type="spellEnd"/>
      <w:r w:rsidRPr="00FF78D2">
        <w:t xml:space="preserve"> муниципального района Брянской </w:t>
      </w:r>
      <w:r w:rsidR="00A34F1E" w:rsidRPr="00FF78D2">
        <w:t>области на</w:t>
      </w:r>
      <w:r w:rsidRPr="00FF78D2">
        <w:t xml:space="preserve"> 2021 год и на плановый период 2022 и 2023 годов согласно </w:t>
      </w:r>
      <w:r w:rsidRPr="00FF78D2">
        <w:rPr>
          <w:b/>
        </w:rPr>
        <w:t>приложению 10</w:t>
      </w:r>
      <w:r w:rsidRPr="00FF78D2">
        <w:t xml:space="preserve"> к наст</w:t>
      </w:r>
      <w:r w:rsidRPr="00FF78D2">
        <w:t>о</w:t>
      </w:r>
      <w:r w:rsidRPr="00FF78D2">
        <w:t>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19. Утвердить размер резервного фонда администрации </w:t>
      </w:r>
      <w:proofErr w:type="spellStart"/>
      <w:r w:rsidRPr="00FF78D2">
        <w:t>Клетнянского</w:t>
      </w:r>
      <w:proofErr w:type="spellEnd"/>
      <w:r w:rsidRPr="00FF78D2">
        <w:t xml:space="preserve"> м</w:t>
      </w:r>
      <w:r w:rsidRPr="00FF78D2">
        <w:t>у</w:t>
      </w:r>
      <w:r w:rsidRPr="00FF78D2">
        <w:t>ниципального района на 2021 </w:t>
      </w:r>
      <w:r w:rsidR="00A34F1E" w:rsidRPr="00FF78D2">
        <w:t>год в сумме</w:t>
      </w:r>
      <w:r w:rsidRPr="00FF78D2">
        <w:t xml:space="preserve"> </w:t>
      </w:r>
      <w:r w:rsidRPr="00FF78D2">
        <w:rPr>
          <w:b/>
        </w:rPr>
        <w:t>100 000,00</w:t>
      </w:r>
      <w:r w:rsidRPr="00FF78D2">
        <w:t xml:space="preserve"> рубля, на 2022 год </w:t>
      </w:r>
      <w:r w:rsidR="00A34F1E" w:rsidRPr="00FF78D2">
        <w:t>в сумме</w:t>
      </w:r>
      <w:r w:rsidRPr="00FF78D2">
        <w:t xml:space="preserve"> </w:t>
      </w:r>
      <w:r w:rsidRPr="00FF78D2">
        <w:rPr>
          <w:b/>
        </w:rPr>
        <w:t>0,00</w:t>
      </w:r>
      <w:r w:rsidRPr="00FF78D2">
        <w:t xml:space="preserve"> рубля, на 2023 год </w:t>
      </w:r>
      <w:r w:rsidR="00A34F1E" w:rsidRPr="00FF78D2">
        <w:t>в сумме</w:t>
      </w:r>
      <w:r w:rsidRPr="00FF78D2">
        <w:t xml:space="preserve"> </w:t>
      </w:r>
      <w:r w:rsidRPr="00FF78D2">
        <w:rPr>
          <w:b/>
        </w:rPr>
        <w:t>0,00</w:t>
      </w:r>
      <w:r w:rsidRPr="00FF78D2">
        <w:t xml:space="preserve"> рубля.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>20. Субсидии юридическим лицам (за исключением субсидий муниц</w:t>
      </w:r>
      <w:r w:rsidRPr="00FF78D2">
        <w:t>и</w:t>
      </w:r>
      <w:r w:rsidRPr="00FF78D2">
        <w:t xml:space="preserve">пальным учреждениям), индивидуальным предпринимателям, физическим </w:t>
      </w:r>
      <w:r w:rsidR="00A34F1E" w:rsidRPr="00FF78D2">
        <w:t>лицам в</w:t>
      </w:r>
      <w:r w:rsidRPr="00FF78D2">
        <w:t xml:space="preserve"> соответствии со статьей 78 Бюджетного кодекса Российской Федерации пред</w:t>
      </w:r>
      <w:r w:rsidRPr="00FF78D2">
        <w:t>о</w:t>
      </w:r>
      <w:r w:rsidRPr="00FF78D2">
        <w:t xml:space="preserve">ставляются в объемах, предусмотренных </w:t>
      </w:r>
      <w:r w:rsidRPr="00FF78D2">
        <w:rPr>
          <w:b/>
        </w:rPr>
        <w:t xml:space="preserve">приложением 6 </w:t>
      </w:r>
      <w:r w:rsidRPr="00FF78D2">
        <w:t>к настоящему Реш</w:t>
      </w:r>
      <w:r w:rsidRPr="00FF78D2">
        <w:t>е</w:t>
      </w:r>
      <w:r w:rsidRPr="00FF78D2">
        <w:t>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>Порядок предоставления указанных субсидий устанавливается нормати</w:t>
      </w:r>
      <w:r w:rsidRPr="00FF78D2">
        <w:t>в</w:t>
      </w:r>
      <w:r w:rsidRPr="00FF78D2">
        <w:t xml:space="preserve">ными правовыми актами администрации </w:t>
      </w:r>
      <w:proofErr w:type="spellStart"/>
      <w:r w:rsidRPr="00FF78D2">
        <w:t>Клетнянского</w:t>
      </w:r>
      <w:proofErr w:type="spellEnd"/>
      <w:r w:rsidRPr="00FF78D2">
        <w:t xml:space="preserve"> района.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В соответствии с пунктом 2 статьи 78.1 Бюджетного кодекса Российской Федерации из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</w:t>
      </w:r>
      <w:r w:rsidR="00A34F1E" w:rsidRPr="00FF78D2">
        <w:t>области предоставляются</w:t>
      </w:r>
      <w:r w:rsidRPr="00FF78D2">
        <w:t xml:space="preserve"> субсидии некоммерческим организациям, не являющимся м</w:t>
      </w:r>
      <w:r w:rsidRPr="00FF78D2">
        <w:t>у</w:t>
      </w:r>
      <w:r w:rsidRPr="00FF78D2">
        <w:t xml:space="preserve">ниципальными учреждениями, </w:t>
      </w:r>
      <w:r w:rsidR="00A34F1E" w:rsidRPr="00FF78D2">
        <w:t>в объемах,</w:t>
      </w:r>
      <w:r w:rsidRPr="00FF78D2">
        <w:t xml:space="preserve"> предусмотренных приложением 6 к настоящему Решению.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>Порядок определения объема и предоставления указанных субсидий уст</w:t>
      </w:r>
      <w:r w:rsidRPr="00FF78D2">
        <w:t>а</w:t>
      </w:r>
      <w:r w:rsidRPr="00FF78D2">
        <w:t xml:space="preserve">навливается нормативными правовыми актами администрации </w:t>
      </w:r>
      <w:proofErr w:type="spellStart"/>
      <w:r w:rsidRPr="00FF78D2">
        <w:t>Клетнянского</w:t>
      </w:r>
      <w:proofErr w:type="spellEnd"/>
      <w:r w:rsidRPr="00FF78D2">
        <w:t xml:space="preserve"> района.</w:t>
      </w:r>
    </w:p>
    <w:p w:rsidR="005148E1" w:rsidRPr="00FF78D2" w:rsidRDefault="005148E1" w:rsidP="00FF78D2">
      <w:pPr>
        <w:pStyle w:val="afff2"/>
        <w:spacing w:line="276" w:lineRule="auto"/>
      </w:pPr>
      <w:r w:rsidRPr="00FF78D2">
        <w:t xml:space="preserve">21.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без внесения изменений в настоящее Решение:</w:t>
      </w:r>
    </w:p>
    <w:p w:rsidR="005148E1" w:rsidRPr="00FF78D2" w:rsidRDefault="005148E1" w:rsidP="00A34F1E">
      <w:pPr>
        <w:pStyle w:val="afff2"/>
        <w:spacing w:after="0" w:line="276" w:lineRule="auto"/>
      </w:pPr>
      <w:proofErr w:type="gramStart"/>
      <w:r w:rsidRPr="00FF78D2">
        <w:t xml:space="preserve">увеличение бюджетных ассигнований за счет межбюджетных трансфертов, предусмотренных к предоставлению из областного бюджета бюджету </w:t>
      </w:r>
      <w:proofErr w:type="spellStart"/>
      <w:r w:rsidRPr="00FF78D2">
        <w:t>Клетня</w:t>
      </w:r>
      <w:r w:rsidRPr="00FF78D2">
        <w:t>н</w:t>
      </w:r>
      <w:r w:rsidRPr="00FF78D2">
        <w:lastRenderedPageBreak/>
        <w:t>ского</w:t>
      </w:r>
      <w:proofErr w:type="spellEnd"/>
      <w:r w:rsidRPr="00FF78D2">
        <w:t xml:space="preserve"> муниципального района Брянской области, и имеющих целевое назнач</w:t>
      </w:r>
      <w:r w:rsidRPr="00FF78D2">
        <w:t>е</w:t>
      </w:r>
      <w:r w:rsidRPr="00FF78D2">
        <w:t>ние безвозмездных поступлений от физических и юридических лиц сверх объ</w:t>
      </w:r>
      <w:r w:rsidRPr="00FF78D2">
        <w:t>е</w:t>
      </w:r>
      <w:r w:rsidRPr="00FF78D2">
        <w:t>мов, утвержденных настоящим Решением, или сокращение (возврат при отсу</w:t>
      </w:r>
      <w:r w:rsidRPr="00FF78D2">
        <w:t>т</w:t>
      </w:r>
      <w:r w:rsidRPr="00FF78D2">
        <w:t>ствии потребности) указанных ассигнований на основании полученного уведо</w:t>
      </w:r>
      <w:r w:rsidRPr="00FF78D2">
        <w:t>м</w:t>
      </w:r>
      <w:r w:rsidRPr="00FF78D2">
        <w:t>ления о предоставлении субсидии, субвенции, иных межбюджетных трансфе</w:t>
      </w:r>
      <w:r w:rsidRPr="00FF78D2">
        <w:t>р</w:t>
      </w:r>
      <w:r w:rsidRPr="00FF78D2">
        <w:t>тов, имеющих целевое назначение, на суммы указанных</w:t>
      </w:r>
      <w:proofErr w:type="gramEnd"/>
      <w:r w:rsidRPr="00FF78D2">
        <w:t xml:space="preserve"> в нем средств;</w:t>
      </w:r>
    </w:p>
    <w:p w:rsidR="005148E1" w:rsidRPr="00FF78D2" w:rsidRDefault="005148E1" w:rsidP="00A34F1E">
      <w:pPr>
        <w:pStyle w:val="afff2"/>
        <w:spacing w:after="0" w:line="276" w:lineRule="auto"/>
      </w:pPr>
      <w:proofErr w:type="gramStart"/>
      <w:r w:rsidRPr="00FF78D2">
        <w:t>увеличение бюджетных ассигнований, соответствующих целям предоста</w:t>
      </w:r>
      <w:r w:rsidRPr="00FF78D2">
        <w:t>в</w:t>
      </w:r>
      <w:r w:rsidRPr="00FF78D2">
        <w:t>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</w:t>
      </w:r>
      <w:r w:rsidRPr="00FF78D2">
        <w:t>о</w:t>
      </w:r>
      <w:r w:rsidRPr="00FF78D2">
        <w:t>го года, по которым главным администратором доходов областного бюджета подтверждена потребность в направлении их на те же цели в текущем финанс</w:t>
      </w:r>
      <w:r w:rsidRPr="00FF78D2">
        <w:t>о</w:t>
      </w:r>
      <w:r w:rsidRPr="00FF78D2">
        <w:t xml:space="preserve">вом году в соответствии с </w:t>
      </w:r>
      <w:hyperlink r:id="rId9" w:history="1">
        <w:r w:rsidRPr="00FF78D2">
          <w:t>пунктом 5 статьи 242</w:t>
        </w:r>
      </w:hyperlink>
      <w:r w:rsidRPr="00FF78D2">
        <w:t xml:space="preserve"> Бюджетного кодекса</w:t>
      </w:r>
      <w:proofErr w:type="gramEnd"/>
      <w:r w:rsidRPr="00FF78D2">
        <w:t xml:space="preserve"> Российской Федерации; </w:t>
      </w:r>
    </w:p>
    <w:p w:rsidR="005148E1" w:rsidRPr="00FF78D2" w:rsidRDefault="005148E1" w:rsidP="00A34F1E">
      <w:pPr>
        <w:pStyle w:val="afff2"/>
        <w:spacing w:after="0" w:line="276" w:lineRule="auto"/>
      </w:pPr>
      <w:proofErr w:type="gramStart"/>
      <w:r w:rsidRPr="00FF78D2"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</w:t>
      </w:r>
      <w:r w:rsidRPr="00FF78D2">
        <w:t>о</w:t>
      </w:r>
      <w:r w:rsidRPr="00FF78D2">
        <w:t xml:space="preserve">го района Брянской области сверх утвержденных решением о бюджете </w:t>
      </w:r>
      <w:proofErr w:type="spellStart"/>
      <w:r w:rsidRPr="00FF78D2">
        <w:t>Клетня</w:t>
      </w:r>
      <w:r w:rsidRPr="00FF78D2">
        <w:t>н</w:t>
      </w:r>
      <w:r w:rsidRPr="00FF78D2">
        <w:t>ского</w:t>
      </w:r>
      <w:proofErr w:type="spellEnd"/>
      <w:r w:rsidRPr="00FF78D2">
        <w:t xml:space="preserve"> муниципального района Брянской области, по основаниям, установленным </w:t>
      </w:r>
      <w:hyperlink r:id="rId10" w:history="1">
        <w:r w:rsidRPr="00FF78D2">
          <w:t>пунктом 2 статьи 232</w:t>
        </w:r>
      </w:hyperlink>
      <w:r w:rsidRPr="00FF78D2">
        <w:t xml:space="preserve"> Бюджетного кодекса Российской Федерации;</w:t>
      </w:r>
      <w:proofErr w:type="gramEnd"/>
    </w:p>
    <w:p w:rsidR="005148E1" w:rsidRPr="00FF78D2" w:rsidRDefault="005148E1" w:rsidP="00A34F1E">
      <w:pPr>
        <w:pStyle w:val="afff2"/>
        <w:spacing w:after="0" w:line="276" w:lineRule="auto"/>
      </w:pPr>
      <w:r w:rsidRPr="00FF78D2">
        <w:t>уточнение кодов бюджетной классификации расходов в рамках требов</w:t>
      </w:r>
      <w:r w:rsidRPr="00FF78D2">
        <w:t>а</w:t>
      </w:r>
      <w:r w:rsidRPr="00FF78D2">
        <w:t xml:space="preserve">ний казначейского исполнения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области, а также в случае изменения Министерством финансов Ро</w:t>
      </w:r>
      <w:r w:rsidRPr="00FF78D2">
        <w:t>с</w:t>
      </w:r>
      <w:r w:rsidRPr="00FF78D2">
        <w:t xml:space="preserve">сийской Федерации, департаментом финансов Брянской области и финансовым управлением администрации </w:t>
      </w:r>
      <w:proofErr w:type="spellStart"/>
      <w:r w:rsidRPr="00FF78D2">
        <w:t>Клетнянского</w:t>
      </w:r>
      <w:proofErr w:type="spellEnd"/>
      <w:r w:rsidRPr="00FF78D2">
        <w:t xml:space="preserve"> района порядка применения бю</w:t>
      </w:r>
      <w:r w:rsidRPr="00FF78D2">
        <w:t>д</w:t>
      </w:r>
      <w:r w:rsidRPr="00FF78D2">
        <w:t>жетной классификации;</w:t>
      </w:r>
    </w:p>
    <w:p w:rsidR="005148E1" w:rsidRPr="00FF78D2" w:rsidRDefault="005148E1" w:rsidP="00A34F1E">
      <w:pPr>
        <w:pStyle w:val="afff2"/>
        <w:spacing w:after="0" w:line="276" w:lineRule="auto"/>
      </w:pPr>
      <w:r w:rsidRPr="00FF78D2">
        <w:t>перераспределение бюджетных ассигнований в целях исполнения реш</w:t>
      </w:r>
      <w:r w:rsidRPr="00FF78D2">
        <w:t>е</w:t>
      </w:r>
      <w:r w:rsidRPr="00FF78D2">
        <w:t>ний налоговых и иных уполномоченных органов о взыскании налогов, сборов, пеней и штрафов, предусматривающих обращение взыскания на средства бю</w:t>
      </w:r>
      <w:r w:rsidRPr="00FF78D2">
        <w:t>д</w:t>
      </w:r>
      <w:r w:rsidRPr="00FF78D2">
        <w:t xml:space="preserve">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в соответствии с действующим законодательством;</w:t>
      </w:r>
    </w:p>
    <w:p w:rsidR="005148E1" w:rsidRPr="00FF78D2" w:rsidRDefault="005148E1" w:rsidP="00A34F1E">
      <w:pPr>
        <w:pStyle w:val="afff2"/>
        <w:spacing w:after="0" w:line="276" w:lineRule="auto"/>
      </w:pPr>
      <w:r w:rsidRPr="00FF78D2">
        <w:t xml:space="preserve"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</w:t>
      </w:r>
      <w:r w:rsidR="00A34F1E" w:rsidRPr="00FF78D2">
        <w:t>превышает 10</w:t>
      </w:r>
      <w:r w:rsidRPr="00FF78D2">
        <w:t xml:space="preserve"> процентов;</w:t>
      </w:r>
    </w:p>
    <w:p w:rsidR="005148E1" w:rsidRPr="00FF78D2" w:rsidRDefault="005148E1" w:rsidP="00A34F1E">
      <w:pPr>
        <w:pStyle w:val="afff2"/>
        <w:spacing w:after="0" w:line="276" w:lineRule="auto"/>
      </w:pPr>
      <w:r w:rsidRPr="00FF78D2">
        <w:t>перераспределение бюджетных ассигнований в пределах, предусмотре</w:t>
      </w:r>
      <w:r w:rsidRPr="00FF78D2">
        <w:t>н</w:t>
      </w:r>
      <w:r w:rsidRPr="00FF78D2">
        <w:t xml:space="preserve">ных главным распорядителям средств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 на предоставление </w:t>
      </w:r>
      <w:r w:rsidR="00A34F1E" w:rsidRPr="00FF78D2">
        <w:t>бюджетным учреждениям</w:t>
      </w:r>
      <w:r w:rsidRPr="00FF78D2">
        <w:t xml:space="preserve"> субсидий на финансовое обеспечение муниципального задания на оказание муниципал</w:t>
      </w:r>
      <w:r w:rsidRPr="00FF78D2">
        <w:t>ь</w:t>
      </w:r>
      <w:r w:rsidRPr="00FF78D2">
        <w:t>ных услуг (выполнение работ) и субсидий на иные цели;</w:t>
      </w:r>
    </w:p>
    <w:p w:rsidR="005148E1" w:rsidRPr="00FF78D2" w:rsidRDefault="005148E1" w:rsidP="00A34F1E">
      <w:pPr>
        <w:pStyle w:val="afff2"/>
        <w:spacing w:after="0" w:line="276" w:lineRule="auto"/>
      </w:pPr>
      <w:proofErr w:type="gramStart"/>
      <w:r w:rsidRPr="00FF78D2">
        <w:lastRenderedPageBreak/>
        <w:t>перераспределение бюджетных ассигнований в пределах, предусмотре</w:t>
      </w:r>
      <w:r w:rsidRPr="00FF78D2">
        <w:t>н</w:t>
      </w:r>
      <w:r w:rsidRPr="00FF78D2">
        <w:t xml:space="preserve">ных главным распорядителям средств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области, в соответствии с пунктами 16 и 19 Правил формир</w:t>
      </w:r>
      <w:r w:rsidRPr="00FF78D2">
        <w:t>о</w:t>
      </w:r>
      <w:r w:rsidRPr="00FF78D2">
        <w:t>вания, предоставления и распределения субсидий из областного бюджета бю</w:t>
      </w:r>
      <w:r w:rsidRPr="00FF78D2">
        <w:t>д</w:t>
      </w:r>
      <w:r w:rsidRPr="00FF78D2">
        <w:t>жетам муниципальных образований Брянской области, утвержденных постано</w:t>
      </w:r>
      <w:r w:rsidRPr="00FF78D2">
        <w:t>в</w:t>
      </w:r>
      <w:r w:rsidRPr="00FF78D2">
        <w:t>лением Правительства Брянской области от 23.07.2018 № 362-п  (с изменениями от 15.06.20.№246-п)  «Об утверждении Правил формирования, предоставления и распределения субсидий из областного бюджета</w:t>
      </w:r>
      <w:proofErr w:type="gramEnd"/>
      <w:r w:rsidRPr="00FF78D2">
        <w:t xml:space="preserve"> бюджетам муниципальных о</w:t>
      </w:r>
      <w:r w:rsidRPr="00FF78D2">
        <w:t>б</w:t>
      </w:r>
      <w:r w:rsidRPr="00FF78D2">
        <w:t>разований Брянской области», а также в случаях нарушения обязательств, пред</w:t>
      </w:r>
      <w:r w:rsidRPr="00FF78D2">
        <w:t>у</w:t>
      </w:r>
      <w:r w:rsidRPr="00FF78D2">
        <w:t>смотренных порядками (правилами) предоставления и распределения иных ме</w:t>
      </w:r>
      <w:r w:rsidRPr="00FF78D2">
        <w:t>ж</w:t>
      </w:r>
      <w:r w:rsidRPr="00FF78D2">
        <w:t>бюджетных трансфертов.</w:t>
      </w:r>
    </w:p>
    <w:p w:rsidR="005148E1" w:rsidRPr="00FF78D2" w:rsidRDefault="005148E1" w:rsidP="00A34F1E">
      <w:pPr>
        <w:pStyle w:val="afff2"/>
        <w:spacing w:after="0" w:line="276" w:lineRule="auto"/>
      </w:pPr>
      <w:proofErr w:type="gramStart"/>
      <w:r w:rsidRPr="00FF78D2">
        <w:t>Внесение изменений в сводную бюджетную роспись по основаниям, уст</w:t>
      </w:r>
      <w:r w:rsidRPr="00FF78D2">
        <w:t>а</w:t>
      </w:r>
      <w:r w:rsidRPr="00FF78D2">
        <w:t>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</w:t>
      </w:r>
      <w:r w:rsidRPr="00FF78D2">
        <w:t>о</w:t>
      </w:r>
      <w:r w:rsidRPr="00FF78D2">
        <w:t>ответствии с которыми внесение изменений в сводную бюджетную роспись м</w:t>
      </w:r>
      <w:r w:rsidRPr="00FF78D2">
        <w:t>о</w:t>
      </w:r>
      <w:r w:rsidRPr="00FF78D2">
        <w:t xml:space="preserve">жет осуществляться с превышением общего объема расходов, утвержденных настоящим Решением. </w:t>
      </w:r>
      <w:proofErr w:type="gramEnd"/>
    </w:p>
    <w:p w:rsidR="005148E1" w:rsidRPr="00FF78D2" w:rsidRDefault="005148E1" w:rsidP="00A34F1E">
      <w:pPr>
        <w:pStyle w:val="afff2"/>
        <w:spacing w:after="0" w:line="276" w:lineRule="auto"/>
      </w:pPr>
      <w:r w:rsidRPr="00FF78D2">
        <w:t xml:space="preserve">22. </w:t>
      </w:r>
      <w:proofErr w:type="gramStart"/>
      <w:r w:rsidRPr="00FF78D2">
        <w:t xml:space="preserve">Установить, что в ходе исполнения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</w:t>
      </w:r>
      <w:r w:rsidRPr="00FF78D2">
        <w:t>и</w:t>
      </w:r>
      <w:r w:rsidRPr="00FF78D2">
        <w:t xml:space="preserve">пального района Брянской области в 2021 году дополнительно к основаниям для внесения изменений в сводную бюджетную роспись бюджета </w:t>
      </w:r>
      <w:proofErr w:type="spellStart"/>
      <w:r w:rsidRPr="00FF78D2">
        <w:t>Клетнянского</w:t>
      </w:r>
      <w:proofErr w:type="spellEnd"/>
      <w:r w:rsidRPr="00FF78D2">
        <w:t xml:space="preserve"> м</w:t>
      </w:r>
      <w:r w:rsidRPr="00FF78D2">
        <w:t>у</w:t>
      </w:r>
      <w:r w:rsidRPr="00FF78D2">
        <w:t>ниципального района Брянской области, установленным бюджетным законод</w:t>
      </w:r>
      <w:r w:rsidRPr="00FF78D2">
        <w:t>а</w:t>
      </w:r>
      <w:r w:rsidRPr="00FF78D2">
        <w:t>тельством Российской Федерации и пунктом 21 настоящего Решения, в соотве</w:t>
      </w:r>
      <w:r w:rsidRPr="00FF78D2">
        <w:t>т</w:t>
      </w:r>
      <w:r w:rsidRPr="00FF78D2">
        <w:t xml:space="preserve">ствии с решениями главы администрации </w:t>
      </w:r>
      <w:proofErr w:type="spellStart"/>
      <w:r w:rsidRPr="00FF78D2">
        <w:t>Клетнянского</w:t>
      </w:r>
      <w:proofErr w:type="spellEnd"/>
      <w:r w:rsidRPr="00FF78D2">
        <w:t xml:space="preserve"> района в сводную бю</w:t>
      </w:r>
      <w:r w:rsidRPr="00FF78D2">
        <w:t>д</w:t>
      </w:r>
      <w:r w:rsidRPr="00FF78D2">
        <w:t xml:space="preserve">жетную роспись бюджета </w:t>
      </w:r>
      <w:proofErr w:type="spellStart"/>
      <w:r w:rsidRPr="00FF78D2">
        <w:t>Клетнянского</w:t>
      </w:r>
      <w:proofErr w:type="spellEnd"/>
      <w:r w:rsidRPr="00FF78D2">
        <w:t xml:space="preserve"> муниципального района Брянской обл</w:t>
      </w:r>
      <w:r w:rsidRPr="00FF78D2">
        <w:t>а</w:t>
      </w:r>
      <w:r w:rsidRPr="00FF78D2">
        <w:t>сти без внесения</w:t>
      </w:r>
      <w:proofErr w:type="gramEnd"/>
      <w:r w:rsidRPr="00FF78D2">
        <w:t xml:space="preserve"> изменений в настоящее Решение могут быть внесены измен</w:t>
      </w:r>
      <w:r w:rsidRPr="00FF78D2">
        <w:t>е</w:t>
      </w:r>
      <w:r w:rsidRPr="00FF78D2">
        <w:t>ния:</w:t>
      </w:r>
    </w:p>
    <w:p w:rsidR="005148E1" w:rsidRPr="001A1206" w:rsidRDefault="005148E1" w:rsidP="00A34F1E">
      <w:pPr>
        <w:pStyle w:val="afff2"/>
        <w:spacing w:after="0" w:line="276" w:lineRule="auto"/>
      </w:pPr>
      <w:r w:rsidRPr="00FF78D2">
        <w:t>в случае перераспределения</w:t>
      </w:r>
      <w:r w:rsidRPr="001A1206">
        <w:t xml:space="preserve">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1A1206">
        <w:t>коронавирусной</w:t>
      </w:r>
      <w:proofErr w:type="spellEnd"/>
      <w:r w:rsidRPr="001A1206">
        <w:t xml:space="preserve"> инфекции;</w:t>
      </w:r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>в случае перераспределения бюджетных ассигнований между видами и</w:t>
      </w:r>
      <w:r w:rsidRPr="001A1206">
        <w:t>с</w:t>
      </w:r>
      <w:r w:rsidRPr="001A1206">
        <w:t xml:space="preserve">точников финансирования дефицита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области;</w:t>
      </w:r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>в случае получения дотаций из других бюджетов бюджетной системы Ро</w:t>
      </w:r>
      <w:r w:rsidRPr="001A1206">
        <w:t>с</w:t>
      </w:r>
      <w:r w:rsidRPr="001A1206">
        <w:t>сийской Федерации.</w:t>
      </w:r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>Внесение изменений в сводную бюджетную роспись по основаниям, уст</w:t>
      </w:r>
      <w:r w:rsidRPr="001A1206">
        <w:t>а</w:t>
      </w:r>
      <w:r w:rsidRPr="001A1206">
        <w:t xml:space="preserve">новленным настоящим </w:t>
      </w:r>
      <w:hyperlink w:anchor="Par0" w:history="1">
        <w:r w:rsidRPr="001A1206">
          <w:t>пунктом</w:t>
        </w:r>
      </w:hyperlink>
      <w:r w:rsidRPr="001A1206">
        <w:t>, может осуществляться с превышением общего объема расходов, утвержденных решением о бюджете.</w:t>
      </w:r>
    </w:p>
    <w:p w:rsidR="005148E1" w:rsidRPr="001A1206" w:rsidRDefault="005148E1" w:rsidP="00A34F1E">
      <w:pPr>
        <w:pStyle w:val="afff2"/>
        <w:spacing w:after="0" w:line="276" w:lineRule="auto"/>
      </w:pPr>
      <w:r w:rsidRPr="001A1206">
        <w:lastRenderedPageBreak/>
        <w:t xml:space="preserve">23. </w:t>
      </w:r>
      <w:proofErr w:type="gramStart"/>
      <w:r w:rsidRPr="001A1206">
        <w:t xml:space="preserve">Установить, что остатки средств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</w:t>
      </w:r>
      <w:r w:rsidRPr="001A1206">
        <w:t>о</w:t>
      </w:r>
      <w:r w:rsidRPr="001A1206">
        <w:t>го района Брянской области на начало текущего финансового года, за исключ</w:t>
      </w:r>
      <w:r w:rsidRPr="001A1206">
        <w:t>е</w:t>
      </w:r>
      <w:r w:rsidRPr="001A1206">
        <w:t xml:space="preserve">нием остатков средств дорожного фонда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и остатков неиспользованных межбюджетных трансфертов, полученных </w:t>
      </w:r>
      <w:proofErr w:type="spellStart"/>
      <w:r w:rsidRPr="001A1206">
        <w:t>Кле</w:t>
      </w:r>
      <w:r w:rsidRPr="001A1206">
        <w:t>т</w:t>
      </w:r>
      <w:r w:rsidRPr="001A1206">
        <w:t>нянским</w:t>
      </w:r>
      <w:proofErr w:type="spellEnd"/>
      <w:r w:rsidRPr="001A1206">
        <w:t xml:space="preserve"> муниципальным районом Брянской области в форме субсидий, субве</w:t>
      </w:r>
      <w:r w:rsidRPr="001A1206">
        <w:t>н</w:t>
      </w:r>
      <w:r w:rsidRPr="001A1206">
        <w:t>ций и иных межбюджетных трансфертов, имеющих целевое назначение,  в об</w:t>
      </w:r>
      <w:r w:rsidRPr="001A1206">
        <w:t>ъ</w:t>
      </w:r>
      <w:r w:rsidRPr="001A1206">
        <w:t>еме до 100 процентов могут направляться в текущем финансовом году на покр</w:t>
      </w:r>
      <w:r w:rsidRPr="001A1206">
        <w:t>ы</w:t>
      </w:r>
      <w:r w:rsidRPr="001A1206">
        <w:t>тие временных</w:t>
      </w:r>
      <w:proofErr w:type="gramEnd"/>
      <w:r w:rsidRPr="001A1206">
        <w:t xml:space="preserve"> </w:t>
      </w:r>
      <w:proofErr w:type="gramStart"/>
      <w:r w:rsidRPr="001A1206">
        <w:t xml:space="preserve">кассовых разрывов, возникающих при исполнении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области, и на увеличение бю</w:t>
      </w:r>
      <w:r w:rsidRPr="001A1206">
        <w:t>д</w:t>
      </w:r>
      <w:r w:rsidRPr="001A1206">
        <w:t>жетных ассигнований на оплату заключенных муниципальных контрактов на п</w:t>
      </w:r>
      <w:r w:rsidRPr="001A1206">
        <w:t>о</w:t>
      </w:r>
      <w:r w:rsidRPr="001A1206">
        <w:t>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</w:t>
      </w:r>
      <w:r w:rsidRPr="001A1206">
        <w:t>г</w:t>
      </w:r>
      <w:r w:rsidRPr="001A1206">
        <w:t>нований на указанные цели.</w:t>
      </w:r>
      <w:proofErr w:type="gramEnd"/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 xml:space="preserve">24. </w:t>
      </w:r>
      <w:proofErr w:type="gramStart"/>
      <w:r w:rsidRPr="001A1206">
        <w:t xml:space="preserve">Установить, что руководители органов местного самоуправления </w:t>
      </w:r>
      <w:proofErr w:type="spellStart"/>
      <w:r w:rsidRPr="001A1206">
        <w:t>Кле</w:t>
      </w:r>
      <w:r w:rsidRPr="001A1206">
        <w:t>т</w:t>
      </w:r>
      <w:r w:rsidRPr="001A1206">
        <w:t>нянского</w:t>
      </w:r>
      <w:proofErr w:type="spellEnd"/>
      <w:r w:rsidRPr="001A1206">
        <w:t xml:space="preserve"> муниципального района, муниципальных учреждений не вправе пр</w:t>
      </w:r>
      <w:r w:rsidRPr="001A1206">
        <w:t>и</w:t>
      </w:r>
      <w:r w:rsidRPr="001A1206">
        <w:t>нимать  в 2021 году решения, приводящие к увеличению штатной численности муниципальных служащих, работников муниципальных учреждений, за искл</w:t>
      </w:r>
      <w:r w:rsidRPr="001A1206">
        <w:t>ю</w:t>
      </w:r>
      <w:r w:rsidRPr="001A1206">
        <w:t>чением случаев принятия решений о наделении органов местного самоуправл</w:t>
      </w:r>
      <w:r w:rsidRPr="001A1206">
        <w:t>е</w:t>
      </w:r>
      <w:r w:rsidRPr="001A1206">
        <w:t xml:space="preserve">ния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дополнительными полномочиями, муниципальных учреждений - дополнительными функциями, требующими ув</w:t>
      </w:r>
      <w:r w:rsidRPr="001A1206">
        <w:t>е</w:t>
      </w:r>
      <w:r w:rsidRPr="001A1206">
        <w:t>личения штатной численности персонала.</w:t>
      </w:r>
      <w:proofErr w:type="gramEnd"/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>25. Установить, что наряду с органами муниципального финансового ко</w:t>
      </w:r>
      <w:r w:rsidRPr="001A1206">
        <w:t>н</w:t>
      </w:r>
      <w:r w:rsidRPr="001A1206">
        <w:t>троля главные распорядители бюджетных средств обеспечивают контроль э</w:t>
      </w:r>
      <w:r w:rsidRPr="001A1206">
        <w:t>ф</w:t>
      </w:r>
      <w:r w:rsidRPr="001A1206">
        <w:t xml:space="preserve">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района, в том числе на финансовое обеспечение деятельности муниципальных учрежд</w:t>
      </w:r>
      <w:r w:rsidRPr="001A1206">
        <w:t>е</w:t>
      </w:r>
      <w:r w:rsidRPr="001A1206">
        <w:t>ний, своевременного их возврата, предоставления отчетности.</w:t>
      </w:r>
    </w:p>
    <w:p w:rsidR="005148E1" w:rsidRPr="001A1206" w:rsidRDefault="005148E1" w:rsidP="00A34F1E">
      <w:pPr>
        <w:pStyle w:val="afff2"/>
        <w:spacing w:after="0" w:line="276" w:lineRule="auto"/>
      </w:pPr>
      <w:r w:rsidRPr="001A1206">
        <w:t xml:space="preserve">26. Утвердить объем и структуру источников внутреннего финансирования дефицита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 на 2021 год и на плановый период 2022 и 2023 годов согласно </w:t>
      </w:r>
      <w:r w:rsidRPr="001A1206">
        <w:rPr>
          <w:b/>
        </w:rPr>
        <w:t>приложению 11</w:t>
      </w:r>
      <w:r w:rsidRPr="001A1206">
        <w:t xml:space="preserve"> к настоящему Решению.</w:t>
      </w:r>
    </w:p>
    <w:p w:rsidR="00A34F1E" w:rsidRDefault="005148E1" w:rsidP="00A34F1E">
      <w:pPr>
        <w:pStyle w:val="afff2"/>
        <w:spacing w:after="0" w:line="276" w:lineRule="auto"/>
      </w:pPr>
      <w:r w:rsidRPr="001A1206">
        <w:rPr>
          <w:bCs/>
        </w:rPr>
        <w:t>27</w:t>
      </w:r>
      <w:r w:rsidRPr="001A1206">
        <w:rPr>
          <w:b/>
        </w:rPr>
        <w:t xml:space="preserve">. </w:t>
      </w:r>
      <w:proofErr w:type="gramStart"/>
      <w:r w:rsidRPr="001A1206">
        <w:t xml:space="preserve">Финансовому управлению администрации </w:t>
      </w:r>
      <w:proofErr w:type="spellStart"/>
      <w:r w:rsidRPr="001A1206">
        <w:t>Клетнянского</w:t>
      </w:r>
      <w:proofErr w:type="spellEnd"/>
      <w:r w:rsidRPr="001A1206">
        <w:t xml:space="preserve"> района пре</w:t>
      </w:r>
      <w:r w:rsidRPr="001A1206">
        <w:t>д</w:t>
      </w:r>
      <w:r w:rsidRPr="001A1206">
        <w:t xml:space="preserve">ставлять в </w:t>
      </w:r>
      <w:proofErr w:type="spellStart"/>
      <w:r w:rsidRPr="001A1206">
        <w:t>Клетнянский</w:t>
      </w:r>
      <w:proofErr w:type="spellEnd"/>
      <w:r w:rsidRPr="001A1206">
        <w:t xml:space="preserve"> районный Совет народных депутатов и контрольно-счетную палату </w:t>
      </w:r>
      <w:proofErr w:type="spellStart"/>
      <w:r w:rsidRPr="001A1206">
        <w:t>Клетнянского</w:t>
      </w:r>
      <w:proofErr w:type="spellEnd"/>
      <w:r w:rsidRPr="001A1206">
        <w:t xml:space="preserve"> района ежемесячно информацию об исполнении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</w:t>
      </w:r>
      <w:r w:rsidR="00C8004D" w:rsidRPr="001A1206">
        <w:t>района Брянской</w:t>
      </w:r>
      <w:r w:rsidRPr="001A1206">
        <w:t xml:space="preserve"> области в 2021 году в десятидневный срок со дня представления соответствующей отчетности в депа</w:t>
      </w:r>
      <w:r w:rsidRPr="001A1206">
        <w:t>р</w:t>
      </w:r>
      <w:r w:rsidRPr="001A1206">
        <w:t>тамент финансов Брянской области по форме ежемесячного отчета, представл</w:t>
      </w:r>
      <w:r w:rsidRPr="001A1206">
        <w:t>я</w:t>
      </w:r>
      <w:r w:rsidRPr="001A1206">
        <w:t xml:space="preserve">емого в департамент финансов Брянской области. </w:t>
      </w:r>
      <w:proofErr w:type="gramEnd"/>
    </w:p>
    <w:p w:rsidR="005148E1" w:rsidRPr="001A1206" w:rsidRDefault="005148E1" w:rsidP="00A34F1E">
      <w:pPr>
        <w:pStyle w:val="afff2"/>
        <w:spacing w:after="0" w:line="276" w:lineRule="auto"/>
      </w:pPr>
      <w:r w:rsidRPr="001A1206">
        <w:rPr>
          <w:bCs/>
        </w:rPr>
        <w:lastRenderedPageBreak/>
        <w:t>28</w:t>
      </w:r>
      <w:r w:rsidRPr="001A1206">
        <w:rPr>
          <w:b/>
        </w:rPr>
        <w:t>.</w:t>
      </w:r>
      <w:r w:rsidRPr="001A1206">
        <w:t xml:space="preserve"> Администрации </w:t>
      </w:r>
      <w:proofErr w:type="spellStart"/>
      <w:r w:rsidRPr="001A1206">
        <w:t>Клетнянского</w:t>
      </w:r>
      <w:proofErr w:type="spellEnd"/>
      <w:r w:rsidRPr="001A1206">
        <w:t xml:space="preserve"> района ежеквартально представлять в </w:t>
      </w:r>
      <w:proofErr w:type="spellStart"/>
      <w:r w:rsidRPr="001A1206">
        <w:t>Клетнянский</w:t>
      </w:r>
      <w:proofErr w:type="spellEnd"/>
      <w:r w:rsidRPr="001A1206">
        <w:t xml:space="preserve"> районный Совет народных депутатов и контрольно-счетную палату </w:t>
      </w:r>
      <w:proofErr w:type="spellStart"/>
      <w:r w:rsidRPr="001A1206">
        <w:t>Клетнянского</w:t>
      </w:r>
      <w:proofErr w:type="spellEnd"/>
      <w:r w:rsidRPr="001A1206">
        <w:t xml:space="preserve"> района утвержденный отчет об исполнении бюджета </w:t>
      </w:r>
      <w:proofErr w:type="spellStart"/>
      <w:r w:rsidRPr="001A1206">
        <w:t>Клетнянск</w:t>
      </w:r>
      <w:r w:rsidRPr="001A1206">
        <w:t>о</w:t>
      </w:r>
      <w:r w:rsidRPr="001A1206">
        <w:t>го</w:t>
      </w:r>
      <w:proofErr w:type="spellEnd"/>
      <w:r w:rsidRPr="001A1206">
        <w:t xml:space="preserve"> муниципального района Брянской </w:t>
      </w:r>
      <w:r w:rsidR="00A34F1E" w:rsidRPr="001A1206">
        <w:t>области в</w:t>
      </w:r>
      <w:r w:rsidRPr="001A1206">
        <w:rPr>
          <w:bCs/>
        </w:rPr>
        <w:t xml:space="preserve"> соответствии со структурой, применяемой при утверждении бюджета</w:t>
      </w:r>
      <w:r w:rsidRPr="001A1206">
        <w:t>, в течение 45 дней после наступления отчетной даты.</w:t>
      </w:r>
    </w:p>
    <w:p w:rsidR="005148E1" w:rsidRPr="001A1206" w:rsidRDefault="005148E1" w:rsidP="00A34F1E">
      <w:pPr>
        <w:pStyle w:val="afff2"/>
        <w:spacing w:after="0" w:line="276" w:lineRule="auto"/>
        <w:ind w:firstLine="708"/>
      </w:pPr>
      <w:r w:rsidRPr="001A1206">
        <w:t xml:space="preserve">29. </w:t>
      </w:r>
      <w:proofErr w:type="gramStart"/>
      <w:r w:rsidRPr="001A1206">
        <w:rPr>
          <w:vertAlign w:val="superscript"/>
        </w:rPr>
        <w:t>.</w:t>
      </w:r>
      <w:r w:rsidRPr="001A1206">
        <w:t xml:space="preserve">Опубликовать Решение «О бюджете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 на 2021 год и на плановый период 2022 и 2023 годов», а также отчет об исполнении бюджета в сборнике муниципальных правовых а</w:t>
      </w:r>
      <w:r w:rsidRPr="001A1206">
        <w:t>к</w:t>
      </w:r>
      <w:r w:rsidRPr="001A1206">
        <w:t xml:space="preserve">тов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и разместить на официальном сайте муниципального образования </w:t>
      </w:r>
      <w:proofErr w:type="spellStart"/>
      <w:r w:rsidRPr="001A1206">
        <w:t>Клетнянский</w:t>
      </w:r>
      <w:proofErr w:type="spellEnd"/>
      <w:r w:rsidRPr="001A1206">
        <w:t xml:space="preserve"> муниципальный район Брянской о</w:t>
      </w:r>
      <w:r w:rsidRPr="001A1206">
        <w:t>б</w:t>
      </w:r>
      <w:r w:rsidRPr="001A1206">
        <w:t xml:space="preserve">ласти в сети Интернет </w:t>
      </w:r>
      <w:hyperlink r:id="rId11" w:history="1">
        <w:r w:rsidRPr="001A1206">
          <w:rPr>
            <w:rStyle w:val="afff"/>
            <w:color w:val="auto"/>
            <w:lang w:val="en-US"/>
          </w:rPr>
          <w:t>http</w:t>
        </w:r>
        <w:r w:rsidRPr="001A1206">
          <w:rPr>
            <w:rStyle w:val="afff"/>
            <w:color w:val="auto"/>
          </w:rPr>
          <w:t>://</w:t>
        </w:r>
        <w:r w:rsidRPr="001A1206">
          <w:rPr>
            <w:rStyle w:val="afff"/>
            <w:color w:val="auto"/>
            <w:lang w:val="en-US"/>
          </w:rPr>
          <w:t>www</w:t>
        </w:r>
        <w:r w:rsidRPr="001A1206">
          <w:rPr>
            <w:rStyle w:val="afff"/>
            <w:color w:val="auto"/>
          </w:rPr>
          <w:t>.</w:t>
        </w:r>
        <w:proofErr w:type="spellStart"/>
        <w:r w:rsidRPr="001A1206">
          <w:rPr>
            <w:rStyle w:val="afff"/>
            <w:color w:val="auto"/>
            <w:lang w:val="en-US"/>
          </w:rPr>
          <w:t>adm</w:t>
        </w:r>
        <w:proofErr w:type="spellEnd"/>
        <w:r w:rsidRPr="001A1206">
          <w:rPr>
            <w:rStyle w:val="afff"/>
            <w:color w:val="auto"/>
          </w:rPr>
          <w:t>-</w:t>
        </w:r>
        <w:proofErr w:type="spellStart"/>
        <w:r w:rsidRPr="001A1206">
          <w:rPr>
            <w:rStyle w:val="afff"/>
            <w:color w:val="auto"/>
            <w:lang w:val="en-US"/>
          </w:rPr>
          <w:t>kletnya</w:t>
        </w:r>
        <w:proofErr w:type="spellEnd"/>
        <w:r w:rsidRPr="001A1206">
          <w:rPr>
            <w:rStyle w:val="afff"/>
            <w:color w:val="auto"/>
          </w:rPr>
          <w:t>.</w:t>
        </w:r>
        <w:proofErr w:type="spellStart"/>
        <w:r w:rsidRPr="001A1206">
          <w:rPr>
            <w:rStyle w:val="afff"/>
            <w:color w:val="auto"/>
            <w:lang w:val="en-US"/>
          </w:rPr>
          <w:t>ru</w:t>
        </w:r>
        <w:proofErr w:type="spellEnd"/>
      </w:hyperlink>
      <w:proofErr w:type="gramEnd"/>
    </w:p>
    <w:p w:rsidR="005148E1" w:rsidRPr="001A1206" w:rsidRDefault="005148E1" w:rsidP="00A34F1E">
      <w:pPr>
        <w:pStyle w:val="afff2"/>
        <w:spacing w:after="0" w:line="276" w:lineRule="auto"/>
        <w:ind w:firstLine="708"/>
        <w:rPr>
          <w:strike/>
        </w:rPr>
      </w:pPr>
      <w:r w:rsidRPr="001A1206">
        <w:t xml:space="preserve"> 30. Настоящее Решение вступает в силу с 1 января 2021 года.</w:t>
      </w:r>
    </w:p>
    <w:p w:rsidR="006E6814" w:rsidRPr="001A1206" w:rsidRDefault="006E6814" w:rsidP="00A82E26">
      <w:pPr>
        <w:tabs>
          <w:tab w:val="num" w:pos="1637"/>
        </w:tabs>
        <w:spacing w:line="276" w:lineRule="auto"/>
        <w:ind w:firstLine="709"/>
        <w:jc w:val="both"/>
        <w:rPr>
          <w:b/>
        </w:rPr>
      </w:pPr>
    </w:p>
    <w:p w:rsidR="005148E1" w:rsidRPr="001A1206" w:rsidRDefault="005148E1" w:rsidP="005148E1">
      <w:pPr>
        <w:pStyle w:val="afff2"/>
        <w:spacing w:after="0" w:line="276" w:lineRule="auto"/>
        <w:rPr>
          <w:b/>
        </w:rPr>
      </w:pPr>
    </w:p>
    <w:p w:rsidR="005148E1" w:rsidRPr="001A1206" w:rsidRDefault="005148E1" w:rsidP="005148E1">
      <w:pPr>
        <w:pStyle w:val="afff2"/>
        <w:spacing w:after="0" w:line="276" w:lineRule="auto"/>
        <w:rPr>
          <w:b/>
        </w:rPr>
      </w:pPr>
      <w:r w:rsidRPr="001A1206">
        <w:rPr>
          <w:b/>
        </w:rPr>
        <w:t>Решение содержит 11 приложений:</w:t>
      </w:r>
    </w:p>
    <w:p w:rsidR="005148E1" w:rsidRPr="001A1206" w:rsidRDefault="005148E1" w:rsidP="005148E1">
      <w:pPr>
        <w:pStyle w:val="afff2"/>
        <w:spacing w:after="0" w:line="276" w:lineRule="auto"/>
      </w:pP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>Приложение 1</w:t>
      </w:r>
      <w:r w:rsidRPr="001A1206">
        <w:t xml:space="preserve"> «Прогнозируемые доходы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</w:t>
      </w:r>
      <w:r w:rsidRPr="001A1206">
        <w:t>и</w:t>
      </w:r>
      <w:r w:rsidRPr="001A1206">
        <w:t xml:space="preserve">пального района Брянской области на 2021 год и на плановый период 2022 и 2023 годов»;   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2 </w:t>
      </w:r>
      <w:r w:rsidRPr="001A1206">
        <w:t>«Нормативы распределения доходов на 2021 год и на пл</w:t>
      </w:r>
      <w:r w:rsidRPr="001A1206">
        <w:t>а</w:t>
      </w:r>
      <w:r w:rsidRPr="001A1206">
        <w:t xml:space="preserve">новый период 2022 и 2023 годов между бюджетом </w:t>
      </w:r>
      <w:proofErr w:type="spellStart"/>
      <w:r w:rsidRPr="001A1206">
        <w:t>Клетнянского</w:t>
      </w:r>
      <w:proofErr w:type="spellEnd"/>
      <w:r w:rsidRPr="001A1206">
        <w:t xml:space="preserve"> муниципальн</w:t>
      </w:r>
      <w:r w:rsidRPr="001A1206">
        <w:t>о</w:t>
      </w:r>
      <w:r w:rsidRPr="001A1206">
        <w:t xml:space="preserve">го района Брянской области и бюджетами городского и сельских поселений </w:t>
      </w:r>
      <w:proofErr w:type="spellStart"/>
      <w:r w:rsidRPr="001A1206">
        <w:t>Клетнянского</w:t>
      </w:r>
      <w:proofErr w:type="spellEnd"/>
      <w:r w:rsidRPr="001A1206">
        <w:t xml:space="preserve"> района Брянской области»;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3 </w:t>
      </w:r>
      <w:r w:rsidRPr="001A1206">
        <w:t xml:space="preserve">«Перечень главных администраторов доходов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области";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>Приложение 4</w:t>
      </w:r>
      <w:r w:rsidRPr="001A1206">
        <w:t xml:space="preserve"> «Перечень главных администраторов доходов местного бюджета - органов государственной власти Российской Федерации, органов гос</w:t>
      </w:r>
      <w:r w:rsidRPr="001A1206">
        <w:t>у</w:t>
      </w:r>
      <w:r w:rsidRPr="001A1206">
        <w:t>дарственной власти Брянской области»;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5 </w:t>
      </w:r>
      <w:r w:rsidRPr="001A1206">
        <w:t xml:space="preserve">«Перечень главных </w:t>
      </w:r>
      <w:proofErr w:type="gramStart"/>
      <w:r w:rsidRPr="001A1206">
        <w:t>администраторов источников фина</w:t>
      </w:r>
      <w:r w:rsidRPr="001A1206">
        <w:t>н</w:t>
      </w:r>
      <w:r w:rsidRPr="001A1206">
        <w:t>сирования дефицита бюджета</w:t>
      </w:r>
      <w:proofErr w:type="gramEnd"/>
      <w:r w:rsidRPr="001A1206">
        <w:t xml:space="preserve">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области";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</w:t>
      </w:r>
      <w:r w:rsidR="00A34F1E" w:rsidRPr="001A1206">
        <w:rPr>
          <w:b/>
          <w:i/>
        </w:rPr>
        <w:t>6 «</w:t>
      </w:r>
      <w:r w:rsidRPr="001A1206">
        <w:t xml:space="preserve">Ведомственная структура расходов бюджета </w:t>
      </w:r>
      <w:proofErr w:type="spellStart"/>
      <w:r w:rsidRPr="001A1206">
        <w:t>Клетнянск</w:t>
      </w:r>
      <w:r w:rsidRPr="001A1206">
        <w:t>о</w:t>
      </w:r>
      <w:r w:rsidRPr="001A1206">
        <w:t>го</w:t>
      </w:r>
      <w:proofErr w:type="spellEnd"/>
      <w:r w:rsidRPr="001A1206">
        <w:t xml:space="preserve"> муниципального района Брянской области на 2021 год и на плановый период 2022 и 2023 годов»;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>Приложение 7 «</w:t>
      </w:r>
      <w:r w:rsidRPr="001A1206"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2021 год и на пл</w:t>
      </w:r>
      <w:r w:rsidRPr="001A1206">
        <w:t>а</w:t>
      </w:r>
      <w:r w:rsidRPr="001A1206">
        <w:t>новый период 2022 и 2023 годов»;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lastRenderedPageBreak/>
        <w:t>Приложение 8</w:t>
      </w:r>
      <w:r w:rsidRPr="001A1206">
        <w:t xml:space="preserve"> «Распределение расходов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</w:t>
      </w:r>
      <w:r w:rsidRPr="001A1206">
        <w:t>и</w:t>
      </w:r>
      <w:r w:rsidRPr="001A1206">
        <w:t>пального района Брянской области по целевым статьям (муниципальным пр</w:t>
      </w:r>
      <w:r w:rsidRPr="001A1206">
        <w:t>о</w:t>
      </w:r>
      <w:r w:rsidRPr="001A1206">
        <w:t>граммам и непрограммным направлениям деятельности), группам и подгруппам видов расходов на 2021 год и на плановый период 2022 и 2023 годов»;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9 </w:t>
      </w:r>
      <w:r w:rsidRPr="001A1206">
        <w:t xml:space="preserve">включает три таблицы с распределением межбюджетных трансфертов бюджетам поселений </w:t>
      </w:r>
      <w:proofErr w:type="spellStart"/>
      <w:r w:rsidRPr="001A1206">
        <w:t>Клетнянского</w:t>
      </w:r>
      <w:proofErr w:type="spellEnd"/>
      <w:r w:rsidRPr="001A1206">
        <w:t xml:space="preserve"> района, полученных за счет субвенций из областного бюджета на 2021 год и на плановый период 2022 и 2023 годов»;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 xml:space="preserve">Приложение 10 </w:t>
      </w:r>
      <w:r w:rsidRPr="001A1206">
        <w:t>включает четыре таблицы с распределением иных ме</w:t>
      </w:r>
      <w:r w:rsidRPr="001A1206">
        <w:t>ж</w:t>
      </w:r>
      <w:r w:rsidRPr="001A1206">
        <w:t xml:space="preserve">бюджетных трансфертов бюджетам поселений </w:t>
      </w:r>
      <w:proofErr w:type="spellStart"/>
      <w:r w:rsidRPr="001A1206">
        <w:t>Клетнянского</w:t>
      </w:r>
      <w:proofErr w:type="spellEnd"/>
      <w:r w:rsidRPr="001A1206">
        <w:t xml:space="preserve"> района, в том чи</w:t>
      </w:r>
      <w:r w:rsidRPr="001A1206">
        <w:t>с</w:t>
      </w:r>
      <w:r w:rsidRPr="001A1206">
        <w:t xml:space="preserve">ле на переданные полномочия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 на 2021 год и на плановый период 2022 и 2023 годов;</w:t>
      </w:r>
    </w:p>
    <w:p w:rsidR="005148E1" w:rsidRPr="001A1206" w:rsidRDefault="005148E1" w:rsidP="005148E1">
      <w:pPr>
        <w:pStyle w:val="afff2"/>
        <w:spacing w:after="0" w:line="276" w:lineRule="auto"/>
      </w:pPr>
      <w:r w:rsidRPr="001A1206">
        <w:rPr>
          <w:b/>
          <w:i/>
        </w:rPr>
        <w:t>Приложение 11</w:t>
      </w:r>
      <w:r w:rsidRPr="001A1206">
        <w:t xml:space="preserve"> «Источники внутреннего финансирования дефицита бюджета </w:t>
      </w:r>
      <w:proofErr w:type="spellStart"/>
      <w:r w:rsidRPr="001A1206">
        <w:t>Клетнянского</w:t>
      </w:r>
      <w:proofErr w:type="spellEnd"/>
      <w:r w:rsidRPr="001A1206">
        <w:t xml:space="preserve"> муниципального района Брянской области на 2021 год и на плановый период 2022 и 2023 годов».</w:t>
      </w:r>
    </w:p>
    <w:p w:rsidR="002254B6" w:rsidRDefault="002254B6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Default="003624D0" w:rsidP="008921FE">
      <w:pPr>
        <w:spacing w:line="276" w:lineRule="auto"/>
      </w:pPr>
    </w:p>
    <w:p w:rsidR="003624D0" w:rsidRPr="001A1206" w:rsidRDefault="003624D0" w:rsidP="008921FE">
      <w:pPr>
        <w:spacing w:line="276" w:lineRule="auto"/>
      </w:pPr>
    </w:p>
    <w:p w:rsidR="002254B6" w:rsidRPr="00F416E0" w:rsidRDefault="002254B6" w:rsidP="008921FE">
      <w:pPr>
        <w:spacing w:line="276" w:lineRule="auto"/>
        <w:rPr>
          <w:color w:val="000000" w:themeColor="text1"/>
        </w:rPr>
      </w:pPr>
    </w:p>
    <w:p w:rsidR="002254B6" w:rsidRPr="00F416E0" w:rsidRDefault="002254B6" w:rsidP="008921FE">
      <w:pPr>
        <w:spacing w:line="276" w:lineRule="auto"/>
        <w:rPr>
          <w:color w:val="000000" w:themeColor="text1"/>
        </w:rPr>
      </w:pPr>
    </w:p>
    <w:p w:rsidR="001F4114" w:rsidRPr="00945089" w:rsidRDefault="00BF7958" w:rsidP="00945089">
      <w:pPr>
        <w:pStyle w:val="1"/>
        <w:spacing w:line="276" w:lineRule="auto"/>
      </w:pPr>
      <w:bookmarkStart w:id="9" w:name="_Toc56164958"/>
      <w:r w:rsidRPr="00945089">
        <w:t>Параметры</w:t>
      </w:r>
      <w:r w:rsidR="001F4114" w:rsidRPr="00945089">
        <w:t xml:space="preserve"> </w:t>
      </w:r>
      <w:r w:rsidRPr="00945089">
        <w:t>бюджета</w:t>
      </w:r>
      <w:r w:rsidR="001F4114" w:rsidRPr="00945089">
        <w:t xml:space="preserve"> </w:t>
      </w:r>
      <w:proofErr w:type="spellStart"/>
      <w:r w:rsidRPr="00945089">
        <w:t>Клетнянск</w:t>
      </w:r>
      <w:r w:rsidR="00FD7B35" w:rsidRPr="00945089">
        <w:t>ого</w:t>
      </w:r>
      <w:proofErr w:type="spellEnd"/>
      <w:r w:rsidR="005F142C" w:rsidRPr="00945089">
        <w:t xml:space="preserve"> </w:t>
      </w:r>
      <w:r w:rsidRPr="00945089">
        <w:t>муниципальн</w:t>
      </w:r>
      <w:r w:rsidR="00FD7B35" w:rsidRPr="00945089">
        <w:t>ого</w:t>
      </w:r>
      <w:r w:rsidRPr="00945089">
        <w:t xml:space="preserve"> район</w:t>
      </w:r>
      <w:r w:rsidR="00FD7B35" w:rsidRPr="00945089">
        <w:t>а Брянской области</w:t>
      </w:r>
      <w:r w:rsidRPr="00945089">
        <w:t xml:space="preserve"> </w:t>
      </w:r>
      <w:r w:rsidR="00E90F75" w:rsidRPr="00945089">
        <w:t xml:space="preserve">на </w:t>
      </w:r>
      <w:r w:rsidR="00D628E7" w:rsidRPr="00945089">
        <w:t>2021</w:t>
      </w:r>
      <w:r w:rsidR="00B42957" w:rsidRPr="00945089">
        <w:t xml:space="preserve"> </w:t>
      </w:r>
      <w:r w:rsidR="005F142C" w:rsidRPr="00945089">
        <w:t>год</w:t>
      </w:r>
      <w:r w:rsidR="00E90F75" w:rsidRPr="00945089">
        <w:t xml:space="preserve"> и плановый период </w:t>
      </w:r>
      <w:r w:rsidR="00D628E7" w:rsidRPr="00945089">
        <w:t>2022</w:t>
      </w:r>
      <w:r w:rsidR="001B1286" w:rsidRPr="00945089">
        <w:t xml:space="preserve"> и </w:t>
      </w:r>
      <w:r w:rsidR="00D628E7" w:rsidRPr="00945089">
        <w:t>2023</w:t>
      </w:r>
      <w:r w:rsidR="00147318" w:rsidRPr="00945089">
        <w:t xml:space="preserve"> годов.</w:t>
      </w:r>
      <w:bookmarkEnd w:id="9"/>
    </w:p>
    <w:p w:rsidR="00BF7958" w:rsidRPr="00F416E0" w:rsidRDefault="00BF7958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91D2E" w:rsidRPr="00F416E0" w:rsidRDefault="001F4114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Основные характеристики </w:t>
      </w:r>
      <w:r w:rsidR="00F416E0" w:rsidRPr="00F416E0">
        <w:rPr>
          <w:rFonts w:ascii="Garamond" w:hAnsi="Garamond"/>
          <w:color w:val="000000" w:themeColor="text1"/>
          <w:sz w:val="28"/>
          <w:szCs w:val="28"/>
        </w:rPr>
        <w:t>бюджета муниципального</w:t>
      </w:r>
      <w:r w:rsidR="00D628E7">
        <w:rPr>
          <w:rFonts w:ascii="Garamond" w:hAnsi="Garamond"/>
          <w:color w:val="000000" w:themeColor="text1"/>
          <w:sz w:val="28"/>
          <w:szCs w:val="28"/>
        </w:rPr>
        <w:t xml:space="preserve"> района на 2021-2023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2254B6" w:rsidRPr="00F416E0">
        <w:rPr>
          <w:rFonts w:ascii="Garamond" w:hAnsi="Garamond"/>
          <w:color w:val="000000" w:themeColor="text1"/>
          <w:sz w:val="28"/>
          <w:szCs w:val="28"/>
        </w:rPr>
        <w:t>ы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сформированы на основе прогноза социально-экономического развития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416E0" w:rsidRPr="00F416E0">
        <w:rPr>
          <w:rFonts w:ascii="Garamond" w:hAnsi="Garamond"/>
          <w:color w:val="000000" w:themeColor="text1"/>
          <w:sz w:val="28"/>
          <w:szCs w:val="28"/>
        </w:rPr>
        <w:t>района на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628E7">
        <w:rPr>
          <w:rFonts w:ascii="Garamond" w:hAnsi="Garamond"/>
          <w:color w:val="000000" w:themeColor="text1"/>
          <w:sz w:val="28"/>
          <w:szCs w:val="28"/>
        </w:rPr>
        <w:t>2021 – 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годы и характеризуются следующими па</w:t>
      </w:r>
      <w:r w:rsidR="00D7635C" w:rsidRPr="00F416E0">
        <w:rPr>
          <w:rFonts w:ascii="Garamond" w:hAnsi="Garamond"/>
          <w:color w:val="000000" w:themeColor="text1"/>
          <w:sz w:val="28"/>
          <w:szCs w:val="28"/>
        </w:rPr>
        <w:t>р</w:t>
      </w:r>
      <w:r w:rsidR="00D7635C" w:rsidRPr="00F416E0">
        <w:rPr>
          <w:rFonts w:ascii="Garamond" w:hAnsi="Garamond"/>
          <w:color w:val="000000" w:themeColor="text1"/>
          <w:sz w:val="28"/>
          <w:szCs w:val="28"/>
        </w:rPr>
        <w:t>а</w:t>
      </w:r>
      <w:r w:rsidR="00D7635C" w:rsidRPr="00F416E0">
        <w:rPr>
          <w:rFonts w:ascii="Garamond" w:hAnsi="Garamond"/>
          <w:color w:val="000000" w:themeColor="text1"/>
          <w:sz w:val="28"/>
          <w:szCs w:val="28"/>
        </w:rPr>
        <w:t>метрами (таблица 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). </w:t>
      </w:r>
    </w:p>
    <w:p w:rsidR="00E91D2E" w:rsidRPr="00F416E0" w:rsidRDefault="001F4114" w:rsidP="008921FE">
      <w:pPr>
        <w:spacing w:line="276" w:lineRule="auto"/>
        <w:ind w:left="7371" w:firstLine="709"/>
        <w:jc w:val="right"/>
        <w:rPr>
          <w:color w:val="000000" w:themeColor="text1"/>
          <w:sz w:val="28"/>
          <w:szCs w:val="28"/>
        </w:rPr>
      </w:pPr>
      <w:r w:rsidRPr="00F416E0">
        <w:rPr>
          <w:color w:val="000000" w:themeColor="text1"/>
          <w:sz w:val="28"/>
          <w:szCs w:val="28"/>
        </w:rPr>
        <w:t>Та</w:t>
      </w:r>
      <w:r w:rsidR="00E91D2E" w:rsidRPr="00F416E0">
        <w:rPr>
          <w:color w:val="000000" w:themeColor="text1"/>
          <w:sz w:val="28"/>
          <w:szCs w:val="28"/>
        </w:rPr>
        <w:t>блица 1</w:t>
      </w:r>
    </w:p>
    <w:p w:rsidR="000540FD" w:rsidRDefault="00147318" w:rsidP="000540FD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Основные пар</w:t>
      </w:r>
      <w:r w:rsidR="00FE231D" w:rsidRPr="00F416E0">
        <w:rPr>
          <w:rFonts w:ascii="Garamond" w:hAnsi="Garamond"/>
          <w:color w:val="000000" w:themeColor="text1"/>
          <w:sz w:val="28"/>
          <w:szCs w:val="28"/>
        </w:rPr>
        <w:t>аметры консолидированного</w:t>
      </w:r>
      <w:r w:rsidR="00D9077C" w:rsidRPr="00F416E0">
        <w:rPr>
          <w:rFonts w:ascii="Garamond" w:hAnsi="Garamond"/>
          <w:color w:val="000000" w:themeColor="text1"/>
          <w:sz w:val="28"/>
          <w:szCs w:val="28"/>
        </w:rPr>
        <w:t xml:space="preserve"> бюджета</w:t>
      </w:r>
      <w:r w:rsidR="00FE231D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877332"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</w:p>
    <w:p w:rsidR="00147318" w:rsidRPr="00F416E0" w:rsidRDefault="00877332" w:rsidP="000540FD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D7B35">
        <w:rPr>
          <w:rFonts w:ascii="Garamond" w:hAnsi="Garamond"/>
          <w:color w:val="000000" w:themeColor="text1"/>
          <w:sz w:val="28"/>
          <w:szCs w:val="28"/>
        </w:rPr>
        <w:t xml:space="preserve">муниципального </w:t>
      </w:r>
      <w:r w:rsidR="00FE231D" w:rsidRPr="00F416E0">
        <w:rPr>
          <w:rFonts w:ascii="Garamond" w:hAnsi="Garamond"/>
          <w:color w:val="000000" w:themeColor="text1"/>
          <w:sz w:val="28"/>
          <w:szCs w:val="28"/>
        </w:rPr>
        <w:t>района</w:t>
      </w:r>
      <w:r w:rsidR="00D628E7">
        <w:rPr>
          <w:rFonts w:ascii="Garamond" w:hAnsi="Garamond"/>
          <w:color w:val="000000" w:themeColor="text1"/>
          <w:sz w:val="28"/>
          <w:szCs w:val="28"/>
        </w:rPr>
        <w:t xml:space="preserve"> на 2021</w:t>
      </w:r>
      <w:r w:rsidR="00147318" w:rsidRPr="00F416E0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628E7">
        <w:rPr>
          <w:rFonts w:ascii="Garamond" w:hAnsi="Garamond"/>
          <w:color w:val="000000" w:themeColor="text1"/>
          <w:sz w:val="28"/>
          <w:szCs w:val="28"/>
        </w:rPr>
        <w:t>и плановый период 2022 и 2023</w:t>
      </w:r>
      <w:r w:rsidR="00147318" w:rsidRPr="00F416E0">
        <w:rPr>
          <w:rFonts w:ascii="Garamond" w:hAnsi="Garamond"/>
          <w:color w:val="000000" w:themeColor="text1"/>
          <w:sz w:val="28"/>
          <w:szCs w:val="28"/>
        </w:rPr>
        <w:t xml:space="preserve"> годов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756"/>
        <w:gridCol w:w="1691"/>
        <w:gridCol w:w="1640"/>
        <w:gridCol w:w="1640"/>
      </w:tblGrid>
      <w:tr w:rsidR="00F416E0" w:rsidRPr="00F416E0" w:rsidTr="009B67B0">
        <w:trPr>
          <w:trHeight w:val="39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F416E0" w:rsidRDefault="00147318" w:rsidP="008921FE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 w:rsidRPr="008B780E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Наименование</w:t>
            </w:r>
            <w:r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F416E0" w:rsidRDefault="004D4328" w:rsidP="008921FE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2021</w:t>
            </w:r>
            <w:r w:rsidR="0014731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 xml:space="preserve"> год, </w:t>
            </w:r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.</w:t>
            </w:r>
            <w:r w:rsidR="0014731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р</w:t>
            </w:r>
            <w:proofErr w:type="gramEnd"/>
            <w:r w:rsidR="0014731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F416E0" w:rsidRDefault="004D4328" w:rsidP="008921FE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2022</w:t>
            </w:r>
            <w:r w:rsidR="0014731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 xml:space="preserve"> год, </w:t>
            </w:r>
            <w:proofErr w:type="spell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.р</w:t>
            </w:r>
            <w:proofErr w:type="gramEnd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8" w:rsidRPr="00F416E0" w:rsidRDefault="004D4328" w:rsidP="008921FE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2023</w:t>
            </w:r>
            <w:r w:rsidR="0014731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 xml:space="preserve"> год, </w:t>
            </w:r>
            <w:proofErr w:type="spell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.р</w:t>
            </w:r>
            <w:proofErr w:type="gramEnd"/>
            <w:r w:rsidR="008C49C8"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</w:tr>
      <w:tr w:rsidR="00F416E0" w:rsidRPr="00F416E0" w:rsidTr="009B67B0">
        <w:trPr>
          <w:trHeight w:val="39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F416E0" w:rsidRDefault="008C49C8" w:rsidP="008921FE">
            <w:pPr>
              <w:spacing w:line="276" w:lineRule="auto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Валовый  муниципальный продукт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F416E0" w:rsidRDefault="00210D6B" w:rsidP="000E5641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1550398,0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F416E0" w:rsidRDefault="00210D6B" w:rsidP="00425934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1633285,0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9C8" w:rsidRPr="00F416E0" w:rsidRDefault="00210D6B" w:rsidP="000E5641">
            <w:pPr>
              <w:spacing w:line="276" w:lineRule="auto"/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1727493,0</w:t>
            </w:r>
          </w:p>
        </w:tc>
      </w:tr>
      <w:tr w:rsidR="00F416E0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7318" w:rsidRPr="00F416E0" w:rsidRDefault="00147318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Доходы</w:t>
            </w:r>
            <w:r w:rsidR="008C49C8"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 xml:space="preserve"> консолидированного</w:t>
            </w: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 xml:space="preserve"> бюджета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DE0F39" w:rsidP="00921928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384331,1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DE0F39" w:rsidP="000E5641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327434,3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DE0F39" w:rsidP="009B67B0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315625,0</w:t>
            </w:r>
          </w:p>
        </w:tc>
      </w:tr>
      <w:tr w:rsidR="00F416E0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11233" w:rsidRPr="00F416E0" w:rsidRDefault="00011233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Удельный вес доходов в ВМП</w:t>
            </w:r>
            <w:r w:rsidR="001B7E02"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,%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F416E0" w:rsidRDefault="00B967D6" w:rsidP="00DE0F39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24,</w:t>
            </w:r>
            <w:r w:rsidR="00DE0F39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F416E0" w:rsidRDefault="00DE0F39" w:rsidP="00187378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11233" w:rsidRPr="00F416E0" w:rsidRDefault="00DE0F39" w:rsidP="00187378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18,3</w:t>
            </w:r>
          </w:p>
        </w:tc>
      </w:tr>
      <w:tr w:rsidR="00B967D6" w:rsidRPr="00F416E0" w:rsidTr="009B67B0">
        <w:trPr>
          <w:trHeight w:val="354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67D6" w:rsidRPr="00F416E0" w:rsidRDefault="00B967D6" w:rsidP="008921FE">
            <w:pPr>
              <w:spacing w:line="276" w:lineRule="auto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B967D6" w:rsidRDefault="00B967D6" w:rsidP="00A34F1E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967D6">
              <w:rPr>
                <w:rFonts w:ascii="Garamond" w:hAnsi="Garamond"/>
                <w:sz w:val="20"/>
                <w:szCs w:val="20"/>
              </w:rPr>
              <w:t>95327,9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B967D6" w:rsidRDefault="00B967D6" w:rsidP="00A34F1E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967D6">
              <w:rPr>
                <w:rFonts w:ascii="Garamond" w:hAnsi="Garamond"/>
                <w:sz w:val="20"/>
                <w:szCs w:val="20"/>
              </w:rPr>
              <w:t>96081,7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967D6" w:rsidRPr="00B967D6" w:rsidRDefault="00B967D6" w:rsidP="00A34F1E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967D6">
              <w:rPr>
                <w:rFonts w:ascii="Garamond" w:hAnsi="Garamond"/>
                <w:sz w:val="20"/>
                <w:szCs w:val="20"/>
              </w:rPr>
              <w:t>99691,5</w:t>
            </w:r>
          </w:p>
        </w:tc>
      </w:tr>
      <w:tr w:rsidR="00F416E0" w:rsidRPr="00F416E0" w:rsidTr="009B67B0">
        <w:trPr>
          <w:trHeight w:val="354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8" w:rsidRPr="00F416E0" w:rsidRDefault="00147318" w:rsidP="008921FE">
            <w:pPr>
              <w:spacing w:line="276" w:lineRule="auto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51640,0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52149,0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55238,0</w:t>
            </w:r>
          </w:p>
        </w:tc>
      </w:tr>
      <w:tr w:rsidR="00F416E0" w:rsidRPr="00F416E0" w:rsidTr="009B67B0">
        <w:trPr>
          <w:trHeight w:val="354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18" w:rsidRPr="00F416E0" w:rsidRDefault="00147318" w:rsidP="008921FE">
            <w:pPr>
              <w:spacing w:line="276" w:lineRule="auto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акцизы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425934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12552,4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425934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13225,7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318" w:rsidRPr="00F416E0" w:rsidRDefault="00B967D6" w:rsidP="00425934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13325,2</w:t>
            </w:r>
          </w:p>
        </w:tc>
      </w:tr>
      <w:tr w:rsidR="00F416E0" w:rsidRPr="00F416E0" w:rsidTr="009B67B0">
        <w:trPr>
          <w:trHeight w:val="354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02" w:rsidRPr="00F416E0" w:rsidRDefault="001B7E02" w:rsidP="008921FE">
            <w:pPr>
              <w:spacing w:line="276" w:lineRule="auto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Удельный вес налоговых и неналоговых  доходов в ВМП,%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F416E0" w:rsidRDefault="006A239D" w:rsidP="009B67B0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6,</w:t>
            </w:r>
            <w:r w:rsidR="00B967D6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F416E0" w:rsidRDefault="00B967D6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02" w:rsidRPr="00F416E0" w:rsidRDefault="00B967D6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5,8</w:t>
            </w:r>
          </w:p>
        </w:tc>
      </w:tr>
      <w:tr w:rsidR="00F416E0" w:rsidRPr="00F416E0" w:rsidTr="009B67B0">
        <w:trPr>
          <w:trHeight w:val="354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7318" w:rsidRPr="00F416E0" w:rsidRDefault="00147318" w:rsidP="008921FE">
            <w:pPr>
              <w:spacing w:line="276" w:lineRule="auto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F416E0" w:rsidRDefault="00DE0F39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289003,2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F416E0" w:rsidRDefault="00DE0F39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231352,6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7318" w:rsidRPr="00F416E0" w:rsidRDefault="00DE0F39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215933,5</w:t>
            </w:r>
          </w:p>
        </w:tc>
      </w:tr>
      <w:tr w:rsidR="00DE0F39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0F39" w:rsidRPr="00F416E0" w:rsidRDefault="00DE0F39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Расходы консолидированного  бюджета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E0F39" w:rsidRPr="00F416E0" w:rsidRDefault="00DE0F39" w:rsidP="0047342A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384331,1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E0F39" w:rsidRPr="00F416E0" w:rsidRDefault="00DE0F39" w:rsidP="0047342A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327434,3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E0F39" w:rsidRPr="00F416E0" w:rsidRDefault="00DE0F39" w:rsidP="0047342A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315625,0</w:t>
            </w:r>
          </w:p>
        </w:tc>
      </w:tr>
      <w:tr w:rsidR="00E371DE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371DE" w:rsidRPr="00F416E0" w:rsidRDefault="00E371DE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Удельный вес расходов в ВМП,%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371DE" w:rsidRPr="00F416E0" w:rsidRDefault="00E371DE" w:rsidP="00DE0F39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24,</w:t>
            </w:r>
            <w:r w:rsidR="00DE0F39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371DE" w:rsidRPr="00F416E0" w:rsidRDefault="00DE0F39" w:rsidP="00A34F1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371DE" w:rsidRPr="00F416E0" w:rsidRDefault="00DE0F39" w:rsidP="00A34F1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18,3</w:t>
            </w:r>
          </w:p>
        </w:tc>
      </w:tr>
      <w:tr w:rsidR="00B967D6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967D6" w:rsidRPr="00F416E0" w:rsidRDefault="00B967D6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Calibri"/>
                <w:color w:val="000000" w:themeColor="text1"/>
                <w:sz w:val="20"/>
                <w:szCs w:val="20"/>
              </w:rPr>
              <w:t xml:space="preserve">в том числе расходы дорожного фонда </w:t>
            </w:r>
            <w:proofErr w:type="spellStart"/>
            <w:r w:rsidRPr="00F416E0">
              <w:rPr>
                <w:rFonts w:ascii="Garamond" w:hAnsi="Garamond" w:cs="Calibri"/>
                <w:color w:val="000000" w:themeColor="text1"/>
                <w:sz w:val="20"/>
                <w:szCs w:val="20"/>
              </w:rPr>
              <w:t>Клетнянского</w:t>
            </w:r>
            <w:proofErr w:type="spellEnd"/>
            <w:r w:rsidRPr="00F416E0">
              <w:rPr>
                <w:rFonts w:ascii="Garamond" w:hAnsi="Garamond" w:cs="Calibri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967D6" w:rsidRPr="00F416E0" w:rsidRDefault="00B967D6" w:rsidP="00A34F1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12552,4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967D6" w:rsidRPr="00F416E0" w:rsidRDefault="00B967D6" w:rsidP="00A34F1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13225,7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967D6" w:rsidRPr="00F416E0" w:rsidRDefault="00B967D6" w:rsidP="00A34F1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13325,2</w:t>
            </w:r>
          </w:p>
        </w:tc>
      </w:tr>
      <w:tr w:rsidR="00F416E0" w:rsidRPr="00F416E0" w:rsidTr="009B67B0">
        <w:trPr>
          <w:trHeight w:val="46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7318" w:rsidRPr="00F416E0" w:rsidRDefault="00147318" w:rsidP="008921FE">
            <w:pPr>
              <w:spacing w:line="276" w:lineRule="auto"/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b/>
                <w:bCs/>
                <w:color w:val="000000" w:themeColor="text1"/>
                <w:sz w:val="20"/>
                <w:szCs w:val="20"/>
              </w:rPr>
              <w:t>Дефицит / профицит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2B0BFA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2B0BFA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47318" w:rsidRPr="00F416E0" w:rsidRDefault="002B0BFA" w:rsidP="008921FE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F416E0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47318" w:rsidRPr="00F416E0" w:rsidRDefault="00147318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E231D" w:rsidRPr="00F416E0" w:rsidRDefault="00E371DE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2021 – 2023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годах прогнозируется снижение общего объема расходов </w:t>
      </w:r>
      <w:r w:rsidR="00F416E0" w:rsidRPr="00F416E0">
        <w:rPr>
          <w:rFonts w:ascii="Garamond" w:hAnsi="Garamond"/>
          <w:color w:val="000000" w:themeColor="text1"/>
          <w:sz w:val="28"/>
          <w:szCs w:val="28"/>
        </w:rPr>
        <w:t>районного бюджета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с </w:t>
      </w:r>
      <w:r>
        <w:rPr>
          <w:rFonts w:ascii="Garamond" w:hAnsi="Garamond"/>
          <w:color w:val="000000" w:themeColor="text1"/>
          <w:sz w:val="28"/>
          <w:szCs w:val="28"/>
        </w:rPr>
        <w:t>24,</w:t>
      </w:r>
      <w:r w:rsidR="00DE0F39">
        <w:rPr>
          <w:rFonts w:ascii="Garamond" w:hAnsi="Garamond"/>
          <w:color w:val="000000" w:themeColor="text1"/>
          <w:sz w:val="28"/>
          <w:szCs w:val="28"/>
        </w:rPr>
        <w:t>8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% </w:t>
      </w:r>
      <w:r w:rsidR="001D796D" w:rsidRPr="00F416E0">
        <w:rPr>
          <w:rFonts w:ascii="Garamond" w:hAnsi="Garamond"/>
          <w:color w:val="000000" w:themeColor="text1"/>
          <w:sz w:val="28"/>
          <w:szCs w:val="28"/>
        </w:rPr>
        <w:t>ВМ</w:t>
      </w:r>
      <w:r>
        <w:rPr>
          <w:rFonts w:ascii="Garamond" w:hAnsi="Garamond"/>
          <w:color w:val="000000" w:themeColor="text1"/>
          <w:sz w:val="28"/>
          <w:szCs w:val="28"/>
        </w:rPr>
        <w:t>П в 2021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году до </w:t>
      </w:r>
      <w:r w:rsidR="00DE0F39">
        <w:rPr>
          <w:rFonts w:ascii="Garamond" w:hAnsi="Garamond"/>
          <w:color w:val="000000" w:themeColor="text1"/>
          <w:sz w:val="28"/>
          <w:szCs w:val="28"/>
        </w:rPr>
        <w:t>18,3</w:t>
      </w:r>
      <w:r w:rsidR="001D796D" w:rsidRPr="00F416E0">
        <w:rPr>
          <w:rFonts w:ascii="Garamond" w:hAnsi="Garamond"/>
          <w:color w:val="000000" w:themeColor="text1"/>
          <w:sz w:val="28"/>
          <w:szCs w:val="28"/>
        </w:rPr>
        <w:t>% ВМ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П в</w:t>
      </w:r>
      <w:r>
        <w:rPr>
          <w:rFonts w:ascii="Garamond" w:hAnsi="Garamond"/>
          <w:color w:val="000000" w:themeColor="text1"/>
          <w:sz w:val="28"/>
          <w:szCs w:val="28"/>
        </w:rPr>
        <w:t xml:space="preserve"> 2023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году. Пр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гнозируется рост налоговых и неналоговых доходов </w:t>
      </w:r>
      <w:r w:rsidR="001D796D" w:rsidRPr="00F416E0">
        <w:rPr>
          <w:rFonts w:ascii="Garamond" w:hAnsi="Garamond"/>
          <w:color w:val="000000" w:themeColor="text1"/>
          <w:sz w:val="28"/>
          <w:szCs w:val="28"/>
        </w:rPr>
        <w:t>районного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бюджета в ном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нальном выражении с </w:t>
      </w:r>
      <w:r w:rsidR="00E40CC8" w:rsidRPr="00F416E0">
        <w:rPr>
          <w:rFonts w:ascii="Garamond" w:hAnsi="Garamond"/>
          <w:color w:val="000000" w:themeColor="text1"/>
          <w:sz w:val="28"/>
          <w:szCs w:val="28"/>
        </w:rPr>
        <w:t>9</w:t>
      </w:r>
      <w:r>
        <w:rPr>
          <w:rFonts w:ascii="Garamond" w:hAnsi="Garamond"/>
          <w:color w:val="000000" w:themeColor="text1"/>
          <w:sz w:val="28"/>
          <w:szCs w:val="28"/>
        </w:rPr>
        <w:t>5,3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млн.</w:t>
      </w:r>
      <w:r>
        <w:rPr>
          <w:rFonts w:ascii="Garamond" w:hAnsi="Garamond"/>
          <w:color w:val="000000" w:themeColor="text1"/>
          <w:sz w:val="28"/>
          <w:szCs w:val="28"/>
        </w:rPr>
        <w:t xml:space="preserve"> рублей в 2021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году до</w:t>
      </w:r>
      <w:r w:rsidR="00E40CC8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99,7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млн.</w:t>
      </w:r>
      <w:r>
        <w:rPr>
          <w:rFonts w:ascii="Garamond" w:hAnsi="Garamond"/>
          <w:color w:val="000000" w:themeColor="text1"/>
          <w:sz w:val="28"/>
          <w:szCs w:val="28"/>
        </w:rPr>
        <w:t xml:space="preserve"> рублей в 2022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ду (</w:t>
      </w:r>
      <w:r>
        <w:rPr>
          <w:rFonts w:ascii="Garamond" w:hAnsi="Garamond"/>
          <w:color w:val="000000" w:themeColor="text1"/>
          <w:sz w:val="28"/>
          <w:szCs w:val="28"/>
        </w:rPr>
        <w:t>0,8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>% к предыдущему году</w:t>
      </w:r>
      <w:r w:rsidR="00945089" w:rsidRPr="00F416E0">
        <w:rPr>
          <w:rFonts w:ascii="Garamond" w:hAnsi="Garamond"/>
          <w:color w:val="000000" w:themeColor="text1"/>
          <w:sz w:val="28"/>
          <w:szCs w:val="28"/>
        </w:rPr>
        <w:t xml:space="preserve">), </w:t>
      </w:r>
      <w:r w:rsidR="00945089">
        <w:rPr>
          <w:rFonts w:ascii="Garamond" w:hAnsi="Garamond"/>
          <w:color w:val="000000" w:themeColor="text1"/>
          <w:sz w:val="28"/>
          <w:szCs w:val="28"/>
        </w:rPr>
        <w:t>99</w:t>
      </w:r>
      <w:r>
        <w:rPr>
          <w:rFonts w:ascii="Garamond" w:hAnsi="Garamond"/>
          <w:color w:val="000000" w:themeColor="text1"/>
          <w:sz w:val="28"/>
          <w:szCs w:val="28"/>
        </w:rPr>
        <w:t>,7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млн. рублей в </w:t>
      </w:r>
      <w:r>
        <w:rPr>
          <w:rFonts w:ascii="Garamond" w:hAnsi="Garamond"/>
          <w:color w:val="000000" w:themeColor="text1"/>
          <w:sz w:val="28"/>
          <w:szCs w:val="28"/>
        </w:rPr>
        <w:t>2023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E40CC8" w:rsidRPr="00F416E0">
        <w:rPr>
          <w:rFonts w:ascii="Garamond" w:hAnsi="Garamond"/>
          <w:color w:val="000000" w:themeColor="text1"/>
          <w:sz w:val="28"/>
          <w:szCs w:val="28"/>
        </w:rPr>
        <w:t xml:space="preserve"> (</w:t>
      </w:r>
      <w:r>
        <w:rPr>
          <w:rFonts w:ascii="Garamond" w:hAnsi="Garamond"/>
          <w:color w:val="000000" w:themeColor="text1"/>
          <w:sz w:val="28"/>
          <w:szCs w:val="28"/>
        </w:rPr>
        <w:t>3,8</w:t>
      </w:r>
      <w:r w:rsidR="00F416E0" w:rsidRPr="00F416E0">
        <w:rPr>
          <w:rFonts w:ascii="Garamond" w:hAnsi="Garamond"/>
          <w:color w:val="000000" w:themeColor="text1"/>
          <w:sz w:val="28"/>
          <w:szCs w:val="28"/>
        </w:rPr>
        <w:t>% к</w:t>
      </w:r>
      <w:r>
        <w:rPr>
          <w:rFonts w:ascii="Garamond" w:hAnsi="Garamond"/>
          <w:color w:val="000000" w:themeColor="text1"/>
          <w:sz w:val="28"/>
          <w:szCs w:val="28"/>
        </w:rPr>
        <w:t xml:space="preserve"> 2022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 году). По отношению к </w:t>
      </w:r>
      <w:r w:rsidR="001D796D" w:rsidRPr="00F416E0">
        <w:rPr>
          <w:rFonts w:ascii="Garamond" w:hAnsi="Garamond"/>
          <w:color w:val="000000" w:themeColor="text1"/>
          <w:sz w:val="28"/>
          <w:szCs w:val="28"/>
        </w:rPr>
        <w:t>ВМ</w:t>
      </w:r>
      <w:r w:rsidR="00CA37DF" w:rsidRPr="00F416E0">
        <w:rPr>
          <w:rFonts w:ascii="Garamond" w:hAnsi="Garamond"/>
          <w:color w:val="000000" w:themeColor="text1"/>
          <w:sz w:val="28"/>
          <w:szCs w:val="28"/>
        </w:rPr>
        <w:t xml:space="preserve">П налоговые и неналоговые доходы будут </w:t>
      </w:r>
      <w:r w:rsidR="004E67D9" w:rsidRPr="00F416E0">
        <w:rPr>
          <w:rFonts w:ascii="Garamond" w:hAnsi="Garamond"/>
          <w:color w:val="000000" w:themeColor="text1"/>
          <w:sz w:val="28"/>
          <w:szCs w:val="28"/>
        </w:rPr>
        <w:t>оставаться практич</w:t>
      </w:r>
      <w:r w:rsidR="004E67D9" w:rsidRPr="00F416E0">
        <w:rPr>
          <w:rFonts w:ascii="Garamond" w:hAnsi="Garamond"/>
          <w:color w:val="000000" w:themeColor="text1"/>
          <w:sz w:val="28"/>
          <w:szCs w:val="28"/>
        </w:rPr>
        <w:t>е</w:t>
      </w:r>
      <w:r w:rsidR="004E67D9" w:rsidRPr="00F416E0">
        <w:rPr>
          <w:rFonts w:ascii="Garamond" w:hAnsi="Garamond"/>
          <w:color w:val="000000" w:themeColor="text1"/>
          <w:sz w:val="28"/>
          <w:szCs w:val="28"/>
        </w:rPr>
        <w:t>ски на одном уровне.</w:t>
      </w:r>
    </w:p>
    <w:p w:rsidR="003D4319" w:rsidRPr="00F416E0" w:rsidRDefault="001F4114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</w:t>
      </w:r>
      <w:r w:rsidR="00F416E0" w:rsidRPr="00F416E0">
        <w:rPr>
          <w:rFonts w:ascii="Garamond" w:hAnsi="Garamond" w:cs="Times New Roman"/>
          <w:color w:val="000000" w:themeColor="text1"/>
          <w:sz w:val="28"/>
          <w:szCs w:val="28"/>
        </w:rPr>
        <w:t>бюджета муниципального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было произведено перераспределение расходов в пользу «социальных» отраслей, 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уменьшение ассигнований на реализацию или отказ от не первоочередных пр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граммных мероприятий.</w:t>
      </w:r>
      <w:bookmarkStart w:id="10" w:name="_Toc466555885"/>
    </w:p>
    <w:p w:rsidR="00397715" w:rsidRPr="00804DC1" w:rsidRDefault="003D4319" w:rsidP="009950C9">
      <w:pPr>
        <w:pStyle w:val="1"/>
        <w:spacing w:line="276" w:lineRule="auto"/>
        <w:ind w:right="141"/>
      </w:pPr>
      <w:r w:rsidRPr="00F416E0">
        <w:br w:type="page"/>
      </w:r>
      <w:bookmarkStart w:id="11" w:name="_Toc56164959"/>
      <w:r w:rsidR="00397715" w:rsidRPr="00804DC1">
        <w:lastRenderedPageBreak/>
        <w:t xml:space="preserve">ДОХОДЫ БЮДЖЕТА </w:t>
      </w:r>
      <w:r w:rsidR="00FD7B35" w:rsidRPr="00804DC1">
        <w:t>КЛЕТНЯНСКОГО МУНИЦИПАЛЬНОГО</w:t>
      </w:r>
      <w:r w:rsidR="009950C9">
        <w:t xml:space="preserve"> </w:t>
      </w:r>
      <w:r w:rsidR="00FD7B35" w:rsidRPr="00804DC1">
        <w:t xml:space="preserve">РАЙОНА БРЯНСКОЙ ОБЛАСТИ </w:t>
      </w:r>
      <w:r w:rsidR="00397715" w:rsidRPr="00804DC1">
        <w:t xml:space="preserve">В </w:t>
      </w:r>
      <w:r w:rsidR="00A22361" w:rsidRPr="00804DC1">
        <w:t>2021 - 2023</w:t>
      </w:r>
      <w:r w:rsidR="00397715" w:rsidRPr="00804DC1">
        <w:t xml:space="preserve"> ГОДАХ</w:t>
      </w:r>
      <w:bookmarkEnd w:id="10"/>
      <w:bookmarkEnd w:id="11"/>
    </w:p>
    <w:p w:rsidR="00945089" w:rsidRPr="00945089" w:rsidRDefault="00945089" w:rsidP="00945089"/>
    <w:p w:rsidR="00FE231D" w:rsidRPr="00F416E0" w:rsidRDefault="00FE231D" w:rsidP="008921FE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Основные параметры </w:t>
      </w:r>
      <w:r w:rsidR="001E6059" w:rsidRPr="00F416E0">
        <w:rPr>
          <w:rFonts w:ascii="Garamond" w:hAnsi="Garamond"/>
          <w:color w:val="000000" w:themeColor="text1"/>
          <w:sz w:val="28"/>
          <w:szCs w:val="28"/>
        </w:rPr>
        <w:t xml:space="preserve">бюджета </w:t>
      </w:r>
      <w:proofErr w:type="spellStart"/>
      <w:r w:rsidR="00FD7B35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="00FD7B35">
        <w:rPr>
          <w:rFonts w:ascii="Garamond" w:hAnsi="Garamond"/>
          <w:color w:val="000000" w:themeColor="text1"/>
          <w:sz w:val="28"/>
          <w:szCs w:val="28"/>
        </w:rPr>
        <w:t xml:space="preserve"> муниципального </w:t>
      </w:r>
      <w:r w:rsidR="001E6059" w:rsidRPr="00F416E0">
        <w:rPr>
          <w:rFonts w:ascii="Garamond" w:hAnsi="Garamond"/>
          <w:color w:val="000000" w:themeColor="text1"/>
          <w:sz w:val="28"/>
          <w:szCs w:val="28"/>
        </w:rPr>
        <w:t>района</w:t>
      </w:r>
      <w:r w:rsidR="00C96417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D7B35">
        <w:rPr>
          <w:rFonts w:ascii="Garamond" w:hAnsi="Garamond"/>
          <w:color w:val="000000" w:themeColor="text1"/>
          <w:sz w:val="28"/>
          <w:szCs w:val="28"/>
        </w:rPr>
        <w:t xml:space="preserve">Брянской области </w:t>
      </w:r>
      <w:r w:rsidR="00A34F6D">
        <w:rPr>
          <w:rFonts w:ascii="Garamond" w:hAnsi="Garamond"/>
          <w:color w:val="000000" w:themeColor="text1"/>
          <w:sz w:val="28"/>
          <w:szCs w:val="28"/>
        </w:rPr>
        <w:t>на 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FD7B3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34F6D">
        <w:rPr>
          <w:rFonts w:ascii="Garamond" w:hAnsi="Garamond"/>
          <w:color w:val="000000" w:themeColor="text1"/>
          <w:sz w:val="28"/>
          <w:szCs w:val="28"/>
        </w:rPr>
        <w:t>и плановый период 2022</w:t>
      </w:r>
      <w:r w:rsidR="00C96417" w:rsidRPr="00F416E0">
        <w:rPr>
          <w:rFonts w:ascii="Garamond" w:hAnsi="Garamond"/>
          <w:color w:val="000000" w:themeColor="text1"/>
          <w:sz w:val="28"/>
          <w:szCs w:val="28"/>
        </w:rPr>
        <w:t xml:space="preserve"> и 202</w:t>
      </w:r>
      <w:r w:rsidR="00A34F6D">
        <w:rPr>
          <w:rFonts w:ascii="Garamond" w:hAnsi="Garamond"/>
          <w:color w:val="000000" w:themeColor="text1"/>
          <w:sz w:val="28"/>
          <w:szCs w:val="28"/>
        </w:rPr>
        <w:t>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годов</w:t>
      </w:r>
    </w:p>
    <w:p w:rsidR="0009098C" w:rsidRPr="00F416E0" w:rsidRDefault="002254B6" w:rsidP="008921FE">
      <w:pPr>
        <w:tabs>
          <w:tab w:val="left" w:pos="7470"/>
        </w:tabs>
        <w:spacing w:line="276" w:lineRule="auto"/>
        <w:jc w:val="right"/>
        <w:rPr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  <w:sz w:val="28"/>
        </w:rPr>
        <w:t>Таблица 2.</w:t>
      </w:r>
    </w:p>
    <w:p w:rsidR="00FE231D" w:rsidRDefault="00FE231D" w:rsidP="008921FE">
      <w:pPr>
        <w:spacing w:line="276" w:lineRule="auto"/>
        <w:jc w:val="right"/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8"/>
        <w:gridCol w:w="1545"/>
        <w:gridCol w:w="1500"/>
        <w:gridCol w:w="1500"/>
      </w:tblGrid>
      <w:tr w:rsidR="0042639E" w:rsidRPr="007E5C70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9E" w:rsidRPr="007E5C70" w:rsidRDefault="0042639E" w:rsidP="00E753B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7E5C70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9E" w:rsidRPr="007E5C70" w:rsidRDefault="00A34F6D" w:rsidP="00E753B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2021</w:t>
            </w:r>
            <w:r w:rsidR="0042639E" w:rsidRPr="007E5C70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 год</w:t>
            </w:r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9E" w:rsidRPr="007E5C70" w:rsidRDefault="00A34F6D" w:rsidP="00E753B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2022</w:t>
            </w:r>
            <w:r w:rsidR="0042639E" w:rsidRPr="007E5C70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 год</w:t>
            </w:r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9E" w:rsidRPr="007E5C70" w:rsidRDefault="00A34F6D" w:rsidP="00E753B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2023</w:t>
            </w:r>
            <w:r w:rsidR="0042639E" w:rsidRPr="007E5C70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 год</w:t>
            </w:r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="0042639E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42639E" w:rsidRPr="00F416E0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E231D" w:rsidRDefault="0042639E" w:rsidP="00E753B1">
            <w:pPr>
              <w:rPr>
                <w:rFonts w:ascii="Garamond" w:hAnsi="Garamond" w:cs="Segoe UI"/>
                <w:iCs/>
                <w:color w:val="000000"/>
              </w:rPr>
            </w:pPr>
            <w:r w:rsidRPr="00FE231D">
              <w:rPr>
                <w:rFonts w:ascii="Garamond" w:hAnsi="Garamond" w:cs="Segoe UI"/>
                <w:iCs/>
                <w:color w:val="000000"/>
              </w:rPr>
              <w:t>Налоговые и неналоговые доходы районного бюджета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42639E" w:rsidP="000B592B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401F9">
              <w:rPr>
                <w:rFonts w:ascii="Garamond" w:hAnsi="Garamond"/>
                <w:color w:val="000000" w:themeColor="text1"/>
              </w:rPr>
              <w:t>6038</w:t>
            </w:r>
            <w:r w:rsidR="003D2BC9" w:rsidRPr="00F401F9">
              <w:rPr>
                <w:rFonts w:ascii="Garamond" w:hAnsi="Garamond"/>
                <w:color w:val="000000" w:themeColor="text1"/>
              </w:rPr>
              <w:t>7,1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42639E" w:rsidP="00E753B1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6</w:t>
            </w:r>
            <w:r w:rsidR="003D2BC9">
              <w:rPr>
                <w:rFonts w:ascii="Garamond" w:hAnsi="Garamond"/>
                <w:color w:val="000000" w:themeColor="text1"/>
              </w:rPr>
              <w:t>0533,5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3D2BC9" w:rsidP="00E753B1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63677,8</w:t>
            </w:r>
          </w:p>
        </w:tc>
      </w:tr>
      <w:tr w:rsidR="003D2BC9" w:rsidRPr="001C03B3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257A18" w:rsidRDefault="003D2BC9" w:rsidP="00E753B1">
            <w:pPr>
              <w:rPr>
                <w:rFonts w:ascii="Garamond" w:hAnsi="Garamond" w:cs="Segoe UI"/>
                <w:iCs/>
                <w:color w:val="000000"/>
              </w:rPr>
            </w:pPr>
            <w:r w:rsidRPr="00257A18">
              <w:rPr>
                <w:rFonts w:ascii="Garamond" w:hAnsi="Garamond" w:cs="Segoe UI"/>
                <w:iCs/>
                <w:color w:val="000000"/>
              </w:rPr>
              <w:t>Налоговые доходы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58121,4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58176,1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61296,1</w:t>
            </w:r>
          </w:p>
        </w:tc>
      </w:tr>
      <w:tr w:rsidR="003D2BC9" w:rsidRPr="001C03B3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257A18" w:rsidRDefault="003D2BC9" w:rsidP="00E753B1">
            <w:pPr>
              <w:rPr>
                <w:rFonts w:ascii="Garamond" w:hAnsi="Garamond" w:cs="Segoe UI"/>
                <w:iCs/>
                <w:color w:val="000000"/>
              </w:rPr>
            </w:pPr>
            <w:r w:rsidRPr="00257A18">
              <w:rPr>
                <w:rFonts w:ascii="Garamond" w:hAnsi="Garamond" w:cs="Segoe UI"/>
                <w:iCs/>
                <w:color w:val="000000"/>
              </w:rPr>
              <w:t>Неналоговые доходы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2265,7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2357,4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BC9" w:rsidRPr="009E5C07" w:rsidRDefault="003D2BC9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2381,7</w:t>
            </w:r>
          </w:p>
        </w:tc>
      </w:tr>
      <w:tr w:rsidR="0042639E" w:rsidRPr="00F416E0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7621BF" w:rsidRDefault="0042639E" w:rsidP="00E753B1">
            <w:pPr>
              <w:rPr>
                <w:rFonts w:ascii="Garamond" w:hAnsi="Garamond" w:cs="Segoe UI"/>
                <w:iCs/>
                <w:color w:val="000000"/>
              </w:rPr>
            </w:pPr>
            <w:r w:rsidRPr="007621BF">
              <w:rPr>
                <w:rFonts w:ascii="Garamond" w:hAnsi="Garamond" w:cs="Segoe UI"/>
                <w:bCs/>
              </w:rPr>
              <w:t>Безвозмездные поступления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</w:rPr>
            </w:pPr>
            <w:r>
              <w:rPr>
                <w:rFonts w:ascii="Garamond" w:hAnsi="Garamond" w:cs="Segoe UI"/>
                <w:color w:val="000000" w:themeColor="text1"/>
              </w:rPr>
              <w:t>238305,5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</w:rPr>
            </w:pPr>
            <w:r>
              <w:rPr>
                <w:rFonts w:ascii="Garamond" w:hAnsi="Garamond" w:cs="Segoe UI"/>
                <w:color w:val="000000" w:themeColor="text1"/>
              </w:rPr>
              <w:t>216212,7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spacing w:line="276" w:lineRule="auto"/>
              <w:jc w:val="center"/>
              <w:rPr>
                <w:rFonts w:ascii="Garamond" w:hAnsi="Garamond" w:cs="Segoe UI"/>
                <w:color w:val="000000" w:themeColor="text1"/>
              </w:rPr>
            </w:pPr>
            <w:r>
              <w:rPr>
                <w:rFonts w:ascii="Garamond" w:hAnsi="Garamond" w:cs="Segoe UI"/>
                <w:color w:val="000000" w:themeColor="text1"/>
              </w:rPr>
              <w:t>194818,2</w:t>
            </w:r>
          </w:p>
        </w:tc>
      </w:tr>
      <w:tr w:rsidR="0042639E" w:rsidRPr="00F416E0" w:rsidTr="00E753B1">
        <w:trPr>
          <w:trHeight w:val="381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E231D" w:rsidRDefault="0042639E" w:rsidP="00E753B1">
            <w:pPr>
              <w:rPr>
                <w:rFonts w:ascii="Garamond" w:hAnsi="Garamond" w:cs="Segoe UI"/>
                <w:iCs/>
                <w:color w:val="000000"/>
              </w:rPr>
            </w:pPr>
            <w:r w:rsidRPr="00EA497B">
              <w:rPr>
                <w:rFonts w:ascii="Garamond" w:hAnsi="Garamond" w:cs="Segoe UI"/>
                <w:b/>
                <w:bCs/>
              </w:rPr>
              <w:t>Доходы районного бюджета всего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298692,6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276746,2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9E" w:rsidRPr="00F416E0" w:rsidRDefault="00DE0F39" w:rsidP="00E753B1">
            <w:pPr>
              <w:tabs>
                <w:tab w:val="left" w:pos="5683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258496</w:t>
            </w:r>
          </w:p>
        </w:tc>
      </w:tr>
    </w:tbl>
    <w:p w:rsidR="0042639E" w:rsidRPr="00F416E0" w:rsidRDefault="0042639E" w:rsidP="008921FE">
      <w:pPr>
        <w:spacing w:line="276" w:lineRule="auto"/>
        <w:jc w:val="right"/>
        <w:rPr>
          <w:color w:val="000000" w:themeColor="text1"/>
        </w:rPr>
      </w:pPr>
    </w:p>
    <w:p w:rsidR="00F416E0" w:rsidRPr="00945089" w:rsidRDefault="00F416E0" w:rsidP="00945089">
      <w:pPr>
        <w:pStyle w:val="1"/>
        <w:spacing w:line="276" w:lineRule="auto"/>
      </w:pPr>
      <w:bookmarkStart w:id="12" w:name="_Toc24648055"/>
      <w:bookmarkStart w:id="13" w:name="_Toc466555887"/>
      <w:bookmarkStart w:id="14" w:name="_Toc171335412"/>
      <w:bookmarkStart w:id="15" w:name="_Toc210550697"/>
      <w:bookmarkStart w:id="16" w:name="_Toc210550869"/>
      <w:bookmarkEnd w:id="6"/>
      <w:bookmarkEnd w:id="7"/>
    </w:p>
    <w:p w:rsidR="00557E6F" w:rsidRPr="00804DC1" w:rsidRDefault="00557E6F" w:rsidP="009950C9">
      <w:pPr>
        <w:pStyle w:val="1"/>
        <w:spacing w:line="276" w:lineRule="auto"/>
        <w:ind w:right="141"/>
      </w:pPr>
      <w:bookmarkStart w:id="17" w:name="_Toc56164960"/>
      <w:r w:rsidRPr="00804DC1">
        <w:t xml:space="preserve">ДОХОДЫ БЮДЖЕТА </w:t>
      </w:r>
      <w:r w:rsidR="00BF3288" w:rsidRPr="00804DC1">
        <w:t xml:space="preserve">КЛЕТНЯНСКОГО МУНИЦИПАЛЬНОГО РАЙОНА БРЯНСКОЙ ОБЛАСТИ </w:t>
      </w:r>
      <w:r w:rsidR="001F2922" w:rsidRPr="00804DC1">
        <w:t>В 2021-2023</w:t>
      </w:r>
      <w:r w:rsidRPr="00804DC1">
        <w:t xml:space="preserve"> </w:t>
      </w:r>
      <w:bookmarkEnd w:id="12"/>
      <w:r w:rsidR="001F2922" w:rsidRPr="00804DC1">
        <w:t>ГОДАХ</w:t>
      </w:r>
      <w:bookmarkEnd w:id="17"/>
    </w:p>
    <w:p w:rsidR="00BF3288" w:rsidRPr="00BF3288" w:rsidRDefault="00BF3288" w:rsidP="00BF3288"/>
    <w:p w:rsidR="00557E6F" w:rsidRPr="00945089" w:rsidRDefault="00557E6F" w:rsidP="00945089">
      <w:pPr>
        <w:pStyle w:val="1"/>
        <w:spacing w:line="276" w:lineRule="auto"/>
      </w:pPr>
      <w:bookmarkStart w:id="18" w:name="_Toc24648056"/>
      <w:bookmarkStart w:id="19" w:name="_Toc56164961"/>
      <w:bookmarkStart w:id="20" w:name="_Toc171335410"/>
      <w:bookmarkStart w:id="21" w:name="_Toc210550694"/>
      <w:bookmarkStart w:id="22" w:name="_Toc210550866"/>
      <w:r w:rsidRPr="00945089">
        <w:t>Налоговые и неналоговые доходы</w:t>
      </w:r>
      <w:bookmarkEnd w:id="18"/>
      <w:bookmarkEnd w:id="19"/>
    </w:p>
    <w:p w:rsidR="00557E6F" w:rsidRPr="00F416E0" w:rsidRDefault="00557E6F" w:rsidP="00945089">
      <w:pPr>
        <w:pStyle w:val="1"/>
        <w:spacing w:line="276" w:lineRule="auto"/>
      </w:pPr>
    </w:p>
    <w:p w:rsidR="00557E6F" w:rsidRPr="00F416E0" w:rsidRDefault="00557E6F" w:rsidP="00945089">
      <w:pPr>
        <w:pStyle w:val="1"/>
        <w:spacing w:line="276" w:lineRule="auto"/>
      </w:pPr>
      <w:bookmarkStart w:id="23" w:name="_Toc56164962"/>
      <w:r w:rsidRPr="00F416E0">
        <w:t>Формирование доходо</w:t>
      </w:r>
      <w:r w:rsidR="00F416E0">
        <w:t xml:space="preserve">в районного бюджета на </w:t>
      </w:r>
      <w:r w:rsidR="001F2922">
        <w:t>2021</w:t>
      </w:r>
      <w:r w:rsidR="00F416E0">
        <w:t xml:space="preserve"> год</w:t>
      </w:r>
      <w:bookmarkEnd w:id="23"/>
    </w:p>
    <w:p w:rsidR="00945089" w:rsidRDefault="001F2922" w:rsidP="00945089">
      <w:pPr>
        <w:autoSpaceDE w:val="0"/>
        <w:autoSpaceDN w:val="0"/>
        <w:adjustRightInd w:val="0"/>
        <w:spacing w:line="257" w:lineRule="auto"/>
        <w:ind w:firstLine="708"/>
        <w:jc w:val="both"/>
        <w:rPr>
          <w:rFonts w:ascii="Garamond" w:hAnsi="Garamond"/>
          <w:sz w:val="28"/>
          <w:szCs w:val="28"/>
        </w:rPr>
      </w:pPr>
      <w:bookmarkStart w:id="24" w:name="_Toc24648057"/>
      <w:bookmarkEnd w:id="20"/>
      <w:bookmarkEnd w:id="21"/>
      <w:bookmarkEnd w:id="22"/>
      <w:r w:rsidRPr="00E833A1">
        <w:rPr>
          <w:rFonts w:ascii="Garamond" w:hAnsi="Garamond"/>
          <w:sz w:val="28"/>
          <w:szCs w:val="28"/>
        </w:rPr>
        <w:t>Прогнозирование собственных доходов районного бюджета осуществл</w:t>
      </w:r>
      <w:r w:rsidRPr="00E833A1">
        <w:rPr>
          <w:rFonts w:ascii="Garamond" w:hAnsi="Garamond"/>
          <w:sz w:val="28"/>
          <w:szCs w:val="28"/>
        </w:rPr>
        <w:t>я</w:t>
      </w:r>
      <w:r w:rsidRPr="00E833A1">
        <w:rPr>
          <w:rFonts w:ascii="Garamond" w:hAnsi="Garamond"/>
          <w:sz w:val="28"/>
          <w:szCs w:val="28"/>
        </w:rPr>
        <w:t>лось в соответствии с нормами, установленными статьей 174.1 Бюджетного к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декса Российской Федерации, в условиях действующего на день внесения проекта решения о бюджете в законодательный орган законодательства о налогах и сб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рах и бюджетного законодательства. Кроме того, при расчетах учитывались п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ложения нормативных правовых актов Российской Федерации и Брянской обл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>сти, предусматривающие изменения в законодательство о налогах и сборах, бюджетное законодательство, вступающие в действие с 1 января 2021 года и п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следующие годы.</w:t>
      </w:r>
    </w:p>
    <w:p w:rsidR="001F2922" w:rsidRDefault="001F2922" w:rsidP="00945089">
      <w:pPr>
        <w:autoSpaceDE w:val="0"/>
        <w:autoSpaceDN w:val="0"/>
        <w:adjustRightInd w:val="0"/>
        <w:spacing w:line="257" w:lineRule="auto"/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Исходя из вышеизложенных принципов и прогнозных условий социал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>но-экономического развития района, налоговые и неналоговые доходы консол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 xml:space="preserve">дированного бюджета района на 2021 год прогнозируются в сумме </w:t>
      </w:r>
      <w:r>
        <w:rPr>
          <w:rFonts w:ascii="Garamond" w:hAnsi="Garamond"/>
          <w:sz w:val="28"/>
          <w:szCs w:val="28"/>
        </w:rPr>
        <w:t>95327,9</w:t>
      </w:r>
      <w:r w:rsidRPr="00E833A1">
        <w:rPr>
          <w:rFonts w:ascii="Garamond" w:hAnsi="Garamond"/>
          <w:sz w:val="28"/>
          <w:szCs w:val="28"/>
        </w:rPr>
        <w:t xml:space="preserve"> тыс. рублей</w:t>
      </w:r>
      <w:r w:rsidRPr="00D66ECE">
        <w:rPr>
          <w:rFonts w:ascii="Garamond" w:hAnsi="Garamond"/>
          <w:sz w:val="28"/>
          <w:szCs w:val="28"/>
        </w:rPr>
        <w:t>. Уменьшение объема налоговых и неналоговых доходов консолидир</w:t>
      </w:r>
      <w:r w:rsidRPr="00D66ECE">
        <w:rPr>
          <w:rFonts w:ascii="Garamond" w:hAnsi="Garamond"/>
          <w:sz w:val="28"/>
          <w:szCs w:val="28"/>
        </w:rPr>
        <w:t>о</w:t>
      </w:r>
      <w:r w:rsidRPr="00D66ECE">
        <w:rPr>
          <w:rFonts w:ascii="Garamond" w:hAnsi="Garamond"/>
          <w:sz w:val="28"/>
          <w:szCs w:val="28"/>
        </w:rPr>
        <w:t xml:space="preserve">ванного </w:t>
      </w:r>
      <w:r w:rsidRPr="009917DF">
        <w:rPr>
          <w:rFonts w:ascii="Garamond" w:hAnsi="Garamond"/>
          <w:sz w:val="28"/>
          <w:szCs w:val="28"/>
        </w:rPr>
        <w:t>бюджета к ожидаемой оценке поступлений 2020 года составляет 8,3 пр</w:t>
      </w:r>
      <w:r w:rsidRPr="009917DF">
        <w:rPr>
          <w:rFonts w:ascii="Garamond" w:hAnsi="Garamond"/>
          <w:sz w:val="28"/>
          <w:szCs w:val="28"/>
        </w:rPr>
        <w:t>о</w:t>
      </w:r>
      <w:r w:rsidRPr="009917DF">
        <w:rPr>
          <w:rFonts w:ascii="Garamond" w:hAnsi="Garamond"/>
          <w:sz w:val="28"/>
          <w:szCs w:val="28"/>
        </w:rPr>
        <w:t>цент или – 8632,8 тыс. рублей</w:t>
      </w:r>
      <w:r>
        <w:rPr>
          <w:rFonts w:ascii="Garamond" w:hAnsi="Garamond"/>
          <w:sz w:val="28"/>
          <w:szCs w:val="28"/>
        </w:rPr>
        <w:t xml:space="preserve"> </w:t>
      </w:r>
      <w:r w:rsidRPr="00420310">
        <w:rPr>
          <w:rFonts w:ascii="Garamond" w:hAnsi="Garamond"/>
          <w:sz w:val="28"/>
          <w:szCs w:val="28"/>
        </w:rPr>
        <w:t xml:space="preserve">(в сопоставимых </w:t>
      </w:r>
      <w:r w:rsidR="00945089" w:rsidRPr="00420310">
        <w:rPr>
          <w:rFonts w:ascii="Garamond" w:hAnsi="Garamond"/>
          <w:sz w:val="28"/>
          <w:szCs w:val="28"/>
        </w:rPr>
        <w:t>условия</w:t>
      </w:r>
      <w:r w:rsidR="00945089">
        <w:rPr>
          <w:rFonts w:ascii="Garamond" w:hAnsi="Garamond"/>
          <w:sz w:val="28"/>
          <w:szCs w:val="28"/>
        </w:rPr>
        <w:t>х</w:t>
      </w:r>
      <w:r w:rsidR="00945089" w:rsidRPr="00420310">
        <w:rPr>
          <w:rFonts w:ascii="Garamond" w:hAnsi="Garamond"/>
          <w:sz w:val="28"/>
          <w:szCs w:val="28"/>
        </w:rPr>
        <w:t xml:space="preserve"> рост</w:t>
      </w:r>
      <w:r>
        <w:rPr>
          <w:rFonts w:ascii="Garamond" w:hAnsi="Garamond"/>
          <w:sz w:val="28"/>
          <w:szCs w:val="28"/>
        </w:rPr>
        <w:t xml:space="preserve"> прогнозируемых налоговых и не</w:t>
      </w:r>
      <w:r w:rsidRPr="00420310">
        <w:rPr>
          <w:rFonts w:ascii="Garamond" w:hAnsi="Garamond"/>
          <w:sz w:val="28"/>
          <w:szCs w:val="28"/>
        </w:rPr>
        <w:t xml:space="preserve">налоговых </w:t>
      </w:r>
      <w:r w:rsidR="00945089" w:rsidRPr="00420310">
        <w:rPr>
          <w:rFonts w:ascii="Garamond" w:hAnsi="Garamond"/>
          <w:sz w:val="28"/>
          <w:szCs w:val="28"/>
        </w:rPr>
        <w:t>доходов в</w:t>
      </w:r>
      <w:r w:rsidRPr="00420310">
        <w:rPr>
          <w:rFonts w:ascii="Garamond" w:hAnsi="Garamond"/>
          <w:sz w:val="28"/>
          <w:szCs w:val="28"/>
        </w:rPr>
        <w:t xml:space="preserve"> 2021 году по сравнению с ожидаемой оце</w:t>
      </w:r>
      <w:r w:rsidRPr="00420310">
        <w:rPr>
          <w:rFonts w:ascii="Garamond" w:hAnsi="Garamond"/>
          <w:sz w:val="28"/>
          <w:szCs w:val="28"/>
        </w:rPr>
        <w:t>н</w:t>
      </w:r>
      <w:r w:rsidRPr="00420310">
        <w:rPr>
          <w:rFonts w:ascii="Garamond" w:hAnsi="Garamond"/>
          <w:sz w:val="28"/>
          <w:szCs w:val="28"/>
        </w:rPr>
        <w:t xml:space="preserve">кой 2020 года составляет 1,5 </w:t>
      </w:r>
      <w:r w:rsidR="00945089" w:rsidRPr="00420310">
        <w:rPr>
          <w:rFonts w:ascii="Garamond" w:hAnsi="Garamond"/>
          <w:sz w:val="28"/>
          <w:szCs w:val="28"/>
        </w:rPr>
        <w:t>процента или</w:t>
      </w:r>
      <w:r w:rsidRPr="00420310">
        <w:rPr>
          <w:rFonts w:ascii="Garamond" w:hAnsi="Garamond"/>
          <w:sz w:val="28"/>
          <w:szCs w:val="28"/>
        </w:rPr>
        <w:t xml:space="preserve"> + 1428,4 тыс. рублей).</w:t>
      </w:r>
    </w:p>
    <w:p w:rsidR="001F2922" w:rsidRPr="00E833A1" w:rsidRDefault="001F2922" w:rsidP="001F2922">
      <w:pPr>
        <w:shd w:val="clear" w:color="auto" w:fill="FFFFFF"/>
        <w:tabs>
          <w:tab w:val="left" w:pos="5683"/>
        </w:tabs>
        <w:spacing w:line="257" w:lineRule="auto"/>
        <w:ind w:firstLine="851"/>
        <w:jc w:val="both"/>
        <w:rPr>
          <w:rFonts w:ascii="Garamond" w:hAnsi="Garamond"/>
          <w:sz w:val="28"/>
          <w:szCs w:val="28"/>
        </w:rPr>
      </w:pPr>
    </w:p>
    <w:p w:rsidR="002F2F24" w:rsidRDefault="002F2F24" w:rsidP="001F2922">
      <w:pPr>
        <w:shd w:val="clear" w:color="auto" w:fill="FFFFFF"/>
        <w:tabs>
          <w:tab w:val="left" w:pos="5683"/>
        </w:tabs>
        <w:spacing w:line="257" w:lineRule="auto"/>
        <w:ind w:firstLine="851"/>
        <w:jc w:val="both"/>
        <w:rPr>
          <w:rFonts w:ascii="Garamond" w:hAnsi="Garamond"/>
          <w:sz w:val="28"/>
          <w:szCs w:val="28"/>
        </w:rPr>
      </w:pPr>
    </w:p>
    <w:p w:rsidR="002F2F24" w:rsidRDefault="002F2F24" w:rsidP="003624D0">
      <w:pPr>
        <w:shd w:val="clear" w:color="auto" w:fill="FFFFFF"/>
        <w:tabs>
          <w:tab w:val="left" w:pos="5683"/>
        </w:tabs>
        <w:spacing w:line="257" w:lineRule="auto"/>
        <w:jc w:val="both"/>
        <w:rPr>
          <w:rFonts w:ascii="Garamond" w:hAnsi="Garamond"/>
          <w:sz w:val="28"/>
          <w:szCs w:val="28"/>
        </w:rPr>
      </w:pPr>
    </w:p>
    <w:p w:rsidR="001F2922" w:rsidRPr="00E833A1" w:rsidRDefault="001F2922" w:rsidP="001F2922">
      <w:pPr>
        <w:shd w:val="clear" w:color="auto" w:fill="FFFFFF"/>
        <w:tabs>
          <w:tab w:val="left" w:pos="5683"/>
        </w:tabs>
        <w:spacing w:line="257" w:lineRule="auto"/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lastRenderedPageBreak/>
        <w:t>Изменения основных прогнозных показателей приведены в таблице</w:t>
      </w:r>
      <w:r w:rsidR="002F2F24">
        <w:rPr>
          <w:rFonts w:ascii="Garamond" w:hAnsi="Garamond"/>
          <w:sz w:val="28"/>
          <w:szCs w:val="28"/>
        </w:rPr>
        <w:t xml:space="preserve"> 3</w:t>
      </w:r>
      <w:r w:rsidRPr="00E833A1">
        <w:rPr>
          <w:rFonts w:ascii="Garamond" w:hAnsi="Garamond"/>
          <w:sz w:val="28"/>
          <w:szCs w:val="28"/>
        </w:rPr>
        <w:t>.</w:t>
      </w:r>
    </w:p>
    <w:p w:rsidR="001F2922" w:rsidRPr="00E833A1" w:rsidRDefault="001F2922" w:rsidP="001F2922">
      <w:pPr>
        <w:shd w:val="clear" w:color="auto" w:fill="FFFFFF"/>
        <w:tabs>
          <w:tab w:val="left" w:pos="5683"/>
        </w:tabs>
        <w:spacing w:before="120" w:line="257" w:lineRule="auto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                                                                                   </w:t>
      </w:r>
      <w:r w:rsidR="002F2F24">
        <w:rPr>
          <w:rFonts w:ascii="Garamond" w:hAnsi="Garamond"/>
          <w:sz w:val="28"/>
          <w:szCs w:val="28"/>
        </w:rPr>
        <w:t xml:space="preserve">                               </w:t>
      </w:r>
      <w:r w:rsidRPr="00E833A1">
        <w:rPr>
          <w:rFonts w:ascii="Garamond" w:hAnsi="Garamond"/>
          <w:sz w:val="28"/>
          <w:szCs w:val="28"/>
        </w:rPr>
        <w:t xml:space="preserve">  Таблица </w:t>
      </w:r>
      <w:r w:rsidR="002F2F24">
        <w:rPr>
          <w:rFonts w:ascii="Garamond" w:hAnsi="Garamond"/>
          <w:sz w:val="28"/>
          <w:szCs w:val="28"/>
        </w:rPr>
        <w:t>3</w:t>
      </w:r>
    </w:p>
    <w:p w:rsidR="001F2922" w:rsidRPr="00E833A1" w:rsidRDefault="001F2922" w:rsidP="001F2922">
      <w:pPr>
        <w:shd w:val="clear" w:color="auto" w:fill="FFFFFF"/>
        <w:tabs>
          <w:tab w:val="left" w:pos="5683"/>
        </w:tabs>
        <w:spacing w:after="120" w:line="257" w:lineRule="auto"/>
        <w:jc w:val="center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Основные прогнозные показатели на 2021 год</w:t>
      </w:r>
      <w:r w:rsidRPr="00E833A1">
        <w:rPr>
          <w:rFonts w:ascii="Garamond" w:hAnsi="Garamond"/>
          <w:sz w:val="28"/>
          <w:szCs w:val="28"/>
        </w:rPr>
        <w:br/>
        <w:t>и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278"/>
        <w:gridCol w:w="1422"/>
        <w:gridCol w:w="1282"/>
        <w:gridCol w:w="1280"/>
        <w:gridCol w:w="1206"/>
      </w:tblGrid>
      <w:tr w:rsidR="001F2922" w:rsidRPr="00E833A1" w:rsidTr="00A34F1E">
        <w:trPr>
          <w:tblHeader/>
        </w:trPr>
        <w:tc>
          <w:tcPr>
            <w:tcW w:w="1670" w:type="pct"/>
            <w:vMerge w:val="restar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Единица измерения</w:t>
            </w:r>
          </w:p>
        </w:tc>
        <w:tc>
          <w:tcPr>
            <w:tcW w:w="2672" w:type="pct"/>
            <w:gridSpan w:val="4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Значения показателей</w:t>
            </w:r>
          </w:p>
        </w:tc>
      </w:tr>
      <w:tr w:rsidR="001F2922" w:rsidRPr="00E833A1" w:rsidTr="00A34F1E">
        <w:trPr>
          <w:trHeight w:val="406"/>
          <w:tblHeader/>
        </w:trPr>
        <w:tc>
          <w:tcPr>
            <w:tcW w:w="1670" w:type="pct"/>
            <w:vMerge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2020 год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(оценка)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2021 год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2022 год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2023 год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Налоговые и неналоговые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доходы консолидированного бюджета района (всего),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в том числе: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тыс.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рублей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103960,7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95327,9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96081,7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99691,5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Налоговые и неналоговые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доходы районного бюджета, всего, в том числе: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тыс.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рублей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60356,1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60387,1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60533,5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63677,8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Налоговые доходы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тыс.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рублей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57521,4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58121,4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58176,1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61296,1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Неналоговые доходы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тыс.</w:t>
            </w:r>
          </w:p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рублей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2834,7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2265,7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2357,4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2381,7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Удельный вес доходов райо</w:t>
            </w:r>
            <w:r w:rsidRPr="009E5C07">
              <w:rPr>
                <w:rFonts w:ascii="Garamond" w:hAnsi="Garamond"/>
              </w:rPr>
              <w:t>н</w:t>
            </w:r>
            <w:r w:rsidRPr="009E5C07">
              <w:rPr>
                <w:rFonts w:ascii="Garamond" w:hAnsi="Garamond"/>
              </w:rPr>
              <w:t xml:space="preserve">ного бюджета </w:t>
            </w:r>
            <w:proofErr w:type="gramStart"/>
            <w:r w:rsidRPr="009E5C07">
              <w:rPr>
                <w:rFonts w:ascii="Garamond" w:hAnsi="Garamond"/>
              </w:rPr>
              <w:t>в</w:t>
            </w:r>
            <w:proofErr w:type="gramEnd"/>
          </w:p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 xml:space="preserve">консолидированном </w:t>
            </w:r>
            <w:proofErr w:type="gramStart"/>
            <w:r w:rsidRPr="009E5C07">
              <w:rPr>
                <w:rFonts w:ascii="Garamond" w:hAnsi="Garamond"/>
              </w:rPr>
              <w:t>бюджете</w:t>
            </w:r>
            <w:proofErr w:type="gramEnd"/>
            <w:r w:rsidRPr="009E5C07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%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58,1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63,3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63,0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63,9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Удельный вес налоговых д</w:t>
            </w:r>
            <w:r w:rsidRPr="009E5C07">
              <w:rPr>
                <w:rFonts w:ascii="Garamond" w:hAnsi="Garamond"/>
              </w:rPr>
              <w:t>о</w:t>
            </w:r>
            <w:r w:rsidRPr="009E5C07">
              <w:rPr>
                <w:rFonts w:ascii="Garamond" w:hAnsi="Garamond"/>
              </w:rPr>
              <w:t>ходов в районном бюджете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%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95,3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96,2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96,1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96,3</w:t>
            </w:r>
          </w:p>
        </w:tc>
      </w:tr>
      <w:tr w:rsidR="001F2922" w:rsidRPr="00E833A1" w:rsidTr="00A34F1E">
        <w:tc>
          <w:tcPr>
            <w:tcW w:w="1670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Удельный вес неналоговых доходов в районном бюджете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F2922" w:rsidRPr="009E5C07" w:rsidRDefault="001F2922" w:rsidP="00A34F1E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%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4,7</w:t>
            </w:r>
          </w:p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3,8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3,9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F2922" w:rsidRPr="009E5C07" w:rsidRDefault="001F2922" w:rsidP="00A34F1E">
            <w:pPr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3,7</w:t>
            </w:r>
          </w:p>
        </w:tc>
      </w:tr>
    </w:tbl>
    <w:p w:rsidR="001F2922" w:rsidRPr="00E833A1" w:rsidRDefault="001F2922" w:rsidP="001F2922">
      <w:pPr>
        <w:shd w:val="clear" w:color="auto" w:fill="FFFFFF"/>
        <w:spacing w:before="120"/>
        <w:ind w:firstLine="851"/>
        <w:jc w:val="both"/>
        <w:rPr>
          <w:rFonts w:ascii="Garamond" w:hAnsi="Garamond"/>
          <w:color w:val="000000"/>
          <w:sz w:val="28"/>
          <w:szCs w:val="28"/>
        </w:rPr>
      </w:pPr>
      <w:r w:rsidRPr="00E833A1">
        <w:rPr>
          <w:rFonts w:ascii="Garamond" w:hAnsi="Garamond"/>
          <w:color w:val="000000"/>
          <w:sz w:val="28"/>
          <w:szCs w:val="28"/>
        </w:rPr>
        <w:t xml:space="preserve">Прогнозируемые </w:t>
      </w:r>
      <w:r w:rsidR="00945089" w:rsidRPr="00E833A1">
        <w:rPr>
          <w:rFonts w:ascii="Garamond" w:hAnsi="Garamond"/>
          <w:color w:val="000000"/>
          <w:sz w:val="28"/>
          <w:szCs w:val="28"/>
        </w:rPr>
        <w:t>доходы районного</w:t>
      </w:r>
      <w:r w:rsidRPr="00E833A1">
        <w:rPr>
          <w:rFonts w:ascii="Garamond" w:hAnsi="Garamond"/>
          <w:color w:val="000000"/>
          <w:sz w:val="28"/>
          <w:szCs w:val="28"/>
        </w:rPr>
        <w:t xml:space="preserve"> бюджета в 2021 году ожидаются на уровне </w:t>
      </w:r>
      <w:r>
        <w:rPr>
          <w:rFonts w:ascii="Garamond" w:hAnsi="Garamond"/>
          <w:sz w:val="28"/>
          <w:szCs w:val="28"/>
        </w:rPr>
        <w:t>60387,1</w:t>
      </w:r>
      <w:r w:rsidRPr="00E833A1">
        <w:rPr>
          <w:rFonts w:ascii="Garamond" w:hAnsi="Garamond"/>
          <w:sz w:val="28"/>
          <w:szCs w:val="28"/>
        </w:rPr>
        <w:t xml:space="preserve"> тыс. рублей (6</w:t>
      </w:r>
      <w:r>
        <w:rPr>
          <w:rFonts w:ascii="Garamond" w:hAnsi="Garamond"/>
          <w:sz w:val="28"/>
          <w:szCs w:val="28"/>
        </w:rPr>
        <w:t>3,3</w:t>
      </w:r>
      <w:r w:rsidRPr="00E833A1">
        <w:rPr>
          <w:rFonts w:ascii="Garamond" w:hAnsi="Garamond"/>
          <w:sz w:val="28"/>
          <w:szCs w:val="28"/>
        </w:rPr>
        <w:t xml:space="preserve">% </w:t>
      </w:r>
      <w:r w:rsidRPr="00E833A1">
        <w:rPr>
          <w:rFonts w:ascii="Garamond" w:hAnsi="Garamond"/>
          <w:color w:val="000000"/>
          <w:sz w:val="28"/>
          <w:szCs w:val="28"/>
        </w:rPr>
        <w:t xml:space="preserve">от консолидированного бюджета), </w:t>
      </w:r>
      <w:r w:rsidR="00945089" w:rsidRPr="00E833A1">
        <w:rPr>
          <w:rFonts w:ascii="Garamond" w:hAnsi="Garamond"/>
          <w:color w:val="000000"/>
          <w:sz w:val="28"/>
          <w:szCs w:val="28"/>
        </w:rPr>
        <w:t>темп к</w:t>
      </w:r>
      <w:r w:rsidRPr="00E833A1">
        <w:rPr>
          <w:rFonts w:ascii="Garamond" w:hAnsi="Garamond"/>
          <w:color w:val="000000"/>
          <w:sz w:val="28"/>
          <w:szCs w:val="28"/>
        </w:rPr>
        <w:t xml:space="preserve"> ожидаемой оценке составит </w:t>
      </w:r>
      <w:r>
        <w:rPr>
          <w:rFonts w:ascii="Garamond" w:hAnsi="Garamond"/>
          <w:color w:val="000000"/>
          <w:sz w:val="28"/>
          <w:szCs w:val="28"/>
        </w:rPr>
        <w:t>100,1</w:t>
      </w:r>
      <w:r w:rsidRPr="00E833A1">
        <w:rPr>
          <w:rFonts w:ascii="Garamond" w:hAnsi="Garamond"/>
          <w:color w:val="000000"/>
          <w:sz w:val="28"/>
          <w:szCs w:val="28"/>
        </w:rPr>
        <w:t xml:space="preserve"> процентов или – </w:t>
      </w:r>
      <w:r>
        <w:rPr>
          <w:rFonts w:ascii="Garamond" w:hAnsi="Garamond"/>
          <w:color w:val="000000"/>
          <w:sz w:val="28"/>
          <w:szCs w:val="28"/>
        </w:rPr>
        <w:t>31</w:t>
      </w:r>
      <w:r w:rsidRPr="00E833A1">
        <w:rPr>
          <w:rFonts w:ascii="Garamond" w:hAnsi="Garamond"/>
          <w:color w:val="FF0000"/>
          <w:sz w:val="28"/>
          <w:szCs w:val="28"/>
        </w:rPr>
        <w:t xml:space="preserve"> </w:t>
      </w:r>
      <w:r w:rsidRPr="00E833A1">
        <w:rPr>
          <w:rFonts w:ascii="Garamond" w:hAnsi="Garamond"/>
          <w:color w:val="000000"/>
          <w:sz w:val="28"/>
          <w:szCs w:val="28"/>
        </w:rPr>
        <w:t>тыс. рублей.</w:t>
      </w:r>
    </w:p>
    <w:p w:rsidR="001F2922" w:rsidRPr="00E833A1" w:rsidRDefault="001F2922" w:rsidP="001F2922">
      <w:pPr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Налоговые и неналоговые доходы районного бюджета на 202</w:t>
      </w:r>
      <w:r>
        <w:rPr>
          <w:rFonts w:ascii="Garamond" w:hAnsi="Garamond"/>
          <w:sz w:val="28"/>
          <w:szCs w:val="28"/>
        </w:rPr>
        <w:t>2</w:t>
      </w:r>
      <w:r w:rsidRPr="00E833A1">
        <w:rPr>
          <w:rFonts w:ascii="Garamond" w:hAnsi="Garamond"/>
          <w:sz w:val="28"/>
          <w:szCs w:val="28"/>
        </w:rPr>
        <w:t xml:space="preserve"> год план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 xml:space="preserve">руются в сумме </w:t>
      </w:r>
      <w:r>
        <w:rPr>
          <w:rFonts w:ascii="Garamond" w:hAnsi="Garamond"/>
          <w:sz w:val="28"/>
          <w:szCs w:val="28"/>
        </w:rPr>
        <w:t>60533,5</w:t>
      </w:r>
      <w:r w:rsidRPr="00E833A1">
        <w:rPr>
          <w:rFonts w:ascii="Garamond" w:hAnsi="Garamond"/>
          <w:sz w:val="28"/>
          <w:szCs w:val="28"/>
        </w:rPr>
        <w:t xml:space="preserve"> тыс. рублей (6</w:t>
      </w:r>
      <w:r>
        <w:rPr>
          <w:rFonts w:ascii="Garamond" w:hAnsi="Garamond"/>
          <w:sz w:val="28"/>
          <w:szCs w:val="28"/>
        </w:rPr>
        <w:t xml:space="preserve">3,0 </w:t>
      </w:r>
      <w:r w:rsidRPr="00E833A1">
        <w:rPr>
          <w:rFonts w:ascii="Garamond" w:hAnsi="Garamond"/>
          <w:sz w:val="28"/>
          <w:szCs w:val="28"/>
        </w:rPr>
        <w:t>% от консолидированного бюджета), на 202</w:t>
      </w:r>
      <w:r>
        <w:rPr>
          <w:rFonts w:ascii="Garamond" w:hAnsi="Garamond"/>
          <w:sz w:val="28"/>
          <w:szCs w:val="28"/>
        </w:rPr>
        <w:t>3</w:t>
      </w:r>
      <w:r w:rsidRPr="00E833A1">
        <w:rPr>
          <w:rFonts w:ascii="Garamond" w:hAnsi="Garamond"/>
          <w:sz w:val="28"/>
          <w:szCs w:val="28"/>
        </w:rPr>
        <w:t xml:space="preserve"> год - в сумме </w:t>
      </w:r>
      <w:r>
        <w:rPr>
          <w:rFonts w:ascii="Garamond" w:hAnsi="Garamond"/>
          <w:sz w:val="28"/>
          <w:szCs w:val="28"/>
        </w:rPr>
        <w:t>63677,8</w:t>
      </w:r>
      <w:r w:rsidRPr="00E833A1">
        <w:rPr>
          <w:rFonts w:ascii="Garamond" w:hAnsi="Garamond"/>
          <w:sz w:val="28"/>
          <w:szCs w:val="28"/>
        </w:rPr>
        <w:t xml:space="preserve"> тыс. рублей (</w:t>
      </w:r>
      <w:r>
        <w:rPr>
          <w:rFonts w:ascii="Garamond" w:hAnsi="Garamond"/>
          <w:sz w:val="28"/>
          <w:szCs w:val="28"/>
        </w:rPr>
        <w:t>63,9</w:t>
      </w:r>
      <w:r w:rsidRPr="00E833A1">
        <w:rPr>
          <w:rFonts w:ascii="Garamond" w:hAnsi="Garamond"/>
          <w:sz w:val="28"/>
          <w:szCs w:val="28"/>
        </w:rPr>
        <w:t xml:space="preserve">%). </w:t>
      </w:r>
    </w:p>
    <w:p w:rsidR="001F2922" w:rsidRDefault="001F2922" w:rsidP="001F2922">
      <w:pPr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color w:val="000000"/>
          <w:sz w:val="28"/>
          <w:szCs w:val="28"/>
        </w:rPr>
        <w:t>В структуре налоговых и неналоговых доходов районного бюджета в 202</w:t>
      </w:r>
      <w:r>
        <w:rPr>
          <w:rFonts w:ascii="Garamond" w:hAnsi="Garamond"/>
          <w:color w:val="000000"/>
          <w:sz w:val="28"/>
          <w:szCs w:val="28"/>
        </w:rPr>
        <w:t>1</w:t>
      </w:r>
      <w:r w:rsidRPr="00E833A1">
        <w:rPr>
          <w:rFonts w:ascii="Garamond" w:hAnsi="Garamond"/>
          <w:color w:val="000000"/>
          <w:sz w:val="28"/>
          <w:szCs w:val="28"/>
        </w:rPr>
        <w:t xml:space="preserve"> году налоговые доходы </w:t>
      </w:r>
      <w:r w:rsidRPr="00E833A1">
        <w:rPr>
          <w:rFonts w:ascii="Garamond" w:hAnsi="Garamond"/>
          <w:sz w:val="28"/>
          <w:szCs w:val="28"/>
        </w:rPr>
        <w:t xml:space="preserve">составляют </w:t>
      </w:r>
      <w:r>
        <w:rPr>
          <w:rFonts w:ascii="Garamond" w:hAnsi="Garamond"/>
          <w:sz w:val="28"/>
          <w:szCs w:val="28"/>
        </w:rPr>
        <w:t>58121,4</w:t>
      </w:r>
      <w:r w:rsidRPr="00E833A1">
        <w:rPr>
          <w:rFonts w:ascii="Garamond" w:hAnsi="Garamond"/>
          <w:sz w:val="28"/>
          <w:szCs w:val="28"/>
        </w:rPr>
        <w:t xml:space="preserve"> тыс. рублей (96,2%), неналоговые д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 xml:space="preserve">ходы – </w:t>
      </w:r>
      <w:r>
        <w:rPr>
          <w:rFonts w:ascii="Garamond" w:hAnsi="Garamond"/>
          <w:sz w:val="28"/>
          <w:szCs w:val="28"/>
        </w:rPr>
        <w:t>2265,7</w:t>
      </w:r>
      <w:r w:rsidRPr="00E833A1">
        <w:rPr>
          <w:rFonts w:ascii="Garamond" w:hAnsi="Garamond"/>
          <w:sz w:val="28"/>
          <w:szCs w:val="28"/>
        </w:rPr>
        <w:t xml:space="preserve"> тыс. рублей (3,8%). </w:t>
      </w:r>
    </w:p>
    <w:p w:rsidR="00945089" w:rsidRPr="00E833A1" w:rsidRDefault="00945089" w:rsidP="001F2922">
      <w:pPr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</w:p>
    <w:p w:rsidR="001F2922" w:rsidRPr="002170F4" w:rsidRDefault="001F2922" w:rsidP="002170F4">
      <w:pPr>
        <w:pStyle w:val="1"/>
        <w:spacing w:line="240" w:lineRule="auto"/>
        <w:rPr>
          <w:rFonts w:ascii="Garamond" w:hAnsi="Garamond"/>
        </w:rPr>
      </w:pPr>
      <w:bookmarkStart w:id="25" w:name="_Toc56164963"/>
      <w:r w:rsidRPr="002170F4">
        <w:rPr>
          <w:rFonts w:ascii="Garamond" w:hAnsi="Garamond"/>
        </w:rPr>
        <w:t>Налоговое и бюджетное законодательство,</w:t>
      </w:r>
      <w:r w:rsidRPr="002170F4">
        <w:rPr>
          <w:rFonts w:ascii="Garamond" w:hAnsi="Garamond"/>
        </w:rPr>
        <w:br/>
        <w:t xml:space="preserve">      учтенное в расчетах доходов районного бюджета на 2021 год и на пер</w:t>
      </w:r>
      <w:r w:rsidRPr="002170F4">
        <w:rPr>
          <w:rFonts w:ascii="Garamond" w:hAnsi="Garamond"/>
        </w:rPr>
        <w:t>и</w:t>
      </w:r>
      <w:r w:rsidRPr="002170F4">
        <w:rPr>
          <w:rFonts w:ascii="Garamond" w:hAnsi="Garamond"/>
        </w:rPr>
        <w:t>од 2022 и 2023 годов</w:t>
      </w:r>
      <w:bookmarkEnd w:id="25"/>
    </w:p>
    <w:p w:rsidR="001F2922" w:rsidRPr="00E833A1" w:rsidRDefault="001F2922" w:rsidP="00945089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При расчете доходов бюджета муниципального района учитывались пр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 xml:space="preserve">нятые и </w:t>
      </w:r>
      <w:r w:rsidR="00945089" w:rsidRPr="00E833A1">
        <w:rPr>
          <w:rFonts w:ascii="Garamond" w:hAnsi="Garamond"/>
          <w:sz w:val="28"/>
          <w:szCs w:val="28"/>
        </w:rPr>
        <w:t>предполагаемые к принятию изменения,</w:t>
      </w:r>
      <w:r w:rsidRPr="00E833A1">
        <w:rPr>
          <w:rFonts w:ascii="Garamond" w:hAnsi="Garamond"/>
          <w:sz w:val="28"/>
          <w:szCs w:val="28"/>
        </w:rPr>
        <w:t xml:space="preserve"> и дополнения в законодател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>ство Российской Федерации, вступающие в силу с 1 января 2021 года: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1) увеличение налоговых ставок по акцизам на нефтепродукты: 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- в 2021 году по автомобильному бензину на 4,0%; дизельному топливу на 4,0%; моторным маслам на 4%, прямогонному бензину на 5,5%;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- в 2022 году по автомобильному бензину на 4%; дизельному топливу на 4%; м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торным маслам на 4%, прямогонному бензину на 5,2%;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lastRenderedPageBreak/>
        <w:t>- в 2023 году по автомобильному бензину на 4%; дизельному топливу на 4%; м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торным маслам на 4%, прямогонному бензину на 4,9%;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2) изменение с 1 января 2021 года норматива распределения между федеральным бюджетом и бюджетами субъектов Российской Федерации доходов от уплаты акцизов на нефтепродукты с 66,6 до 74,9%; в 2022 году – с 74,9% до 83,3%; в 2023 году – </w:t>
      </w:r>
      <w:proofErr w:type="gramStart"/>
      <w:r w:rsidRPr="00E833A1">
        <w:rPr>
          <w:rFonts w:ascii="Garamond" w:hAnsi="Garamond"/>
          <w:sz w:val="28"/>
          <w:szCs w:val="28"/>
        </w:rPr>
        <w:t>с</w:t>
      </w:r>
      <w:proofErr w:type="gramEnd"/>
      <w:r w:rsidRPr="00E833A1">
        <w:rPr>
          <w:rFonts w:ascii="Garamond" w:hAnsi="Garamond"/>
          <w:sz w:val="28"/>
          <w:szCs w:val="28"/>
        </w:rPr>
        <w:t xml:space="preserve"> 83,3% до 91,6%;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3) изменение порядка распределения акцизов на нефтепродукты, подлежащих зачислению в бюджеты субъектов Российской Федерации с целью формиров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>ния дорожных фондов: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2021 году: 77,7%;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2022 году: 69,9%;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2023 году: 63,5%;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4) изменение норматива зачисления акцизов на нефтепродукты для Брянской области с целью формирования дорожных фондов: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2021 году 0,8797%;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2022 году 0,8830%;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в 2023 году 0,8539%; 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5) уменьшение с 1 января 2021 </w:t>
      </w:r>
      <w:r w:rsidR="00945089" w:rsidRPr="00E833A1">
        <w:rPr>
          <w:rFonts w:ascii="Garamond" w:hAnsi="Garamond"/>
          <w:sz w:val="28"/>
          <w:szCs w:val="28"/>
        </w:rPr>
        <w:t>года норматива</w:t>
      </w:r>
      <w:r w:rsidRPr="00E833A1">
        <w:rPr>
          <w:rFonts w:ascii="Garamond" w:hAnsi="Garamond"/>
          <w:sz w:val="28"/>
          <w:szCs w:val="28"/>
        </w:rPr>
        <w:t xml:space="preserve"> зачисления в бюджет </w:t>
      </w:r>
      <w:proofErr w:type="spellStart"/>
      <w:r w:rsidRPr="00E833A1">
        <w:rPr>
          <w:rFonts w:ascii="Garamond" w:hAnsi="Garamond"/>
          <w:sz w:val="28"/>
          <w:szCs w:val="28"/>
        </w:rPr>
        <w:t>Клетнянск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муниципального района доходов от </w:t>
      </w:r>
      <w:r w:rsidR="00945089" w:rsidRPr="00E833A1">
        <w:rPr>
          <w:rFonts w:ascii="Garamond" w:hAnsi="Garamond"/>
          <w:sz w:val="28"/>
          <w:szCs w:val="28"/>
        </w:rPr>
        <w:t>уплаты акцизов</w:t>
      </w:r>
      <w:r w:rsidRPr="00E833A1">
        <w:rPr>
          <w:rFonts w:ascii="Garamond" w:hAnsi="Garamond"/>
          <w:sz w:val="28"/>
          <w:szCs w:val="28"/>
        </w:rPr>
        <w:t xml:space="preserve"> на нефтепродукты с 0,1920 до 0,1894</w:t>
      </w:r>
      <w:r>
        <w:rPr>
          <w:rFonts w:ascii="Garamond" w:hAnsi="Garamond"/>
          <w:sz w:val="28"/>
          <w:szCs w:val="28"/>
        </w:rPr>
        <w:t>.</w:t>
      </w:r>
      <w:r w:rsidRPr="00E833A1">
        <w:rPr>
          <w:rFonts w:ascii="Garamond" w:hAnsi="Garamond"/>
          <w:sz w:val="28"/>
          <w:szCs w:val="28"/>
        </w:rPr>
        <w:t xml:space="preserve"> 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  <w:highlight w:val="yellow"/>
        </w:rPr>
      </w:pPr>
      <w:r w:rsidRPr="00E833A1">
        <w:rPr>
          <w:rFonts w:ascii="Garamond" w:hAnsi="Garamond"/>
          <w:sz w:val="28"/>
          <w:szCs w:val="28"/>
          <w:highlight w:val="yellow"/>
        </w:rPr>
        <w:t xml:space="preserve"> </w:t>
      </w:r>
    </w:p>
    <w:p w:rsidR="001F2922" w:rsidRDefault="001F2922" w:rsidP="001F2922">
      <w:pPr>
        <w:spacing w:line="21" w:lineRule="atLeast"/>
        <w:ind w:firstLine="720"/>
        <w:jc w:val="center"/>
        <w:rPr>
          <w:rFonts w:ascii="Garamond" w:hAnsi="Garamond"/>
          <w:b/>
          <w:sz w:val="28"/>
          <w:szCs w:val="28"/>
        </w:rPr>
      </w:pPr>
      <w:r w:rsidRPr="00E833A1">
        <w:rPr>
          <w:rFonts w:ascii="Garamond" w:hAnsi="Garamond"/>
          <w:b/>
          <w:sz w:val="28"/>
          <w:szCs w:val="28"/>
        </w:rPr>
        <w:t>Оценка изменения налогового и бюджетного законодательства</w:t>
      </w:r>
    </w:p>
    <w:p w:rsidR="001F2922" w:rsidRPr="00E833A1" w:rsidRDefault="001F2922" w:rsidP="001F2922">
      <w:pPr>
        <w:spacing w:line="21" w:lineRule="atLeast"/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1F2922" w:rsidRPr="00ED30B9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результате влияния изменений налогового и бюджетного законодател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 xml:space="preserve">ства, учтенного при прогнозировании, доходы муниципального района в 2021 году </w:t>
      </w:r>
      <w:r>
        <w:rPr>
          <w:rFonts w:ascii="Garamond" w:hAnsi="Garamond"/>
          <w:sz w:val="28"/>
          <w:szCs w:val="28"/>
        </w:rPr>
        <w:t>увеличатся</w:t>
      </w:r>
      <w:r w:rsidRPr="00E833A1">
        <w:rPr>
          <w:rFonts w:ascii="Garamond" w:hAnsi="Garamond"/>
          <w:sz w:val="28"/>
          <w:szCs w:val="28"/>
        </w:rPr>
        <w:t xml:space="preserve"> на </w:t>
      </w:r>
      <w:r w:rsidRPr="00ED30B9">
        <w:rPr>
          <w:rFonts w:ascii="Garamond" w:hAnsi="Garamond"/>
          <w:sz w:val="28"/>
          <w:szCs w:val="28"/>
        </w:rPr>
        <w:t xml:space="preserve">246,1 тыс. рублей. </w:t>
      </w:r>
    </w:p>
    <w:p w:rsidR="001F2922" w:rsidRPr="00ED30B9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D30B9">
        <w:rPr>
          <w:rFonts w:ascii="Garamond" w:hAnsi="Garamond"/>
          <w:sz w:val="28"/>
          <w:szCs w:val="28"/>
        </w:rPr>
        <w:t xml:space="preserve">           Изменение налогового законодательства приведет к росту доходов райо</w:t>
      </w:r>
      <w:r w:rsidRPr="00ED30B9">
        <w:rPr>
          <w:rFonts w:ascii="Garamond" w:hAnsi="Garamond"/>
          <w:sz w:val="28"/>
          <w:szCs w:val="28"/>
        </w:rPr>
        <w:t>н</w:t>
      </w:r>
      <w:r w:rsidRPr="00ED30B9">
        <w:rPr>
          <w:rFonts w:ascii="Garamond" w:hAnsi="Garamond"/>
          <w:sz w:val="28"/>
          <w:szCs w:val="28"/>
        </w:rPr>
        <w:t>ного бюджета в 2021 году относительно действующего законодательства по а</w:t>
      </w:r>
      <w:r w:rsidRPr="00ED30B9">
        <w:rPr>
          <w:rFonts w:ascii="Garamond" w:hAnsi="Garamond"/>
          <w:sz w:val="28"/>
          <w:szCs w:val="28"/>
        </w:rPr>
        <w:t>к</w:t>
      </w:r>
      <w:r w:rsidRPr="00ED30B9">
        <w:rPr>
          <w:rFonts w:ascii="Garamond" w:hAnsi="Garamond"/>
          <w:sz w:val="28"/>
          <w:szCs w:val="28"/>
        </w:rPr>
        <w:t>цизам на нефтепродукты на 323,2 тыс. рублей.</w:t>
      </w:r>
    </w:p>
    <w:p w:rsidR="001F2922" w:rsidRPr="0038749C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38749C">
        <w:rPr>
          <w:rFonts w:ascii="Garamond" w:hAnsi="Garamond"/>
          <w:sz w:val="28"/>
          <w:szCs w:val="28"/>
        </w:rPr>
        <w:t xml:space="preserve">           За счет изменений бюджетного законодательства в 2021 году прогнозир</w:t>
      </w:r>
      <w:r w:rsidRPr="0038749C">
        <w:rPr>
          <w:rFonts w:ascii="Garamond" w:hAnsi="Garamond"/>
          <w:sz w:val="28"/>
          <w:szCs w:val="28"/>
        </w:rPr>
        <w:t>у</w:t>
      </w:r>
      <w:r w:rsidRPr="0038749C">
        <w:rPr>
          <w:rFonts w:ascii="Garamond" w:hAnsi="Garamond"/>
          <w:sz w:val="28"/>
          <w:szCs w:val="28"/>
        </w:rPr>
        <w:t>ется уменьшение поступлений в районный бюджет на 77,1 тыс.</w:t>
      </w:r>
      <w:r>
        <w:rPr>
          <w:rFonts w:ascii="Garamond" w:hAnsi="Garamond"/>
          <w:sz w:val="28"/>
          <w:szCs w:val="28"/>
        </w:rPr>
        <w:t xml:space="preserve"> </w:t>
      </w:r>
      <w:r w:rsidRPr="0038749C">
        <w:rPr>
          <w:rFonts w:ascii="Garamond" w:hAnsi="Garamond"/>
          <w:sz w:val="28"/>
          <w:szCs w:val="28"/>
        </w:rPr>
        <w:t>рублей.</w:t>
      </w:r>
    </w:p>
    <w:p w:rsidR="001F2922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       Сводная оценка изменений доходной базы районного бюджета в 2021-2023 годах в связи с изменением налогового и бюджетного законодательства привед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на в приложении 1.</w:t>
      </w:r>
    </w:p>
    <w:p w:rsidR="001F2922" w:rsidRPr="00E833A1" w:rsidRDefault="001F2922" w:rsidP="001F2922">
      <w:pPr>
        <w:spacing w:line="21" w:lineRule="atLeast"/>
        <w:jc w:val="both"/>
        <w:rPr>
          <w:rFonts w:ascii="Garamond" w:hAnsi="Garamond"/>
          <w:sz w:val="28"/>
          <w:szCs w:val="28"/>
        </w:rPr>
      </w:pPr>
    </w:p>
    <w:p w:rsidR="001F2922" w:rsidRPr="00EA2D82" w:rsidRDefault="001F2922" w:rsidP="00EA2D82">
      <w:pPr>
        <w:pStyle w:val="1"/>
        <w:spacing w:line="276" w:lineRule="auto"/>
      </w:pPr>
      <w:bookmarkStart w:id="26" w:name="_Toc56164964"/>
      <w:r w:rsidRPr="00EA2D82">
        <w:t>Особенности расчетов поступлений платежей в районный бюджет по</w:t>
      </w:r>
      <w:r w:rsidRPr="00EA2D82">
        <w:br/>
        <w:t xml:space="preserve">   основным доходным источникам на 2021 год и на плановый</w:t>
      </w:r>
      <w:r w:rsidR="002170F4" w:rsidRPr="00EA2D82">
        <w:t xml:space="preserve"> </w:t>
      </w:r>
      <w:r w:rsidRPr="00EA2D82">
        <w:t>период 2022 и 2023 годов</w:t>
      </w:r>
      <w:bookmarkEnd w:id="26"/>
    </w:p>
    <w:p w:rsidR="00945089" w:rsidRPr="00945089" w:rsidRDefault="00945089" w:rsidP="00945089"/>
    <w:p w:rsidR="001F2922" w:rsidRPr="00E833A1" w:rsidRDefault="001F2922" w:rsidP="00945089">
      <w:pPr>
        <w:pStyle w:val="1"/>
      </w:pPr>
      <w:bookmarkStart w:id="27" w:name="_Toc56164965"/>
      <w:r w:rsidRPr="00E833A1">
        <w:t>НАЛОГИ НА ПРИБЫЛЬ, ДОХОДЫ</w:t>
      </w:r>
      <w:bookmarkEnd w:id="27"/>
    </w:p>
    <w:p w:rsidR="001F2922" w:rsidRPr="00E833A1" w:rsidRDefault="001F2922" w:rsidP="00945089">
      <w:pPr>
        <w:pStyle w:val="3"/>
        <w:ind w:right="-1" w:firstLine="0"/>
        <w:jc w:val="center"/>
      </w:pPr>
      <w:bookmarkStart w:id="28" w:name="_Toc56164966"/>
      <w:r w:rsidRPr="00E833A1">
        <w:t>Налог на доходы физических лиц</w:t>
      </w:r>
      <w:bookmarkEnd w:id="28"/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Прогноз поступления налога на доходы физических лиц на 2021 год ос</w:t>
      </w:r>
      <w:r w:rsidRPr="00E833A1">
        <w:rPr>
          <w:rFonts w:ascii="Garamond" w:hAnsi="Garamond"/>
          <w:sz w:val="28"/>
          <w:szCs w:val="28"/>
        </w:rPr>
        <w:t>у</w:t>
      </w:r>
      <w:r w:rsidRPr="00E833A1">
        <w:rPr>
          <w:rFonts w:ascii="Garamond" w:hAnsi="Garamond"/>
          <w:sz w:val="28"/>
          <w:szCs w:val="28"/>
        </w:rPr>
        <w:t>ществлён исходя из ожидаемой оценки поступлений налога на доходы физич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ских лиц на 2020 год,  прогнозируемых показателей фонда оплаты труда по да</w:t>
      </w:r>
      <w:r w:rsidRPr="00E833A1">
        <w:rPr>
          <w:rFonts w:ascii="Garamond" w:hAnsi="Garamond"/>
          <w:sz w:val="28"/>
          <w:szCs w:val="28"/>
        </w:rPr>
        <w:t>н</w:t>
      </w:r>
      <w:r w:rsidRPr="00E833A1">
        <w:rPr>
          <w:rFonts w:ascii="Garamond" w:hAnsi="Garamond"/>
          <w:sz w:val="28"/>
          <w:szCs w:val="28"/>
        </w:rPr>
        <w:t xml:space="preserve">ным отдела экономического анализа, прогнозирования и цен администрации </w:t>
      </w:r>
      <w:r w:rsidRPr="00E833A1">
        <w:rPr>
          <w:rFonts w:ascii="Garamond" w:hAnsi="Garamond"/>
          <w:sz w:val="28"/>
          <w:szCs w:val="28"/>
        </w:rPr>
        <w:lastRenderedPageBreak/>
        <w:t>района, согласованных с департаментом экономического развития Брянской о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ласти, фактически сложившейся динамики поступлений налога, учтен дополн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>тельный норматив отчислений заменяющие часть дотации на выравнивание</w:t>
      </w:r>
      <w:proofErr w:type="gramEnd"/>
      <w:r w:rsidRPr="00E833A1">
        <w:rPr>
          <w:rFonts w:ascii="Garamond" w:hAnsi="Garamond"/>
          <w:sz w:val="28"/>
          <w:szCs w:val="28"/>
        </w:rPr>
        <w:t xml:space="preserve"> бюджетной обеспеченности муниципального района: от налога на доходы ф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>зических лиц (за исключением налога на доходы физических лиц, уплачиваем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го иностранными гражданами в виде фиксированного авансового платежа при осуществлении ими на территории Российской федерации трудовой деятельн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сти на основании патента) в размере  57% (в 2021 и 2022 году- 57%, 59% соотве</w:t>
      </w:r>
      <w:r w:rsidRPr="00E833A1">
        <w:rPr>
          <w:rFonts w:ascii="Garamond" w:hAnsi="Garamond"/>
          <w:sz w:val="28"/>
          <w:szCs w:val="28"/>
        </w:rPr>
        <w:t>т</w:t>
      </w:r>
      <w:r w:rsidRPr="00E833A1">
        <w:rPr>
          <w:rFonts w:ascii="Garamond" w:hAnsi="Garamond"/>
          <w:sz w:val="28"/>
          <w:szCs w:val="28"/>
        </w:rPr>
        <w:t xml:space="preserve">ственно); </w:t>
      </w:r>
      <w:proofErr w:type="gramStart"/>
      <w:r w:rsidRPr="00E833A1">
        <w:rPr>
          <w:rFonts w:ascii="Garamond" w:hAnsi="Garamond"/>
          <w:sz w:val="28"/>
          <w:szCs w:val="28"/>
        </w:rPr>
        <w:t>от налога на доходы физических лиц, 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>тента  в размере 15%, (в 2021 и 2022 году- 15%, соответственно), установленный  проектом Закона Брянской  области «Об областном бюджете на 2021 год и на плановый период 2022 и 2023 годов».</w:t>
      </w:r>
      <w:proofErr w:type="gramEnd"/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Исходя из прогнозируемых показателей фонда оплаты труда, а также но</w:t>
      </w:r>
      <w:r w:rsidRPr="00E833A1">
        <w:rPr>
          <w:rFonts w:ascii="Garamond" w:hAnsi="Garamond"/>
          <w:sz w:val="28"/>
          <w:szCs w:val="28"/>
        </w:rPr>
        <w:t>р</w:t>
      </w:r>
      <w:r w:rsidRPr="00E833A1">
        <w:rPr>
          <w:rFonts w:ascii="Garamond" w:hAnsi="Garamond"/>
          <w:sz w:val="28"/>
          <w:szCs w:val="28"/>
        </w:rPr>
        <w:t>мативов отчислений налога в районный бюджет, установленного Бюджетным кодексом Российской Федерации и дополнительного норматива отчислений от налога на доходы физических лиц, заменяющего часть дотации на выравнивание бюджетной обеспеченности муниципальных районов, рассчитан прогнозный объём поступлений налога в 2021 году  -  45230,0 тыс. рублей, в т.ч. поступления по дополнительному нормативу запланированы в сумме</w:t>
      </w:r>
      <w:proofErr w:type="gramEnd"/>
      <w:r w:rsidRPr="00E833A1">
        <w:rPr>
          <w:rFonts w:ascii="Garamond" w:hAnsi="Garamond"/>
          <w:sz w:val="28"/>
          <w:szCs w:val="28"/>
        </w:rPr>
        <w:t>: 57% - 40882 тыс. ру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лей, 15% - 1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 xml:space="preserve">рублей. </w:t>
      </w:r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На 2022 год сумма налога 45703,0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рублей (сумма доп.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норматива 57%- 41283,0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 xml:space="preserve">рублей, </w:t>
      </w:r>
      <w:r w:rsidR="00C8004D" w:rsidRPr="00E833A1">
        <w:rPr>
          <w:rFonts w:ascii="Garamond" w:hAnsi="Garamond"/>
          <w:sz w:val="28"/>
          <w:szCs w:val="28"/>
        </w:rPr>
        <w:t>доп. норматива</w:t>
      </w:r>
      <w:r w:rsidRPr="00E833A1">
        <w:rPr>
          <w:rFonts w:ascii="Garamond" w:hAnsi="Garamond"/>
          <w:sz w:val="28"/>
          <w:szCs w:val="28"/>
        </w:rPr>
        <w:t>15%-1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рублей), на 2023 год – 48627,0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рублей (сумма доп.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норматива 59%- 44039,0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рублей, доп. норматива15%- 1 тыс.</w:t>
      </w:r>
      <w:r>
        <w:rPr>
          <w:rFonts w:ascii="Garamond" w:hAnsi="Garamond"/>
          <w:sz w:val="28"/>
          <w:szCs w:val="28"/>
        </w:rPr>
        <w:t xml:space="preserve"> </w:t>
      </w:r>
      <w:r w:rsidRPr="00E833A1">
        <w:rPr>
          <w:rFonts w:ascii="Garamond" w:hAnsi="Garamond"/>
          <w:sz w:val="28"/>
          <w:szCs w:val="28"/>
        </w:rPr>
        <w:t>рублей).</w:t>
      </w:r>
      <w:proofErr w:type="gramEnd"/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</w:p>
    <w:p w:rsidR="001F2922" w:rsidRDefault="001F2922" w:rsidP="00945089">
      <w:pPr>
        <w:pStyle w:val="1"/>
        <w:spacing w:line="276" w:lineRule="auto"/>
      </w:pPr>
      <w:bookmarkStart w:id="29" w:name="_Toc56164967"/>
      <w:r w:rsidRPr="00E833A1">
        <w:t>НАЛОГИ НА ТОВАРЫ (РАБОТЫ, УСЛУГИ), РЕАЛИЗУЕМЫЕ НА ТЕРРИТОРИИ РОССИЙСКОЙ ФЕДЕРАЦИИ</w:t>
      </w:r>
      <w:bookmarkEnd w:id="29"/>
    </w:p>
    <w:p w:rsidR="00945089" w:rsidRPr="00945089" w:rsidRDefault="00945089" w:rsidP="00945089"/>
    <w:p w:rsidR="001F2922" w:rsidRPr="00E833A1" w:rsidRDefault="001F2922" w:rsidP="00945089">
      <w:pPr>
        <w:pStyle w:val="3"/>
        <w:spacing w:line="276" w:lineRule="auto"/>
        <w:ind w:right="-1"/>
        <w:jc w:val="center"/>
      </w:pPr>
      <w:bookmarkStart w:id="30" w:name="_Toc56164968"/>
      <w:r w:rsidRPr="00E833A1">
        <w:t>Акцизы по подакцизным товарам (продукции), производимым на</w:t>
      </w:r>
      <w:r w:rsidRPr="00E833A1">
        <w:br/>
        <w:t>территории Российской Федерации</w:t>
      </w:r>
      <w:bookmarkEnd w:id="30"/>
    </w:p>
    <w:p w:rsidR="001F2922" w:rsidRPr="00E833A1" w:rsidRDefault="001F2922" w:rsidP="001F2922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№ 1027743-7 «О федеральном бюджете на 2021 год и на плановый период 2022 и 2023 годов», а так же дифференцированные нормативы отчислений в бюджеты муниципальных районов (городских округов), городских поселений Брянской области в соответствии с</w:t>
      </w:r>
      <w:proofErr w:type="gramEnd"/>
      <w:r w:rsidRPr="00E833A1">
        <w:rPr>
          <w:rFonts w:ascii="Garamond" w:hAnsi="Garamond"/>
          <w:sz w:val="28"/>
          <w:szCs w:val="28"/>
        </w:rPr>
        <w:t xml:space="preserve"> проектом закона Брянской области «Об областном бюджете на 2021 год и на плановый период 2022 и 2023 годов» и  учтены след</w:t>
      </w:r>
      <w:r w:rsidRPr="00E833A1">
        <w:rPr>
          <w:rFonts w:ascii="Garamond" w:hAnsi="Garamond"/>
          <w:sz w:val="28"/>
          <w:szCs w:val="28"/>
        </w:rPr>
        <w:t>у</w:t>
      </w:r>
      <w:r w:rsidRPr="00E833A1">
        <w:rPr>
          <w:rFonts w:ascii="Garamond" w:hAnsi="Garamond"/>
          <w:sz w:val="28"/>
          <w:szCs w:val="28"/>
        </w:rPr>
        <w:t>ющие изменений налогового и бюджетного законодательства Российской Фед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рации:</w:t>
      </w:r>
    </w:p>
    <w:p w:rsidR="001F2922" w:rsidRPr="00E833A1" w:rsidRDefault="001F2922" w:rsidP="003624D0">
      <w:pPr>
        <w:spacing w:line="252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Pr="00E833A1">
        <w:rPr>
          <w:rFonts w:ascii="Garamond" w:hAnsi="Garamond"/>
          <w:sz w:val="28"/>
          <w:szCs w:val="28"/>
        </w:rPr>
        <w:t>рименены увеличенные в соответствии с федеральным законодател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 xml:space="preserve">ством ставки акцизов </w:t>
      </w:r>
      <w:proofErr w:type="gramStart"/>
      <w:r w:rsidRPr="00E833A1">
        <w:rPr>
          <w:rFonts w:ascii="Garamond" w:hAnsi="Garamond"/>
          <w:sz w:val="28"/>
          <w:szCs w:val="28"/>
        </w:rPr>
        <w:t>по</w:t>
      </w:r>
      <w:proofErr w:type="gramEnd"/>
      <w:r w:rsidRPr="00E833A1">
        <w:rPr>
          <w:rFonts w:ascii="Garamond" w:hAnsi="Garamond"/>
          <w:sz w:val="28"/>
          <w:szCs w:val="28"/>
        </w:rPr>
        <w:t xml:space="preserve">: </w:t>
      </w:r>
    </w:p>
    <w:p w:rsidR="001F2922" w:rsidRPr="00E833A1" w:rsidRDefault="001F2922" w:rsidP="001F2922">
      <w:pPr>
        <w:spacing w:line="252" w:lineRule="auto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- автомобильному бензину: в 2021 году – 13 262 рублей за тонну, 2022 – 13 793 рублей, 2023 – 14 345 рублей;</w:t>
      </w:r>
    </w:p>
    <w:p w:rsidR="001F2922" w:rsidRPr="00E833A1" w:rsidRDefault="001F2922" w:rsidP="001F2922">
      <w:pPr>
        <w:spacing w:line="252" w:lineRule="auto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lastRenderedPageBreak/>
        <w:t>- дизельному топливу: в 2021 году – 9 188 рублей за тонну, 2022 – 9 556 рублей, 2023 – 9 938 рублей;</w:t>
      </w:r>
    </w:p>
    <w:p w:rsidR="001F2922" w:rsidRPr="00E833A1" w:rsidRDefault="001F2922" w:rsidP="001F2922">
      <w:pPr>
        <w:spacing w:line="252" w:lineRule="auto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- моторным маслам: в 2021 году – 5 841 рублей за тонну, 2022 – 6 075 рублей, 2023 – 6 318 рублей;</w:t>
      </w:r>
    </w:p>
    <w:p w:rsidR="001F2922" w:rsidRPr="00E833A1" w:rsidRDefault="001F2922" w:rsidP="001F2922">
      <w:pPr>
        <w:spacing w:line="252" w:lineRule="auto"/>
        <w:jc w:val="both"/>
        <w:rPr>
          <w:rFonts w:ascii="Garamond" w:hAnsi="Garamond"/>
          <w:sz w:val="28"/>
          <w:szCs w:val="28"/>
          <w:highlight w:val="yellow"/>
        </w:rPr>
      </w:pPr>
      <w:r w:rsidRPr="00E833A1">
        <w:rPr>
          <w:rFonts w:ascii="Garamond" w:hAnsi="Garamond"/>
          <w:sz w:val="28"/>
          <w:szCs w:val="28"/>
        </w:rPr>
        <w:t>- прямогонному бензину: в 2021 году – 15 533 рублей за тонну, 2022 – 16 345 ру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лей, 2023 – 17 153 рублей.</w:t>
      </w:r>
    </w:p>
    <w:p w:rsidR="001F2922" w:rsidRDefault="001F2922" w:rsidP="003624D0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Учтено </w:t>
      </w:r>
      <w:r w:rsidRPr="00E833A1">
        <w:rPr>
          <w:rFonts w:ascii="Garamond" w:hAnsi="Garamond"/>
          <w:sz w:val="28"/>
          <w:szCs w:val="28"/>
        </w:rPr>
        <w:t xml:space="preserve">уменьшение с 1 января 2021 </w:t>
      </w:r>
      <w:r w:rsidR="004158EC" w:rsidRPr="00E833A1">
        <w:rPr>
          <w:rFonts w:ascii="Garamond" w:hAnsi="Garamond"/>
          <w:sz w:val="28"/>
          <w:szCs w:val="28"/>
        </w:rPr>
        <w:t>года норматива</w:t>
      </w:r>
      <w:r w:rsidRPr="00E833A1">
        <w:rPr>
          <w:rFonts w:ascii="Garamond" w:hAnsi="Garamond"/>
          <w:sz w:val="28"/>
          <w:szCs w:val="28"/>
        </w:rPr>
        <w:t xml:space="preserve"> отчислений в бюджет муниципального района с 0,1920 до 0,1894 процента от акцизов на автомобил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>ный и прямогонный бензин, дизельное топливо, моторные масла для дизельных и (или) карбюраторных (</w:t>
      </w:r>
      <w:proofErr w:type="spellStart"/>
      <w:r w:rsidRPr="00E833A1">
        <w:rPr>
          <w:rFonts w:ascii="Garamond" w:hAnsi="Garamond"/>
          <w:sz w:val="28"/>
          <w:szCs w:val="28"/>
        </w:rPr>
        <w:t>инжекторных</w:t>
      </w:r>
      <w:proofErr w:type="spellEnd"/>
      <w:r w:rsidRPr="00E833A1">
        <w:rPr>
          <w:rFonts w:ascii="Garamond" w:hAnsi="Garamond"/>
          <w:sz w:val="28"/>
          <w:szCs w:val="28"/>
        </w:rPr>
        <w:t xml:space="preserve">) двигателей, производимых на </w:t>
      </w:r>
      <w:r>
        <w:rPr>
          <w:rFonts w:ascii="Garamond" w:hAnsi="Garamond"/>
          <w:sz w:val="28"/>
          <w:szCs w:val="28"/>
        </w:rPr>
        <w:t>террит</w:t>
      </w:r>
      <w:r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>рии Российской Федерации.</w:t>
      </w:r>
      <w:r w:rsidRPr="00E833A1">
        <w:rPr>
          <w:rFonts w:ascii="Garamond" w:hAnsi="Garamond"/>
          <w:sz w:val="28"/>
          <w:szCs w:val="28"/>
        </w:rPr>
        <w:t xml:space="preserve"> </w:t>
      </w:r>
    </w:p>
    <w:p w:rsidR="001F2922" w:rsidRPr="00E833A1" w:rsidRDefault="001F2922" w:rsidP="003624D0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r w:rsidRPr="00061446">
        <w:rPr>
          <w:rFonts w:ascii="Garamond" w:hAnsi="Garamond"/>
          <w:sz w:val="28"/>
          <w:szCs w:val="28"/>
        </w:rPr>
        <w:t xml:space="preserve">С учетом изложенного поступления доходов </w:t>
      </w:r>
      <w:r w:rsidR="004158EC" w:rsidRPr="00061446">
        <w:rPr>
          <w:rFonts w:ascii="Garamond" w:hAnsi="Garamond"/>
          <w:sz w:val="28"/>
          <w:szCs w:val="28"/>
        </w:rPr>
        <w:t xml:space="preserve">в </w:t>
      </w:r>
      <w:r w:rsidR="004158EC">
        <w:rPr>
          <w:rFonts w:ascii="Garamond" w:hAnsi="Garamond"/>
          <w:sz w:val="28"/>
          <w:szCs w:val="28"/>
        </w:rPr>
        <w:t>районный</w:t>
      </w:r>
      <w:r w:rsidRPr="00061446">
        <w:rPr>
          <w:rFonts w:ascii="Garamond" w:hAnsi="Garamond"/>
          <w:sz w:val="28"/>
          <w:szCs w:val="28"/>
        </w:rPr>
        <w:t xml:space="preserve"> бюджет от упл</w:t>
      </w:r>
      <w:r w:rsidRPr="00061446">
        <w:rPr>
          <w:rFonts w:ascii="Garamond" w:hAnsi="Garamond"/>
          <w:sz w:val="28"/>
          <w:szCs w:val="28"/>
        </w:rPr>
        <w:t>а</w:t>
      </w:r>
      <w:r w:rsidRPr="00061446">
        <w:rPr>
          <w:rFonts w:ascii="Garamond" w:hAnsi="Garamond"/>
          <w:sz w:val="28"/>
          <w:szCs w:val="28"/>
        </w:rPr>
        <w:t xml:space="preserve">ты акцизов на нефтепродукты в 2021 году в целом прогнозируются в сумме </w:t>
      </w:r>
      <w:r>
        <w:rPr>
          <w:rFonts w:ascii="Garamond" w:hAnsi="Garamond"/>
          <w:sz w:val="28"/>
          <w:szCs w:val="28"/>
        </w:rPr>
        <w:t xml:space="preserve">7450,4 </w:t>
      </w:r>
      <w:r w:rsidRPr="00061446">
        <w:rPr>
          <w:rFonts w:ascii="Garamond" w:hAnsi="Garamond"/>
          <w:sz w:val="28"/>
          <w:szCs w:val="28"/>
        </w:rPr>
        <w:t xml:space="preserve">тыс. рублей, в том числе: дизельное топливо – </w:t>
      </w:r>
      <w:r>
        <w:rPr>
          <w:rFonts w:ascii="Garamond" w:hAnsi="Garamond"/>
          <w:sz w:val="28"/>
          <w:szCs w:val="28"/>
        </w:rPr>
        <w:t>3421,0</w:t>
      </w:r>
      <w:r w:rsidRPr="00061446">
        <w:rPr>
          <w:rFonts w:ascii="Garamond" w:hAnsi="Garamond"/>
          <w:sz w:val="28"/>
          <w:szCs w:val="28"/>
        </w:rPr>
        <w:t xml:space="preserve"> тыс. рублей, мото</w:t>
      </w:r>
      <w:r w:rsidRPr="00061446">
        <w:rPr>
          <w:rFonts w:ascii="Garamond" w:hAnsi="Garamond"/>
          <w:sz w:val="28"/>
          <w:szCs w:val="28"/>
        </w:rPr>
        <w:t>р</w:t>
      </w:r>
      <w:r w:rsidRPr="00061446">
        <w:rPr>
          <w:rFonts w:ascii="Garamond" w:hAnsi="Garamond"/>
          <w:sz w:val="28"/>
          <w:szCs w:val="28"/>
        </w:rPr>
        <w:t xml:space="preserve">ные масла – </w:t>
      </w:r>
      <w:r>
        <w:rPr>
          <w:rFonts w:ascii="Garamond" w:hAnsi="Garamond"/>
          <w:sz w:val="28"/>
          <w:szCs w:val="28"/>
        </w:rPr>
        <w:t>19,5</w:t>
      </w:r>
      <w:r w:rsidRPr="00061446">
        <w:rPr>
          <w:rFonts w:ascii="Garamond" w:hAnsi="Garamond"/>
          <w:sz w:val="28"/>
          <w:szCs w:val="28"/>
        </w:rPr>
        <w:t xml:space="preserve"> тыс. рублей, автомобильный бензин – </w:t>
      </w:r>
      <w:r>
        <w:rPr>
          <w:rFonts w:ascii="Garamond" w:hAnsi="Garamond"/>
          <w:sz w:val="28"/>
          <w:szCs w:val="28"/>
        </w:rPr>
        <w:t>4500,0</w:t>
      </w:r>
      <w:r w:rsidRPr="00061446">
        <w:rPr>
          <w:rFonts w:ascii="Garamond" w:hAnsi="Garamond"/>
          <w:sz w:val="28"/>
          <w:szCs w:val="28"/>
        </w:rPr>
        <w:t xml:space="preserve"> тыс. рублей, пр</w:t>
      </w:r>
      <w:r w:rsidRPr="00061446">
        <w:rPr>
          <w:rFonts w:ascii="Garamond" w:hAnsi="Garamond"/>
          <w:sz w:val="28"/>
          <w:szCs w:val="28"/>
        </w:rPr>
        <w:t>я</w:t>
      </w:r>
      <w:r w:rsidRPr="00061446">
        <w:rPr>
          <w:rFonts w:ascii="Garamond" w:hAnsi="Garamond"/>
          <w:sz w:val="28"/>
          <w:szCs w:val="28"/>
        </w:rPr>
        <w:t>могонный бензин (-</w:t>
      </w:r>
      <w:r>
        <w:rPr>
          <w:rFonts w:ascii="Garamond" w:hAnsi="Garamond"/>
          <w:sz w:val="28"/>
          <w:szCs w:val="28"/>
        </w:rPr>
        <w:t>490,1</w:t>
      </w:r>
      <w:r w:rsidRPr="00061446">
        <w:rPr>
          <w:rFonts w:ascii="Garamond" w:hAnsi="Garamond"/>
          <w:sz w:val="28"/>
          <w:szCs w:val="28"/>
        </w:rPr>
        <w:t xml:space="preserve"> тыс. рублей</w:t>
      </w:r>
      <w:r>
        <w:rPr>
          <w:rFonts w:ascii="Garamond" w:hAnsi="Garamond"/>
          <w:sz w:val="28"/>
          <w:szCs w:val="28"/>
        </w:rPr>
        <w:t>).</w:t>
      </w:r>
    </w:p>
    <w:p w:rsidR="001F2922" w:rsidRPr="00E833A1" w:rsidRDefault="001F2922" w:rsidP="003624D0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Доходы районного бюджета на 2022 год от уплаты акцизов на нефтепр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дукты прогнозируются в сумме 7850,1 тыс. рублей, на 2023 год – 7909,1 тыс. ру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лей.</w:t>
      </w:r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</w:p>
    <w:p w:rsidR="001F2922" w:rsidRDefault="001F2922" w:rsidP="004158EC">
      <w:pPr>
        <w:pStyle w:val="1"/>
        <w:spacing w:line="276" w:lineRule="auto"/>
      </w:pPr>
      <w:bookmarkStart w:id="31" w:name="_Toc56164969"/>
      <w:r w:rsidRPr="00E833A1">
        <w:t>НАЛОГИ НА СОВОКУПНЫЙ ДОХОД</w:t>
      </w:r>
      <w:bookmarkEnd w:id="31"/>
    </w:p>
    <w:p w:rsidR="004158EC" w:rsidRPr="004158EC" w:rsidRDefault="004158EC" w:rsidP="004158EC"/>
    <w:p w:rsidR="001F2922" w:rsidRPr="00E833A1" w:rsidRDefault="001F2922" w:rsidP="004158EC">
      <w:pPr>
        <w:pStyle w:val="3"/>
        <w:spacing w:line="276" w:lineRule="auto"/>
      </w:pPr>
      <w:bookmarkStart w:id="32" w:name="_Toc56164970"/>
      <w:r w:rsidRPr="00E833A1">
        <w:t>Единый налог на вмененный доход для отдельных видов деятельности</w:t>
      </w:r>
      <w:bookmarkEnd w:id="32"/>
    </w:p>
    <w:p w:rsidR="001F2922" w:rsidRPr="00E833A1" w:rsidRDefault="001F2922" w:rsidP="001F2922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highlight w:val="yellow"/>
        </w:rPr>
      </w:pPr>
      <w:r w:rsidRPr="00E833A1">
        <w:rPr>
          <w:rFonts w:ascii="Garamond" w:hAnsi="Garamond"/>
          <w:sz w:val="28"/>
          <w:szCs w:val="28"/>
        </w:rPr>
        <w:t xml:space="preserve">        </w:t>
      </w:r>
      <w:proofErr w:type="gramStart"/>
      <w:r w:rsidRPr="00525BCC">
        <w:rPr>
          <w:rFonts w:ascii="Garamond" w:hAnsi="Garamond"/>
          <w:sz w:val="28"/>
          <w:szCs w:val="28"/>
        </w:rPr>
        <w:t>Прогнозирование данного налога осуществлялось на основании главы 26.3 «Система налогообложения в виде единого налога на вмененный доход для о</w:t>
      </w:r>
      <w:r w:rsidRPr="00525BCC">
        <w:rPr>
          <w:rFonts w:ascii="Garamond" w:hAnsi="Garamond"/>
          <w:sz w:val="28"/>
          <w:szCs w:val="28"/>
        </w:rPr>
        <w:t>т</w:t>
      </w:r>
      <w:r w:rsidRPr="00525BCC">
        <w:rPr>
          <w:rFonts w:ascii="Garamond" w:hAnsi="Garamond"/>
          <w:sz w:val="28"/>
          <w:szCs w:val="28"/>
        </w:rPr>
        <w:t>дельных видов деятельности» части второй Налогового кодекса Российской Ф</w:t>
      </w:r>
      <w:r w:rsidRPr="00525BCC">
        <w:rPr>
          <w:rFonts w:ascii="Garamond" w:hAnsi="Garamond"/>
          <w:sz w:val="28"/>
          <w:szCs w:val="28"/>
        </w:rPr>
        <w:t>е</w:t>
      </w:r>
      <w:r w:rsidRPr="00525BCC">
        <w:rPr>
          <w:rFonts w:ascii="Garamond" w:hAnsi="Garamond"/>
          <w:sz w:val="28"/>
          <w:szCs w:val="28"/>
        </w:rPr>
        <w:t xml:space="preserve">дерации, а так же  с учетом </w:t>
      </w:r>
      <w:r w:rsidRPr="00525BCC">
        <w:rPr>
          <w:rFonts w:ascii="Garamond" w:hAnsi="Garamond"/>
          <w:bCs/>
          <w:sz w:val="28"/>
          <w:szCs w:val="28"/>
        </w:rPr>
        <w:t xml:space="preserve"> </w:t>
      </w:r>
      <w:hyperlink r:id="rId12" w:history="1">
        <w:r w:rsidRPr="00525BCC">
          <w:rPr>
            <w:rFonts w:ascii="Garamond" w:hAnsi="Garamond"/>
            <w:bCs/>
            <w:sz w:val="28"/>
            <w:szCs w:val="28"/>
          </w:rPr>
          <w:t>пункта 8 статьи 5</w:t>
        </w:r>
      </w:hyperlink>
      <w:r w:rsidRPr="00525BCC">
        <w:rPr>
          <w:rFonts w:ascii="Garamond" w:hAnsi="Garamond"/>
          <w:bCs/>
          <w:sz w:val="28"/>
          <w:szCs w:val="28"/>
        </w:rPr>
        <w:t xml:space="preserve"> Федерального закона от 29 июня 2012 г. N 97-ФЗ "О внесении изменений в часть первую и часть вторую Налог</w:t>
      </w:r>
      <w:r w:rsidRPr="00525BCC">
        <w:rPr>
          <w:rFonts w:ascii="Garamond" w:hAnsi="Garamond"/>
          <w:bCs/>
          <w:sz w:val="28"/>
          <w:szCs w:val="28"/>
        </w:rPr>
        <w:t>о</w:t>
      </w:r>
      <w:r w:rsidRPr="00525BCC">
        <w:rPr>
          <w:rFonts w:ascii="Garamond" w:hAnsi="Garamond"/>
          <w:bCs/>
          <w:sz w:val="28"/>
          <w:szCs w:val="28"/>
        </w:rPr>
        <w:t xml:space="preserve">вого кодекса Российской Федерации и </w:t>
      </w:r>
      <w:hyperlink r:id="rId13" w:history="1">
        <w:r w:rsidRPr="00525BCC">
          <w:rPr>
            <w:rFonts w:ascii="Garamond" w:hAnsi="Garamond"/>
            <w:bCs/>
            <w:sz w:val="28"/>
            <w:szCs w:val="28"/>
          </w:rPr>
          <w:t>статью</w:t>
        </w:r>
        <w:proofErr w:type="gramEnd"/>
        <w:r w:rsidRPr="00525BCC">
          <w:rPr>
            <w:rFonts w:ascii="Garamond" w:hAnsi="Garamond"/>
            <w:bCs/>
            <w:sz w:val="28"/>
            <w:szCs w:val="28"/>
          </w:rPr>
          <w:t xml:space="preserve"> 26</w:t>
        </w:r>
      </w:hyperlink>
      <w:r w:rsidRPr="00525BCC">
        <w:rPr>
          <w:rFonts w:ascii="Garamond" w:hAnsi="Garamond"/>
          <w:bCs/>
          <w:sz w:val="28"/>
          <w:szCs w:val="28"/>
        </w:rPr>
        <w:t xml:space="preserve"> Федерального закона "О банках и банковской деятельности",  в соответствии с чем, </w:t>
      </w:r>
      <w:r w:rsidRPr="00525BCC">
        <w:rPr>
          <w:rFonts w:ascii="Garamond" w:hAnsi="Garamond"/>
          <w:sz w:val="28"/>
          <w:szCs w:val="28"/>
        </w:rPr>
        <w:t xml:space="preserve">учтена динамика  связанная с отменой с 1 января 2021 года </w:t>
      </w:r>
      <w:r w:rsidRPr="003E6A00">
        <w:rPr>
          <w:rFonts w:ascii="Garamond" w:hAnsi="Garamond"/>
          <w:sz w:val="28"/>
          <w:szCs w:val="28"/>
        </w:rPr>
        <w:t>единого налога на вмененный доход для отдельных видов деятельност</w:t>
      </w:r>
      <w:r w:rsidRPr="00525BCC">
        <w:rPr>
          <w:rFonts w:ascii="Garamond" w:hAnsi="Garamond"/>
          <w:sz w:val="28"/>
          <w:szCs w:val="28"/>
        </w:rPr>
        <w:t>и.</w:t>
      </w:r>
    </w:p>
    <w:p w:rsidR="001F2922" w:rsidRPr="00E833A1" w:rsidRDefault="001F2922" w:rsidP="001F2922">
      <w:pPr>
        <w:spacing w:before="120" w:after="120" w:line="21" w:lineRule="atLeast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    Доходы районного бюджета на 2021 год от единого налога на вмененный д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 xml:space="preserve">ход от отдельных видов деятельности </w:t>
      </w:r>
      <w:r w:rsidR="004158EC" w:rsidRPr="00E833A1">
        <w:rPr>
          <w:rFonts w:ascii="Garamond" w:hAnsi="Garamond"/>
          <w:sz w:val="28"/>
          <w:szCs w:val="28"/>
        </w:rPr>
        <w:t xml:space="preserve">налога </w:t>
      </w:r>
      <w:r w:rsidR="004158EC">
        <w:rPr>
          <w:rFonts w:ascii="Garamond" w:hAnsi="Garamond"/>
          <w:sz w:val="28"/>
          <w:szCs w:val="28"/>
        </w:rPr>
        <w:t>планируются в</w:t>
      </w:r>
      <w:r>
        <w:rPr>
          <w:rFonts w:ascii="Garamond" w:hAnsi="Garamond"/>
          <w:sz w:val="28"/>
          <w:szCs w:val="28"/>
        </w:rPr>
        <w:t xml:space="preserve"> </w:t>
      </w:r>
      <w:r w:rsidR="004158EC">
        <w:rPr>
          <w:rFonts w:ascii="Garamond" w:hAnsi="Garamond"/>
          <w:sz w:val="28"/>
          <w:szCs w:val="28"/>
        </w:rPr>
        <w:t xml:space="preserve">сумме </w:t>
      </w:r>
      <w:r w:rsidR="004158EC" w:rsidRPr="00E833A1">
        <w:rPr>
          <w:rFonts w:ascii="Garamond" w:hAnsi="Garamond"/>
          <w:sz w:val="28"/>
          <w:szCs w:val="28"/>
        </w:rPr>
        <w:t>950</w:t>
      </w:r>
      <w:r w:rsidRPr="00E833A1">
        <w:rPr>
          <w:rFonts w:ascii="Garamond" w:hAnsi="Garamond"/>
          <w:sz w:val="28"/>
          <w:szCs w:val="28"/>
        </w:rPr>
        <w:t xml:space="preserve"> тыс. ру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лей, на 202</w:t>
      </w:r>
      <w:r>
        <w:rPr>
          <w:rFonts w:ascii="Garamond" w:hAnsi="Garamond"/>
          <w:sz w:val="28"/>
          <w:szCs w:val="28"/>
        </w:rPr>
        <w:t>2</w:t>
      </w:r>
      <w:r w:rsidRPr="00E833A1">
        <w:rPr>
          <w:rFonts w:ascii="Garamond" w:hAnsi="Garamond"/>
          <w:sz w:val="28"/>
          <w:szCs w:val="28"/>
        </w:rPr>
        <w:t>-202</w:t>
      </w:r>
      <w:r>
        <w:rPr>
          <w:rFonts w:ascii="Garamond" w:hAnsi="Garamond"/>
          <w:sz w:val="28"/>
          <w:szCs w:val="28"/>
        </w:rPr>
        <w:t>3</w:t>
      </w:r>
      <w:r w:rsidRPr="00E833A1">
        <w:rPr>
          <w:rFonts w:ascii="Garamond" w:hAnsi="Garamond"/>
          <w:sz w:val="28"/>
          <w:szCs w:val="28"/>
        </w:rPr>
        <w:t xml:space="preserve"> год – 0 тыс. рублей</w:t>
      </w:r>
      <w:r>
        <w:rPr>
          <w:rFonts w:ascii="Garamond" w:hAnsi="Garamond"/>
          <w:sz w:val="28"/>
          <w:szCs w:val="28"/>
        </w:rPr>
        <w:t xml:space="preserve"> соответственно</w:t>
      </w:r>
      <w:r w:rsidRPr="00E833A1">
        <w:rPr>
          <w:rFonts w:ascii="Garamond" w:hAnsi="Garamond"/>
          <w:sz w:val="28"/>
          <w:szCs w:val="28"/>
        </w:rPr>
        <w:t>.</w:t>
      </w:r>
    </w:p>
    <w:p w:rsidR="001F2922" w:rsidRPr="00E833A1" w:rsidRDefault="001F2922" w:rsidP="004158EC">
      <w:pPr>
        <w:pStyle w:val="3"/>
        <w:ind w:right="141"/>
        <w:jc w:val="center"/>
      </w:pPr>
      <w:bookmarkStart w:id="33" w:name="_Toc56164971"/>
      <w:r w:rsidRPr="00E833A1">
        <w:t>Единый сельскохозяйственный налог</w:t>
      </w:r>
      <w:bookmarkEnd w:id="33"/>
    </w:p>
    <w:p w:rsidR="001F2922" w:rsidRPr="00E833A1" w:rsidRDefault="001F2922" w:rsidP="003624D0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В основу расчета прогноза единого сельскохозяйственного налога на 2021 год принимается фактически сложившиеся показатели налоговой базы за 2020 год по отчету налоговых органов по форме 5-ЕСХН. Учтены выпадающие пок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 xml:space="preserve">затели налоговой </w:t>
      </w:r>
      <w:r w:rsidR="004158EC" w:rsidRPr="00E833A1">
        <w:rPr>
          <w:rFonts w:ascii="Garamond" w:hAnsi="Garamond"/>
          <w:sz w:val="28"/>
          <w:szCs w:val="28"/>
        </w:rPr>
        <w:t>базы в</w:t>
      </w:r>
      <w:r w:rsidRPr="00E833A1">
        <w:rPr>
          <w:rFonts w:ascii="Garamond" w:hAnsi="Garamond"/>
          <w:sz w:val="28"/>
          <w:szCs w:val="28"/>
        </w:rPr>
        <w:t xml:space="preserve"> 2020 году в связи, с </w:t>
      </w:r>
      <w:r w:rsidR="004158EC" w:rsidRPr="00E833A1">
        <w:rPr>
          <w:rFonts w:ascii="Garamond" w:hAnsi="Garamond"/>
          <w:sz w:val="28"/>
          <w:szCs w:val="28"/>
        </w:rPr>
        <w:t>прекращением своей</w:t>
      </w:r>
      <w:r w:rsidRPr="00E833A1">
        <w:rPr>
          <w:rFonts w:ascii="Garamond" w:hAnsi="Garamond"/>
          <w:sz w:val="28"/>
          <w:szCs w:val="28"/>
        </w:rPr>
        <w:t xml:space="preserve"> деятельности на территории </w:t>
      </w:r>
      <w:proofErr w:type="spellStart"/>
      <w:r w:rsidRPr="00E833A1">
        <w:rPr>
          <w:rFonts w:ascii="Garamond" w:hAnsi="Garamond"/>
          <w:sz w:val="28"/>
          <w:szCs w:val="28"/>
        </w:rPr>
        <w:t>Клетнянского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района</w:t>
      </w:r>
      <w:r>
        <w:rPr>
          <w:rFonts w:ascii="Garamond" w:hAnsi="Garamond"/>
          <w:sz w:val="28"/>
          <w:szCs w:val="28"/>
        </w:rPr>
        <w:t xml:space="preserve"> ряда сельхоз производителе</w:t>
      </w:r>
      <w:r w:rsidRPr="006A0E95">
        <w:rPr>
          <w:rFonts w:ascii="Garamond" w:hAnsi="Garamond"/>
          <w:sz w:val="28"/>
          <w:szCs w:val="28"/>
        </w:rPr>
        <w:t>й,</w:t>
      </w:r>
      <w:r w:rsidRPr="00E833A1">
        <w:rPr>
          <w:rFonts w:ascii="Garamond" w:hAnsi="Garamond"/>
          <w:sz w:val="28"/>
          <w:szCs w:val="28"/>
        </w:rPr>
        <w:t xml:space="preserve"> норматив з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 xml:space="preserve">числения </w:t>
      </w:r>
      <w:r w:rsidR="004158EC" w:rsidRPr="00E833A1">
        <w:rPr>
          <w:rFonts w:ascii="Garamond" w:hAnsi="Garamond"/>
          <w:sz w:val="28"/>
          <w:szCs w:val="28"/>
        </w:rPr>
        <w:t>в бюджет</w:t>
      </w:r>
      <w:r w:rsidRPr="00E833A1">
        <w:rPr>
          <w:rFonts w:ascii="Garamond" w:hAnsi="Garamond"/>
          <w:sz w:val="28"/>
          <w:szCs w:val="28"/>
        </w:rPr>
        <w:t xml:space="preserve"> района – 50% от городских поселений и 70% от суммы п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ступлений в сельские поселения.</w:t>
      </w:r>
    </w:p>
    <w:p w:rsidR="001F2922" w:rsidRDefault="001F2922" w:rsidP="001F2922">
      <w:pPr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lastRenderedPageBreak/>
        <w:t>Поступление единого сельскохозяйственного налога в районный бюджет на 2021 год планируется в сумме 66,0 тыс. рублей, на 2022 год – 69,0 тыс. рублей, на 2023 год – 72,0 тыс. рублей.</w:t>
      </w:r>
    </w:p>
    <w:p w:rsidR="004158EC" w:rsidRPr="00E833A1" w:rsidRDefault="004158EC" w:rsidP="001F2922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1F2922" w:rsidRPr="00E833A1" w:rsidRDefault="001F2922" w:rsidP="004158EC">
      <w:pPr>
        <w:pStyle w:val="3"/>
        <w:ind w:right="-1" w:firstLine="0"/>
        <w:jc w:val="center"/>
      </w:pPr>
      <w:bookmarkStart w:id="34" w:name="_Toc56164972"/>
      <w:r w:rsidRPr="00E833A1">
        <w:t>Налог, взимаемый в связи с применением патентной системы налогообложения</w:t>
      </w:r>
      <w:bookmarkEnd w:id="34"/>
    </w:p>
    <w:p w:rsidR="001F2922" w:rsidRPr="00E833A1" w:rsidRDefault="001F2922" w:rsidP="00A34F1E">
      <w:pPr>
        <w:pStyle w:val="afff2"/>
      </w:pPr>
      <w:r w:rsidRPr="00E833A1">
        <w:t>Прогнозирование налога, взимаемого в связи с применением патентной системы налогообложения на 2021 год, осуществлялось с учетом динамики те</w:t>
      </w:r>
      <w:r w:rsidRPr="00E833A1">
        <w:t>м</w:t>
      </w:r>
      <w:r w:rsidRPr="00E833A1">
        <w:t>пов фактических поступлений, сложившейся за ряд последних лет. Учтено пр</w:t>
      </w:r>
      <w:r w:rsidRPr="00E833A1">
        <w:t>о</w:t>
      </w:r>
      <w:r w:rsidRPr="00E833A1">
        <w:t>гнозируемое увеличение поступлений на сумму 3077,0 тыс. рублей в связи с о</w:t>
      </w:r>
      <w:r w:rsidRPr="00E833A1">
        <w:t>т</w:t>
      </w:r>
      <w:r w:rsidRPr="00E833A1">
        <w:t xml:space="preserve">меной с 1 января 2021 года единого налога на вмененный доход для отдельных видов деятельности и частичным переходом налогоплательщиков </w:t>
      </w:r>
      <w:r w:rsidR="00A34F1E" w:rsidRPr="00E833A1">
        <w:t>на патентную</w:t>
      </w:r>
      <w:r w:rsidRPr="00E833A1">
        <w:t xml:space="preserve"> систему налогообложения. </w:t>
      </w:r>
    </w:p>
    <w:p w:rsidR="001F2922" w:rsidRPr="00E833A1" w:rsidRDefault="001F2922" w:rsidP="00A34F1E">
      <w:pPr>
        <w:pStyle w:val="afff2"/>
      </w:pPr>
      <w:r w:rsidRPr="00E833A1">
        <w:t xml:space="preserve">Поступление налога, взимаемого в связи с применением </w:t>
      </w:r>
      <w:r w:rsidR="00C8004D" w:rsidRPr="00E833A1">
        <w:t>патентной сист</w:t>
      </w:r>
      <w:r w:rsidR="00C8004D" w:rsidRPr="00E833A1">
        <w:t>е</w:t>
      </w:r>
      <w:r w:rsidR="00C8004D" w:rsidRPr="00E833A1">
        <w:t>мы налогообложения,</w:t>
      </w:r>
      <w:r w:rsidRPr="00E833A1">
        <w:t xml:space="preserve"> прогнозируется на 2021 год в сумме 3225,0 тыс. рублей, на 2022 год – 3354,0 тыс. рублей, на 2022 год – 3488,0 тыс. рублей.</w:t>
      </w:r>
    </w:p>
    <w:p w:rsidR="001F2922" w:rsidRDefault="001F2922" w:rsidP="001F2922">
      <w:pPr>
        <w:spacing w:line="21" w:lineRule="atLeast"/>
        <w:ind w:firstLine="720"/>
        <w:jc w:val="both"/>
        <w:rPr>
          <w:rFonts w:ascii="Garamond" w:hAnsi="Garamond"/>
          <w:b/>
          <w:sz w:val="28"/>
          <w:szCs w:val="28"/>
        </w:rPr>
      </w:pPr>
      <w:r w:rsidRPr="00E833A1">
        <w:rPr>
          <w:rFonts w:ascii="Garamond" w:hAnsi="Garamond"/>
          <w:b/>
          <w:sz w:val="28"/>
          <w:szCs w:val="28"/>
        </w:rPr>
        <w:t xml:space="preserve"> </w:t>
      </w:r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b/>
          <w:sz w:val="28"/>
          <w:szCs w:val="28"/>
        </w:rPr>
        <w:t xml:space="preserve"> </w:t>
      </w:r>
    </w:p>
    <w:p w:rsidR="001F2922" w:rsidRPr="00E833A1" w:rsidRDefault="001F2922" w:rsidP="004158EC">
      <w:pPr>
        <w:pStyle w:val="1"/>
        <w:spacing w:line="276" w:lineRule="auto"/>
      </w:pPr>
      <w:bookmarkStart w:id="35" w:name="_Toc56164973"/>
      <w:r w:rsidRPr="00E833A1">
        <w:t>ГОСУДАРСТВЕННАЯ ПОШЛИНА</w:t>
      </w:r>
      <w:bookmarkEnd w:id="35"/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Прогнозируемый объем поступления государственной пошлины на 2021 год определен с учетом динамики поступлений за прошлые годы, оценки п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 xml:space="preserve">ступления в районный бюджет в 2020 году.  </w:t>
      </w:r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  <w:highlight w:val="yellow"/>
        </w:rPr>
      </w:pPr>
      <w:r w:rsidRPr="00E833A1">
        <w:rPr>
          <w:rFonts w:ascii="Garamond" w:hAnsi="Garamond"/>
          <w:sz w:val="28"/>
          <w:szCs w:val="28"/>
        </w:rPr>
        <w:t>Сумма прогнозируемых поступлений государственной пошлины в райо</w:t>
      </w:r>
      <w:r w:rsidRPr="00E833A1">
        <w:rPr>
          <w:rFonts w:ascii="Garamond" w:hAnsi="Garamond"/>
          <w:sz w:val="28"/>
          <w:szCs w:val="28"/>
        </w:rPr>
        <w:t>н</w:t>
      </w:r>
      <w:r w:rsidRPr="00E833A1">
        <w:rPr>
          <w:rFonts w:ascii="Garamond" w:hAnsi="Garamond"/>
          <w:sz w:val="28"/>
          <w:szCs w:val="28"/>
        </w:rPr>
        <w:t>ный бюджет на 2021 год составляет 1 200 тыс. рублей.</w:t>
      </w:r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Прогнозируемый объем поступления государственной пошлины в 2022- 2023 годах оценивается в сумме по 1 200 тыс. рублей ежегодно.</w:t>
      </w:r>
    </w:p>
    <w:p w:rsidR="001F2922" w:rsidRPr="00E833A1" w:rsidRDefault="001F2922" w:rsidP="001F2922">
      <w:pPr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</w:t>
      </w:r>
    </w:p>
    <w:p w:rsidR="001F2922" w:rsidRPr="00E833A1" w:rsidRDefault="001F2922" w:rsidP="004158EC">
      <w:pPr>
        <w:pStyle w:val="1"/>
        <w:spacing w:line="276" w:lineRule="auto"/>
      </w:pPr>
      <w:bookmarkStart w:id="36" w:name="_Toc56164974"/>
      <w:r w:rsidRPr="00E833A1">
        <w:t>НЕНАЛОГОВЫЕ ДОХОДЫ РАЙОННОГО БЮДЖЕТА</w:t>
      </w:r>
      <w:bookmarkEnd w:id="36"/>
    </w:p>
    <w:p w:rsidR="001F2922" w:rsidRPr="00E833A1" w:rsidRDefault="001F2922" w:rsidP="004158EC">
      <w:pPr>
        <w:pStyle w:val="1"/>
        <w:spacing w:line="276" w:lineRule="auto"/>
      </w:pPr>
      <w:bookmarkStart w:id="37" w:name="_Toc56164975"/>
      <w:r w:rsidRPr="00E833A1">
        <w:t>ДОХОДЫ ОТ ИСПОЛЬЗОВАНИЯ ИМУЩЕСТВА, НАХОДЯЩЕГОСЯ В ГОСУДАРСТВЕННОЙ И МУНИЦИПАЛЬНОЙ СОБСТВЕННОСТИ</w:t>
      </w:r>
      <w:bookmarkEnd w:id="37"/>
    </w:p>
    <w:p w:rsidR="001F2922" w:rsidRPr="00E833A1" w:rsidRDefault="001F2922" w:rsidP="001F2922">
      <w:pPr>
        <w:spacing w:line="21" w:lineRule="atLeast"/>
        <w:ind w:firstLine="567"/>
        <w:jc w:val="center"/>
        <w:rPr>
          <w:rFonts w:ascii="Garamond" w:hAnsi="Garamond"/>
          <w:spacing w:val="-2"/>
          <w:sz w:val="28"/>
          <w:szCs w:val="28"/>
        </w:rPr>
      </w:pPr>
    </w:p>
    <w:p w:rsidR="001F2922" w:rsidRPr="00E833A1" w:rsidRDefault="001F2922" w:rsidP="004158EC">
      <w:pPr>
        <w:pStyle w:val="3"/>
        <w:ind w:right="-1" w:firstLine="708"/>
        <w:jc w:val="center"/>
      </w:pPr>
      <w:bookmarkStart w:id="38" w:name="_Toc56164976"/>
      <w:r w:rsidRPr="00E833A1">
        <w:t>Доходы, получаемые в виде арендной платы за земельные участки, гос</w:t>
      </w:r>
      <w:r w:rsidRPr="00E833A1">
        <w:t>у</w:t>
      </w:r>
      <w:r w:rsidRPr="00E833A1">
        <w:t>дарственная собственность на которые не разграничена и которые располож</w:t>
      </w:r>
      <w:r w:rsidRPr="00E833A1">
        <w:t>е</w:t>
      </w:r>
      <w:r w:rsidRPr="00E833A1">
        <w:t>ны в границах поселений</w:t>
      </w:r>
      <w:bookmarkEnd w:id="38"/>
    </w:p>
    <w:p w:rsidR="001F2922" w:rsidRPr="00E833A1" w:rsidRDefault="001F2922" w:rsidP="001F2922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Объем поступления доходов, получаемых в виде арендной платы за з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прогнозиру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 xml:space="preserve">мый на 2021 год, рассчитан на основе сведений администратора платежа (отдела по управлению муниципальным имуществом администрации </w:t>
      </w:r>
      <w:proofErr w:type="spellStart"/>
      <w:r w:rsidRPr="00E833A1">
        <w:rPr>
          <w:rFonts w:ascii="Garamond" w:hAnsi="Garamond"/>
          <w:sz w:val="28"/>
          <w:szCs w:val="28"/>
        </w:rPr>
        <w:t>Клетнянского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ра</w:t>
      </w:r>
      <w:r w:rsidRPr="00E833A1">
        <w:rPr>
          <w:rFonts w:ascii="Garamond" w:hAnsi="Garamond"/>
          <w:sz w:val="28"/>
          <w:szCs w:val="28"/>
        </w:rPr>
        <w:t>й</w:t>
      </w:r>
      <w:r w:rsidRPr="00E833A1">
        <w:rPr>
          <w:rFonts w:ascii="Garamond" w:hAnsi="Garamond"/>
          <w:sz w:val="28"/>
          <w:szCs w:val="28"/>
        </w:rPr>
        <w:t>она) о начислениях арендной платы в прошлом</w:t>
      </w:r>
      <w:proofErr w:type="gramEnd"/>
      <w:r w:rsidRPr="00E833A1">
        <w:rPr>
          <w:rFonts w:ascii="Garamond" w:hAnsi="Garamond"/>
          <w:sz w:val="28"/>
          <w:szCs w:val="28"/>
        </w:rPr>
        <w:t xml:space="preserve"> и </w:t>
      </w:r>
      <w:proofErr w:type="gramStart"/>
      <w:r w:rsidRPr="00E833A1">
        <w:rPr>
          <w:rFonts w:ascii="Garamond" w:hAnsi="Garamond"/>
          <w:sz w:val="28"/>
          <w:szCs w:val="28"/>
        </w:rPr>
        <w:t>текущем</w:t>
      </w:r>
      <w:proofErr w:type="gramEnd"/>
      <w:r w:rsidRPr="00E833A1">
        <w:rPr>
          <w:rFonts w:ascii="Garamond" w:hAnsi="Garamond"/>
          <w:sz w:val="28"/>
          <w:szCs w:val="28"/>
        </w:rPr>
        <w:t xml:space="preserve"> годах, оценки 2020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1097,0 тыс. рублей.</w:t>
      </w:r>
    </w:p>
    <w:p w:rsidR="001F2922" w:rsidRPr="00E833A1" w:rsidRDefault="001F2922" w:rsidP="003624D0">
      <w:pPr>
        <w:spacing w:line="21" w:lineRule="atLeast"/>
        <w:ind w:firstLine="708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Прогнозируемый объем поступлений доходов, получаемых в виде арен</w:t>
      </w:r>
      <w:r w:rsidRPr="00E833A1">
        <w:rPr>
          <w:rFonts w:ascii="Garamond" w:hAnsi="Garamond"/>
          <w:sz w:val="28"/>
          <w:szCs w:val="28"/>
        </w:rPr>
        <w:t>д</w:t>
      </w:r>
      <w:r w:rsidRPr="00E833A1">
        <w:rPr>
          <w:rFonts w:ascii="Garamond" w:hAnsi="Garamond"/>
          <w:sz w:val="28"/>
          <w:szCs w:val="28"/>
        </w:rPr>
        <w:t xml:space="preserve">ной платы за земельные участки, государственная собственность на которые не </w:t>
      </w:r>
      <w:r w:rsidRPr="00E833A1">
        <w:rPr>
          <w:rFonts w:ascii="Garamond" w:hAnsi="Garamond"/>
          <w:sz w:val="28"/>
          <w:szCs w:val="28"/>
        </w:rPr>
        <w:lastRenderedPageBreak/>
        <w:t xml:space="preserve">разграничена и которые расположены в границах поселений, а также средства от продажи прав на заключение договоров аренды планируется на 2022 год 1 166 тыс. </w:t>
      </w:r>
      <w:r w:rsidR="003C1861" w:rsidRPr="00E833A1">
        <w:rPr>
          <w:rFonts w:ascii="Garamond" w:hAnsi="Garamond"/>
          <w:sz w:val="28"/>
          <w:szCs w:val="28"/>
        </w:rPr>
        <w:t>рублей, на 2023</w:t>
      </w:r>
      <w:r w:rsidRPr="00E833A1">
        <w:rPr>
          <w:rFonts w:ascii="Garamond" w:hAnsi="Garamond"/>
          <w:sz w:val="28"/>
          <w:szCs w:val="28"/>
        </w:rPr>
        <w:t xml:space="preserve"> год – 1166 тыс. рублей.   </w:t>
      </w:r>
    </w:p>
    <w:p w:rsidR="001F2922" w:rsidRPr="00E833A1" w:rsidRDefault="001F2922" w:rsidP="001F2922">
      <w:pPr>
        <w:ind w:firstLine="709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</w:t>
      </w:r>
    </w:p>
    <w:p w:rsidR="001F2922" w:rsidRPr="00E833A1" w:rsidRDefault="001F2922" w:rsidP="003C3DB8">
      <w:pPr>
        <w:pStyle w:val="3"/>
        <w:ind w:right="-1" w:firstLine="708"/>
        <w:jc w:val="center"/>
      </w:pPr>
      <w:bookmarkStart w:id="39" w:name="_Toc56164977"/>
      <w:r w:rsidRPr="00E833A1">
        <w:t>Доходы от сдачи в аренду имущества, находящегося в оперативном управлении органов управления муниципальных районов и созданных ими учрежде</w:t>
      </w:r>
      <w:r>
        <w:t>ний</w:t>
      </w:r>
      <w:bookmarkEnd w:id="39"/>
    </w:p>
    <w:p w:rsidR="001F2922" w:rsidRPr="00E833A1" w:rsidRDefault="001F2922" w:rsidP="001F2922">
      <w:pPr>
        <w:spacing w:line="21" w:lineRule="atLeast"/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E833A1">
        <w:rPr>
          <w:rFonts w:ascii="Garamond" w:hAnsi="Garamond"/>
          <w:sz w:val="28"/>
          <w:szCs w:val="28"/>
        </w:rPr>
        <w:t>Прогнозируемый объем поступлений доходов от сдачи в аренду имущ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ства, находящегося в оперативном управлении органов управления муниципал</w:t>
      </w:r>
      <w:r w:rsidRPr="00E833A1">
        <w:rPr>
          <w:rFonts w:ascii="Garamond" w:hAnsi="Garamond"/>
          <w:sz w:val="28"/>
          <w:szCs w:val="28"/>
        </w:rPr>
        <w:t>ь</w:t>
      </w:r>
      <w:r w:rsidRPr="00E833A1">
        <w:rPr>
          <w:rFonts w:ascii="Garamond" w:hAnsi="Garamond"/>
          <w:sz w:val="28"/>
          <w:szCs w:val="28"/>
        </w:rPr>
        <w:t>ных районов и созданных ими учреждений (за исключением имущества муниц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 xml:space="preserve">пальных бюджетных и автономных учреждений) рассчитан администратором платежа – отделом по управлению муниципальным имуществом администрации </w:t>
      </w:r>
      <w:proofErr w:type="spellStart"/>
      <w:r w:rsidRPr="00E833A1">
        <w:rPr>
          <w:rFonts w:ascii="Garamond" w:hAnsi="Garamond"/>
          <w:sz w:val="28"/>
          <w:szCs w:val="28"/>
        </w:rPr>
        <w:t>Клетнянского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района, исходя из фактически заключенных договоров аренды по состоянию на 01.10.2020 года.</w:t>
      </w:r>
      <w:proofErr w:type="gramEnd"/>
      <w:r w:rsidRPr="00E833A1">
        <w:rPr>
          <w:rFonts w:ascii="Garamond" w:hAnsi="Garamond"/>
          <w:sz w:val="28"/>
          <w:szCs w:val="28"/>
        </w:rPr>
        <w:t xml:space="preserve"> В расчете учтены индексы потребительских цен по Брянской области   по данным департамента экономического развития Брянской области.</w:t>
      </w:r>
    </w:p>
    <w:p w:rsidR="001F2922" w:rsidRPr="00E833A1" w:rsidRDefault="001F2922" w:rsidP="001F2922">
      <w:pPr>
        <w:spacing w:line="21" w:lineRule="atLeast"/>
        <w:ind w:firstLine="709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 данных поступлений в 2021 году планируется в сумме 255,0 тыс. рублей, в 2022 году – 259,0 тыс. рублей и 263,0 тыс. рублей в 2023 году.</w:t>
      </w:r>
    </w:p>
    <w:p w:rsidR="001F2922" w:rsidRPr="00E833A1" w:rsidRDefault="001F2922" w:rsidP="001F2922">
      <w:pPr>
        <w:ind w:firstLine="709"/>
        <w:jc w:val="both"/>
        <w:rPr>
          <w:rFonts w:ascii="Garamond" w:hAnsi="Garamond"/>
          <w:sz w:val="28"/>
          <w:szCs w:val="28"/>
          <w:highlight w:val="yellow"/>
        </w:rPr>
      </w:pPr>
    </w:p>
    <w:p w:rsidR="001F2922" w:rsidRPr="00E833A1" w:rsidRDefault="001F2922" w:rsidP="003C3DB8">
      <w:pPr>
        <w:pStyle w:val="3"/>
        <w:ind w:right="-1" w:firstLine="0"/>
        <w:jc w:val="center"/>
      </w:pPr>
      <w:bookmarkStart w:id="40" w:name="_Toc56164978"/>
      <w:r w:rsidRPr="00E833A1">
        <w:t>Прочие поступления от использования имущества, находящегося</w:t>
      </w:r>
      <w:r w:rsidRPr="00E833A1">
        <w:br/>
        <w:t>в собственности  муниципальных районов</w:t>
      </w:r>
      <w:bookmarkEnd w:id="40"/>
    </w:p>
    <w:p w:rsidR="001F2922" w:rsidRPr="00E833A1" w:rsidRDefault="001F2922" w:rsidP="001F2922">
      <w:pPr>
        <w:spacing w:line="21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Объем поступлений от использования имущества, находящегося в со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 xml:space="preserve">ственности муниципальных районов (за исключением имущества </w:t>
      </w:r>
      <w:r w:rsidR="003C3DB8" w:rsidRPr="00E833A1">
        <w:rPr>
          <w:rFonts w:ascii="Garamond" w:hAnsi="Garamond"/>
          <w:sz w:val="28"/>
          <w:szCs w:val="28"/>
        </w:rPr>
        <w:t>муниципал</w:t>
      </w:r>
      <w:r w:rsidR="003C3DB8" w:rsidRPr="00E833A1">
        <w:rPr>
          <w:rFonts w:ascii="Garamond" w:hAnsi="Garamond"/>
          <w:sz w:val="28"/>
          <w:szCs w:val="28"/>
        </w:rPr>
        <w:t>ь</w:t>
      </w:r>
      <w:r w:rsidR="003C3DB8" w:rsidRPr="00E833A1">
        <w:rPr>
          <w:rFonts w:ascii="Garamond" w:hAnsi="Garamond"/>
          <w:sz w:val="28"/>
          <w:szCs w:val="28"/>
        </w:rPr>
        <w:t>ных бюджетных</w:t>
      </w:r>
      <w:r w:rsidRPr="00E833A1">
        <w:rPr>
          <w:rFonts w:ascii="Garamond" w:hAnsi="Garamond"/>
          <w:sz w:val="28"/>
          <w:szCs w:val="28"/>
        </w:rPr>
        <w:t xml:space="preserve"> и автономных учреждений, а также имущества муниципальных унитарных предприятий, в том числе казенных) определен исходя из сведений, </w:t>
      </w:r>
      <w:r w:rsidR="003C3DB8" w:rsidRPr="00E833A1">
        <w:rPr>
          <w:rFonts w:ascii="Garamond" w:hAnsi="Garamond"/>
          <w:sz w:val="28"/>
          <w:szCs w:val="28"/>
        </w:rPr>
        <w:t>представленных администратором</w:t>
      </w:r>
      <w:r w:rsidRPr="00E833A1">
        <w:rPr>
          <w:rFonts w:ascii="Garamond" w:hAnsi="Garamond"/>
          <w:sz w:val="28"/>
          <w:szCs w:val="28"/>
        </w:rPr>
        <w:t xml:space="preserve"> </w:t>
      </w:r>
      <w:r w:rsidR="003C3DB8" w:rsidRPr="00E833A1">
        <w:rPr>
          <w:rFonts w:ascii="Garamond" w:hAnsi="Garamond"/>
          <w:sz w:val="28"/>
          <w:szCs w:val="28"/>
        </w:rPr>
        <w:t>платежа -</w:t>
      </w:r>
      <w:r w:rsidRPr="00E833A1">
        <w:rPr>
          <w:rFonts w:ascii="Garamond" w:hAnsi="Garamond"/>
          <w:sz w:val="28"/>
          <w:szCs w:val="28"/>
        </w:rPr>
        <w:t xml:space="preserve"> отделом по управлению муниц</w:t>
      </w:r>
      <w:r w:rsidRPr="00E833A1">
        <w:rPr>
          <w:rFonts w:ascii="Garamond" w:hAnsi="Garamond"/>
          <w:sz w:val="28"/>
          <w:szCs w:val="28"/>
        </w:rPr>
        <w:t>и</w:t>
      </w:r>
      <w:r w:rsidRPr="00E833A1">
        <w:rPr>
          <w:rFonts w:ascii="Garamond" w:hAnsi="Garamond"/>
          <w:sz w:val="28"/>
          <w:szCs w:val="28"/>
        </w:rPr>
        <w:t xml:space="preserve">пальным имуществом администрации </w:t>
      </w:r>
      <w:proofErr w:type="spellStart"/>
      <w:r w:rsidRPr="00E833A1">
        <w:rPr>
          <w:rFonts w:ascii="Garamond" w:hAnsi="Garamond"/>
          <w:sz w:val="28"/>
          <w:szCs w:val="28"/>
        </w:rPr>
        <w:t>Клетнянского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района. Прогнозируемый объем поступлений от прочего использования имущества, находящегося в со</w:t>
      </w:r>
      <w:r w:rsidRPr="00E833A1">
        <w:rPr>
          <w:rFonts w:ascii="Garamond" w:hAnsi="Garamond"/>
          <w:sz w:val="28"/>
          <w:szCs w:val="28"/>
        </w:rPr>
        <w:t>б</w:t>
      </w:r>
      <w:r w:rsidRPr="00E833A1">
        <w:rPr>
          <w:rFonts w:ascii="Garamond" w:hAnsi="Garamond"/>
          <w:sz w:val="28"/>
          <w:szCs w:val="28"/>
        </w:rPr>
        <w:t>ственности муниципального района составит в 2021 году 120,7 тыс. рублей, в 2022- 2023 годах оценивается в сумме по 120,7 тыс. рублей ежегодно.</w:t>
      </w:r>
    </w:p>
    <w:p w:rsidR="001F2922" w:rsidRPr="00E833A1" w:rsidRDefault="001F2922" w:rsidP="001F2922">
      <w:pPr>
        <w:spacing w:line="252" w:lineRule="auto"/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</w:t>
      </w:r>
    </w:p>
    <w:p w:rsidR="001F2922" w:rsidRPr="00E833A1" w:rsidRDefault="001F2922" w:rsidP="001F2922">
      <w:pPr>
        <w:ind w:firstLine="567"/>
        <w:jc w:val="center"/>
        <w:rPr>
          <w:rFonts w:ascii="Garamond" w:hAnsi="Garamond"/>
          <w:sz w:val="28"/>
          <w:szCs w:val="28"/>
        </w:rPr>
      </w:pPr>
    </w:p>
    <w:p w:rsidR="001F2922" w:rsidRPr="00E833A1" w:rsidRDefault="001F2922" w:rsidP="003C3DB8">
      <w:pPr>
        <w:pStyle w:val="1"/>
        <w:spacing w:line="276" w:lineRule="auto"/>
      </w:pPr>
      <w:bookmarkStart w:id="41" w:name="_Toc56164979"/>
      <w:r w:rsidRPr="00E833A1">
        <w:t>ПЛАТЕЖИ ПРИ ПОЛЬЗОВАНИИ ПРИРОДНЫМИ РЕСУРСАМИ</w:t>
      </w:r>
      <w:bookmarkEnd w:id="41"/>
    </w:p>
    <w:p w:rsidR="001F2922" w:rsidRPr="00E833A1" w:rsidRDefault="001F2922" w:rsidP="003C3DB8">
      <w:pPr>
        <w:pStyle w:val="3"/>
        <w:spacing w:line="360" w:lineRule="auto"/>
        <w:ind w:right="-1" w:firstLine="0"/>
        <w:jc w:val="center"/>
      </w:pPr>
      <w:bookmarkStart w:id="42" w:name="_Toc56164980"/>
      <w:r w:rsidRPr="00E833A1">
        <w:t>Плата за негативное воздействие на окружающую среду</w:t>
      </w:r>
      <w:bookmarkEnd w:id="42"/>
    </w:p>
    <w:p w:rsidR="001F2922" w:rsidRPr="00E833A1" w:rsidRDefault="001F2922" w:rsidP="001F2922">
      <w:pPr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Расчет платы за негативное воздействие на окружающую среду на 2021 год произведен с учетом сведений главного администратора платежа – </w:t>
      </w:r>
      <w:proofErr w:type="spellStart"/>
      <w:r w:rsidRPr="00E833A1">
        <w:rPr>
          <w:rFonts w:ascii="Garamond" w:hAnsi="Garamond"/>
          <w:sz w:val="28"/>
          <w:szCs w:val="28"/>
        </w:rPr>
        <w:t>Прио</w:t>
      </w:r>
      <w:r w:rsidRPr="00E833A1">
        <w:rPr>
          <w:rFonts w:ascii="Garamond" w:hAnsi="Garamond"/>
          <w:sz w:val="28"/>
          <w:szCs w:val="28"/>
        </w:rPr>
        <w:t>к</w:t>
      </w:r>
      <w:r w:rsidRPr="00E833A1">
        <w:rPr>
          <w:rFonts w:ascii="Garamond" w:hAnsi="Garamond"/>
          <w:sz w:val="28"/>
          <w:szCs w:val="28"/>
        </w:rPr>
        <w:t>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межрегионального управления Федеральной службы по надзору в сфере природопользования.  </w:t>
      </w:r>
    </w:p>
    <w:p w:rsidR="001F2922" w:rsidRPr="00E833A1" w:rsidRDefault="001F2922" w:rsidP="001F2922">
      <w:pPr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Норматив зачисления платы в районный бюджет применён в соотве</w:t>
      </w:r>
      <w:r w:rsidRPr="00E833A1">
        <w:rPr>
          <w:rFonts w:ascii="Garamond" w:hAnsi="Garamond"/>
          <w:sz w:val="28"/>
          <w:szCs w:val="28"/>
        </w:rPr>
        <w:t>т</w:t>
      </w:r>
      <w:r w:rsidRPr="00E833A1">
        <w:rPr>
          <w:rFonts w:ascii="Garamond" w:hAnsi="Garamond"/>
          <w:sz w:val="28"/>
          <w:szCs w:val="28"/>
        </w:rPr>
        <w:t>ствии с Бюджетным кодексом Российской Федерации в размере 60 процентов.</w:t>
      </w:r>
    </w:p>
    <w:p w:rsidR="001F2922" w:rsidRPr="00E833A1" w:rsidRDefault="001F2922" w:rsidP="001F2922">
      <w:pPr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Прогнозируемая сумма поступлений платы за негативное воздействие на окружающую среду в районный бюджет на 2021 год составляет 4,3 тыс. рублей.</w:t>
      </w:r>
    </w:p>
    <w:p w:rsidR="001F2922" w:rsidRPr="00E833A1" w:rsidRDefault="001F2922" w:rsidP="00C8004D">
      <w:pPr>
        <w:ind w:firstLine="851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Объем поступлений платы за негативное воздействие на окружающую среду в районный бюджет в 2022 и 2023 годах прогнозируется в сумме 4,3 тыс. рублей и 4,3 тыс. рублей, соответственно. </w:t>
      </w:r>
    </w:p>
    <w:p w:rsidR="002F2F24" w:rsidRPr="003C3DB8" w:rsidRDefault="001F2922" w:rsidP="003C3DB8">
      <w:pPr>
        <w:pStyle w:val="1"/>
        <w:spacing w:line="276" w:lineRule="auto"/>
        <w:rPr>
          <w:rFonts w:ascii="Garamond" w:hAnsi="Garamond"/>
        </w:rPr>
      </w:pPr>
      <w:bookmarkStart w:id="43" w:name="_Toc56164981"/>
      <w:r w:rsidRPr="003C3DB8">
        <w:rPr>
          <w:rFonts w:ascii="Garamond" w:hAnsi="Garamond"/>
        </w:rPr>
        <w:lastRenderedPageBreak/>
        <w:t>ДОХОДЫ ОТ ОКАЗАНИЯ ПЛАТНЫХ УСЛУГ (РАБОТ)</w:t>
      </w:r>
      <w:r w:rsidRPr="003C3DB8">
        <w:rPr>
          <w:rFonts w:ascii="Garamond" w:hAnsi="Garamond"/>
        </w:rPr>
        <w:br/>
        <w:t>И КОМПЕНСАЦИИ ЗАТРАТ ГОСУДАРСТВА</w:t>
      </w:r>
      <w:bookmarkEnd w:id="43"/>
    </w:p>
    <w:p w:rsidR="001F2922" w:rsidRPr="003C3DB8" w:rsidRDefault="001F2922" w:rsidP="003C3DB8">
      <w:pPr>
        <w:pStyle w:val="3"/>
        <w:spacing w:line="276" w:lineRule="auto"/>
        <w:ind w:right="-1" w:firstLine="0"/>
        <w:jc w:val="center"/>
        <w:rPr>
          <w:rFonts w:ascii="Garamond" w:hAnsi="Garamond"/>
          <w:sz w:val="28"/>
        </w:rPr>
      </w:pPr>
      <w:bookmarkStart w:id="44" w:name="_Toc56164982"/>
      <w:r w:rsidRPr="003C3DB8">
        <w:rPr>
          <w:rFonts w:ascii="Garamond" w:hAnsi="Garamond"/>
          <w:sz w:val="28"/>
        </w:rPr>
        <w:t>Доходы от оказания платных услуг и компенсации затрат государства</w:t>
      </w:r>
      <w:bookmarkEnd w:id="44"/>
    </w:p>
    <w:p w:rsidR="001F2922" w:rsidRPr="00E833A1" w:rsidRDefault="001F2922" w:rsidP="003624D0">
      <w:pPr>
        <w:spacing w:line="21" w:lineRule="atLeast"/>
        <w:ind w:firstLine="71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Прогнозируемый объем поступления прочих доходов от оказания платных услуг и компенсации затрат государства определен с учетом оценки их поступл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 xml:space="preserve">ния в 2020 году, расчетов, представленных главным администратором платежей - администрацией </w:t>
      </w:r>
      <w:proofErr w:type="spellStart"/>
      <w:r w:rsidRPr="00E833A1">
        <w:rPr>
          <w:rFonts w:ascii="Garamond" w:hAnsi="Garamond"/>
          <w:sz w:val="28"/>
          <w:szCs w:val="28"/>
        </w:rPr>
        <w:t>Клетнянского</w:t>
      </w:r>
      <w:proofErr w:type="spellEnd"/>
      <w:r w:rsidRPr="00E833A1">
        <w:rPr>
          <w:rFonts w:ascii="Garamond" w:hAnsi="Garamond"/>
          <w:sz w:val="28"/>
          <w:szCs w:val="28"/>
        </w:rPr>
        <w:t xml:space="preserve"> района.  </w:t>
      </w:r>
    </w:p>
    <w:p w:rsidR="001F2922" w:rsidRPr="00E833A1" w:rsidRDefault="001F2922" w:rsidP="003624D0">
      <w:pPr>
        <w:spacing w:line="21" w:lineRule="atLeast"/>
        <w:ind w:firstLine="71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 поступления указанных платежей в районный бюджет в 2021 году оценивается в сумме 318,7 тыс. рублей, в 2022 году – 331,4 тыс. рублей, в 2023 г</w:t>
      </w:r>
      <w:r w:rsidRPr="00E833A1">
        <w:rPr>
          <w:rFonts w:ascii="Garamond" w:hAnsi="Garamond"/>
          <w:sz w:val="28"/>
          <w:szCs w:val="28"/>
        </w:rPr>
        <w:t>о</w:t>
      </w:r>
      <w:r w:rsidRPr="00E833A1">
        <w:rPr>
          <w:rFonts w:ascii="Garamond" w:hAnsi="Garamond"/>
          <w:sz w:val="28"/>
          <w:szCs w:val="28"/>
        </w:rPr>
        <w:t>ду – 344,7 тыс. рублей.</w:t>
      </w:r>
    </w:p>
    <w:p w:rsidR="001F2922" w:rsidRPr="00E833A1" w:rsidRDefault="001F2922" w:rsidP="001F2922">
      <w:pPr>
        <w:spacing w:line="21" w:lineRule="atLeast"/>
        <w:ind w:firstLine="710"/>
        <w:jc w:val="both"/>
        <w:rPr>
          <w:rFonts w:ascii="Garamond" w:hAnsi="Garamond"/>
          <w:sz w:val="28"/>
          <w:szCs w:val="28"/>
          <w:highlight w:val="yellow"/>
        </w:rPr>
      </w:pPr>
    </w:p>
    <w:p w:rsidR="001F2922" w:rsidRPr="003C3DB8" w:rsidRDefault="001F2922" w:rsidP="003C3DB8">
      <w:pPr>
        <w:pStyle w:val="1"/>
        <w:spacing w:line="276" w:lineRule="auto"/>
        <w:rPr>
          <w:rFonts w:ascii="Garamond" w:hAnsi="Garamond"/>
        </w:rPr>
      </w:pPr>
      <w:bookmarkStart w:id="45" w:name="_Toc56164983"/>
      <w:r w:rsidRPr="003C3DB8">
        <w:rPr>
          <w:rFonts w:ascii="Garamond" w:hAnsi="Garamond"/>
        </w:rPr>
        <w:t>ДОХОДЫ ОТ ПРОДАЖИ МАТЕРИАЛЬНЫХ</w:t>
      </w:r>
      <w:r w:rsidRPr="003C3DB8">
        <w:rPr>
          <w:rFonts w:ascii="Garamond" w:hAnsi="Garamond"/>
        </w:rPr>
        <w:br/>
        <w:t>И НЕМАТЕРИАЛЬНЫХ АКТИВОВ</w:t>
      </w:r>
      <w:bookmarkEnd w:id="45"/>
    </w:p>
    <w:p w:rsidR="002F2F24" w:rsidRPr="003C3DB8" w:rsidRDefault="001F2922" w:rsidP="003C3DB8">
      <w:pPr>
        <w:pStyle w:val="3"/>
        <w:ind w:right="-1" w:firstLine="0"/>
        <w:jc w:val="center"/>
        <w:rPr>
          <w:rFonts w:ascii="Garamond" w:hAnsi="Garamond"/>
        </w:rPr>
      </w:pPr>
      <w:bookmarkStart w:id="46" w:name="_Toc56164984"/>
      <w:r w:rsidRPr="003C3DB8">
        <w:rPr>
          <w:rFonts w:ascii="Garamond" w:hAnsi="Garamond"/>
        </w:rPr>
        <w:t>Доходы от продажи земельных участков, государственная собственность на к</w:t>
      </w:r>
      <w:r w:rsidRPr="003C3DB8">
        <w:rPr>
          <w:rFonts w:ascii="Garamond" w:hAnsi="Garamond"/>
        </w:rPr>
        <w:t>о</w:t>
      </w:r>
      <w:r w:rsidRPr="003C3DB8">
        <w:rPr>
          <w:rFonts w:ascii="Garamond" w:hAnsi="Garamond"/>
        </w:rPr>
        <w:t>торые не разграничена и которые расположены в границах</w:t>
      </w:r>
      <w:bookmarkEnd w:id="46"/>
    </w:p>
    <w:p w:rsidR="002F2F24" w:rsidRPr="003C3DB8" w:rsidRDefault="002F2F24" w:rsidP="003C3DB8">
      <w:pPr>
        <w:pStyle w:val="3"/>
        <w:ind w:right="-1" w:firstLine="0"/>
        <w:jc w:val="center"/>
        <w:rPr>
          <w:rFonts w:ascii="Garamond" w:hAnsi="Garamond"/>
        </w:rPr>
      </w:pPr>
      <w:bookmarkStart w:id="47" w:name="_Toc56164985"/>
      <w:r w:rsidRPr="003C3DB8">
        <w:rPr>
          <w:rFonts w:ascii="Garamond" w:hAnsi="Garamond"/>
        </w:rPr>
        <w:t>п</w:t>
      </w:r>
      <w:r w:rsidR="001F2922" w:rsidRPr="003C3DB8">
        <w:rPr>
          <w:rFonts w:ascii="Garamond" w:hAnsi="Garamond"/>
        </w:rPr>
        <w:t>оселений</w:t>
      </w:r>
      <w:bookmarkEnd w:id="47"/>
    </w:p>
    <w:p w:rsidR="001F2922" w:rsidRDefault="001F2922" w:rsidP="002F2F24">
      <w:pPr>
        <w:spacing w:before="120" w:after="120" w:line="252" w:lineRule="auto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      </w:t>
      </w:r>
      <w:proofErr w:type="gramStart"/>
      <w:r w:rsidRPr="00E833A1">
        <w:rPr>
          <w:rFonts w:ascii="Garamond" w:hAnsi="Garamond"/>
          <w:sz w:val="28"/>
          <w:szCs w:val="28"/>
        </w:rPr>
        <w:t>Прогноз поступления доходов от продажи земельных участков, госуда</w:t>
      </w:r>
      <w:r w:rsidRPr="00E833A1">
        <w:rPr>
          <w:rFonts w:ascii="Garamond" w:hAnsi="Garamond"/>
          <w:sz w:val="28"/>
          <w:szCs w:val="28"/>
        </w:rPr>
        <w:t>р</w:t>
      </w:r>
      <w:r w:rsidRPr="00E833A1">
        <w:rPr>
          <w:rFonts w:ascii="Garamond" w:hAnsi="Garamond"/>
          <w:sz w:val="28"/>
          <w:szCs w:val="28"/>
        </w:rPr>
        <w:t>ственная собственность на которые не разграничена и которые расположены в границах поселений, определен исходя из сведений администратора – отдела по управлению муниципальным имуществом администрации района, в соотве</w:t>
      </w:r>
      <w:r w:rsidRPr="00E833A1">
        <w:rPr>
          <w:rFonts w:ascii="Garamond" w:hAnsi="Garamond"/>
          <w:sz w:val="28"/>
          <w:szCs w:val="28"/>
        </w:rPr>
        <w:t>т</w:t>
      </w:r>
      <w:r w:rsidRPr="00E833A1">
        <w:rPr>
          <w:rFonts w:ascii="Garamond" w:hAnsi="Garamond"/>
          <w:sz w:val="28"/>
          <w:szCs w:val="28"/>
        </w:rPr>
        <w:t xml:space="preserve">ствии с которыми прогнозируемый объем поступлений </w:t>
      </w:r>
      <w:r w:rsidR="00C8004D" w:rsidRPr="00E833A1">
        <w:rPr>
          <w:rFonts w:ascii="Garamond" w:hAnsi="Garamond"/>
          <w:sz w:val="28"/>
          <w:szCs w:val="28"/>
        </w:rPr>
        <w:t>в 2021</w:t>
      </w:r>
      <w:r w:rsidRPr="00E833A1">
        <w:rPr>
          <w:rFonts w:ascii="Garamond" w:hAnsi="Garamond"/>
          <w:sz w:val="28"/>
          <w:szCs w:val="28"/>
        </w:rPr>
        <w:t xml:space="preserve"> - 2023 годах сост</w:t>
      </w:r>
      <w:r w:rsidRPr="00E833A1">
        <w:rPr>
          <w:rFonts w:ascii="Garamond" w:hAnsi="Garamond"/>
          <w:sz w:val="28"/>
          <w:szCs w:val="28"/>
        </w:rPr>
        <w:t>а</w:t>
      </w:r>
      <w:r w:rsidRPr="00E833A1">
        <w:rPr>
          <w:rFonts w:ascii="Garamond" w:hAnsi="Garamond"/>
          <w:sz w:val="28"/>
          <w:szCs w:val="28"/>
        </w:rPr>
        <w:t>вит по 100 тыс. рублей ежегодно.</w:t>
      </w:r>
      <w:proofErr w:type="gramEnd"/>
    </w:p>
    <w:p w:rsidR="002F2F24" w:rsidRPr="00E833A1" w:rsidRDefault="002F2F24" w:rsidP="002F2F24">
      <w:pPr>
        <w:spacing w:before="120" w:after="120" w:line="252" w:lineRule="auto"/>
        <w:jc w:val="both"/>
        <w:rPr>
          <w:rFonts w:ascii="Garamond" w:hAnsi="Garamond"/>
          <w:sz w:val="28"/>
          <w:szCs w:val="28"/>
        </w:rPr>
      </w:pPr>
    </w:p>
    <w:p w:rsidR="001F2922" w:rsidRPr="003C3DB8" w:rsidRDefault="001F2922" w:rsidP="003C3DB8">
      <w:pPr>
        <w:pStyle w:val="1"/>
        <w:rPr>
          <w:rFonts w:ascii="Garamond" w:hAnsi="Garamond"/>
        </w:rPr>
      </w:pPr>
      <w:bookmarkStart w:id="48" w:name="_Toc56164986"/>
      <w:r w:rsidRPr="003C3DB8">
        <w:rPr>
          <w:rFonts w:ascii="Garamond" w:hAnsi="Garamond"/>
        </w:rPr>
        <w:t>ШТРАФЫ, САНКЦИИ, ВОЗМЕЩЕНИЕ УЩЕРБА</w:t>
      </w:r>
      <w:bookmarkEnd w:id="48"/>
    </w:p>
    <w:p w:rsidR="001F2922" w:rsidRPr="00E833A1" w:rsidRDefault="001F2922" w:rsidP="001F2922">
      <w:pPr>
        <w:spacing w:line="252" w:lineRule="auto"/>
        <w:ind w:firstLine="71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 денежных взысканий, штрафов, возмещений ущерба представлен с учетом сведений главных администраторов, динамики фактических поступл</w:t>
      </w:r>
      <w:r w:rsidRPr="00E833A1">
        <w:rPr>
          <w:rFonts w:ascii="Garamond" w:hAnsi="Garamond"/>
          <w:sz w:val="28"/>
          <w:szCs w:val="28"/>
        </w:rPr>
        <w:t>е</w:t>
      </w:r>
      <w:r w:rsidRPr="00E833A1">
        <w:rPr>
          <w:rFonts w:ascii="Garamond" w:hAnsi="Garamond"/>
          <w:sz w:val="28"/>
          <w:szCs w:val="28"/>
        </w:rPr>
        <w:t>ний текущего года.</w:t>
      </w:r>
    </w:p>
    <w:p w:rsidR="001F2922" w:rsidRPr="00E833A1" w:rsidRDefault="001F2922" w:rsidP="001F2922">
      <w:pPr>
        <w:spacing w:line="252" w:lineRule="auto"/>
        <w:ind w:firstLine="71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>Прогноз поступлений в районный бюджет денежных взысканий, штрафов и санкций в 2021 году составит 370,0 тыс. рублей, в 2022 и 2023 годах 376,0 тыс. рублей и 383,0 тыс. рублей соответственно.</w:t>
      </w:r>
    </w:p>
    <w:p w:rsidR="001F2922" w:rsidRPr="00E833A1" w:rsidRDefault="001F2922" w:rsidP="001F2922">
      <w:pPr>
        <w:spacing w:line="252" w:lineRule="auto"/>
        <w:ind w:firstLine="710"/>
        <w:jc w:val="both"/>
        <w:rPr>
          <w:rFonts w:ascii="Garamond" w:hAnsi="Garamond"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C8004D" w:rsidRDefault="00C8004D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3C3DB8" w:rsidRDefault="003C3DB8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3C3DB8" w:rsidRDefault="003C3DB8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C8004D" w:rsidRDefault="00C8004D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D36E01" w:rsidRDefault="00D36E01" w:rsidP="001F2922">
      <w:pPr>
        <w:spacing w:line="252" w:lineRule="auto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1F2922" w:rsidRPr="00E833A1" w:rsidRDefault="001F2922" w:rsidP="003C3DB8">
      <w:pPr>
        <w:pStyle w:val="3"/>
        <w:ind w:right="-1" w:firstLine="0"/>
        <w:jc w:val="center"/>
      </w:pPr>
      <w:bookmarkStart w:id="49" w:name="_Toc56164987"/>
      <w:r w:rsidRPr="0084639A">
        <w:lastRenderedPageBreak/>
        <w:t>Структура собственных доходов в 2021 году</w:t>
      </w:r>
      <w:bookmarkEnd w:id="49"/>
    </w:p>
    <w:p w:rsidR="001F2922" w:rsidRPr="00E833A1" w:rsidRDefault="001F2922" w:rsidP="001F2922">
      <w:pPr>
        <w:spacing w:line="252" w:lineRule="auto"/>
        <w:ind w:firstLine="710"/>
        <w:jc w:val="both"/>
        <w:rPr>
          <w:rFonts w:ascii="Garamond" w:hAnsi="Garamond"/>
          <w:sz w:val="28"/>
          <w:szCs w:val="28"/>
        </w:rPr>
      </w:pPr>
      <w:r w:rsidRPr="00E833A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Таблица №</w:t>
      </w:r>
      <w:r w:rsidR="002F2F24">
        <w:rPr>
          <w:rFonts w:ascii="Garamond" w:hAnsi="Garamond"/>
          <w:sz w:val="28"/>
          <w:szCs w:val="28"/>
        </w:rPr>
        <w:t>4</w:t>
      </w:r>
    </w:p>
    <w:p w:rsidR="001F2922" w:rsidRPr="00E833A1" w:rsidRDefault="001F2922" w:rsidP="001F2922">
      <w:pPr>
        <w:spacing w:line="252" w:lineRule="auto"/>
        <w:ind w:firstLine="710"/>
        <w:jc w:val="both"/>
        <w:rPr>
          <w:rFonts w:ascii="Garamond" w:hAnsi="Garamond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14"/>
        <w:gridCol w:w="1453"/>
        <w:gridCol w:w="1746"/>
      </w:tblGrid>
      <w:tr w:rsidR="001F2922" w:rsidRPr="00E833A1" w:rsidTr="00A34F1E">
        <w:trPr>
          <w:trHeight w:val="672"/>
        </w:trPr>
        <w:tc>
          <w:tcPr>
            <w:tcW w:w="3353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Наименование доходов</w:t>
            </w:r>
          </w:p>
          <w:p w:rsidR="001F2922" w:rsidRPr="009E5C07" w:rsidRDefault="001F2922" w:rsidP="00A34F1E">
            <w:pPr>
              <w:ind w:firstLine="708"/>
              <w:jc w:val="both"/>
              <w:rPr>
                <w:rFonts w:ascii="Garamond" w:hAnsi="Garamond"/>
              </w:rPr>
            </w:pP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Прогноз на    2021 год</w:t>
            </w:r>
          </w:p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Удельный вес доходов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Налоговые и неналоговые доходы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60387,1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100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Налог на доходы физических лиц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45230,0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74,9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Налоги на товары (работы, услуги), реализуемые на те</w:t>
            </w:r>
            <w:r w:rsidRPr="009E5C07">
              <w:rPr>
                <w:rFonts w:ascii="Garamond" w:hAnsi="Garamond"/>
                <w:b/>
              </w:rPr>
              <w:t>р</w:t>
            </w:r>
            <w:r w:rsidRPr="009E5C07">
              <w:rPr>
                <w:rFonts w:ascii="Garamond" w:hAnsi="Garamond"/>
                <w:b/>
              </w:rPr>
              <w:t>ритории Российской Федерации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7450,4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12,4</w:t>
            </w:r>
          </w:p>
        </w:tc>
      </w:tr>
      <w:tr w:rsidR="001F2922" w:rsidRPr="0084639A" w:rsidTr="00A34F1E">
        <w:trPr>
          <w:trHeight w:val="703"/>
        </w:trPr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7450,4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12,4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Налоги на совокупный доход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4241,0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7,0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Единый налог на вмененный доход для отдельных видов де</w:t>
            </w:r>
            <w:r w:rsidRPr="009E5C07">
              <w:rPr>
                <w:rFonts w:ascii="Garamond" w:hAnsi="Garamond"/>
              </w:rPr>
              <w:t>я</w:t>
            </w:r>
            <w:r w:rsidRPr="009E5C07">
              <w:rPr>
                <w:rFonts w:ascii="Garamond" w:hAnsi="Garamond"/>
              </w:rPr>
              <w:t>тельности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950,0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1,6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Единый сельскохозяйственный налог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66,0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0,1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3225,0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5,3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Государственная пошлина, сборы</w:t>
            </w:r>
          </w:p>
        </w:tc>
        <w:tc>
          <w:tcPr>
            <w:tcW w:w="748" w:type="pct"/>
            <w:vAlign w:val="center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1 200,0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2,0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1472,7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2,4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9E5C07">
              <w:rPr>
                <w:rFonts w:ascii="Garamond" w:hAnsi="Garamond"/>
              </w:rPr>
              <w:t>а</w:t>
            </w:r>
            <w:r w:rsidRPr="009E5C07">
              <w:rPr>
                <w:rFonts w:ascii="Garamond" w:hAnsi="Garamond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1097,0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1,8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Доходы от сдачи в аренду имущества, находящегося в опер</w:t>
            </w:r>
            <w:r w:rsidRPr="009E5C07">
              <w:rPr>
                <w:rFonts w:ascii="Garamond" w:hAnsi="Garamond"/>
              </w:rPr>
              <w:t>а</w:t>
            </w:r>
            <w:r w:rsidRPr="009E5C07">
              <w:rPr>
                <w:rFonts w:ascii="Garamond" w:hAnsi="Garamond"/>
              </w:rPr>
              <w:t>тивном управлении органов управления муниципальных ра</w:t>
            </w:r>
            <w:r w:rsidRPr="009E5C07">
              <w:rPr>
                <w:rFonts w:ascii="Garamond" w:hAnsi="Garamond"/>
              </w:rPr>
              <w:t>й</w:t>
            </w:r>
            <w:r w:rsidRPr="009E5C07">
              <w:rPr>
                <w:rFonts w:ascii="Garamond" w:hAnsi="Garamond"/>
              </w:rPr>
              <w:t>онов и созданных ими учреждений (за исключением имущ</w:t>
            </w:r>
            <w:r w:rsidRPr="009E5C07">
              <w:rPr>
                <w:rFonts w:ascii="Garamond" w:hAnsi="Garamond"/>
              </w:rPr>
              <w:t>е</w:t>
            </w:r>
            <w:r w:rsidRPr="009E5C07">
              <w:rPr>
                <w:rFonts w:ascii="Garamond" w:hAnsi="Garamond"/>
              </w:rPr>
              <w:t>ства муниципальных бюджетных и автономных учреждений)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255,0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0,42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Прочие поступления от использования имущества, находящ</w:t>
            </w:r>
            <w:r w:rsidRPr="009E5C07">
              <w:rPr>
                <w:rFonts w:ascii="Garamond" w:hAnsi="Garamond"/>
              </w:rPr>
              <w:t>е</w:t>
            </w:r>
            <w:r w:rsidRPr="009E5C07">
              <w:rPr>
                <w:rFonts w:ascii="Garamond" w:hAnsi="Garamond"/>
              </w:rPr>
              <w:t>гося в государственной и муниципальной собственности (за исключением имущества бюджетных и автономных учрежд</w:t>
            </w:r>
            <w:r w:rsidRPr="009E5C07">
              <w:rPr>
                <w:rFonts w:ascii="Garamond" w:hAnsi="Garamond"/>
              </w:rPr>
              <w:t>е</w:t>
            </w:r>
            <w:r w:rsidRPr="009E5C07">
              <w:rPr>
                <w:rFonts w:ascii="Garamond" w:hAnsi="Garamond"/>
              </w:rPr>
              <w:t>ний, а также имущества муниципальных унитарных предпри</w:t>
            </w:r>
            <w:r w:rsidRPr="009E5C07">
              <w:rPr>
                <w:rFonts w:ascii="Garamond" w:hAnsi="Garamond"/>
              </w:rPr>
              <w:t>я</w:t>
            </w:r>
            <w:r w:rsidRPr="009E5C07">
              <w:rPr>
                <w:rFonts w:ascii="Garamond" w:hAnsi="Garamond"/>
              </w:rPr>
              <w:t>тий, в том числе казенных)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120,7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0,2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4,3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0,0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318,7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0,5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Доходы от продажи материальных и нематериальных а</w:t>
            </w:r>
            <w:r w:rsidRPr="009E5C07">
              <w:rPr>
                <w:rFonts w:ascii="Garamond" w:hAnsi="Garamond"/>
                <w:b/>
              </w:rPr>
              <w:t>к</w:t>
            </w:r>
            <w:r w:rsidRPr="009E5C07">
              <w:rPr>
                <w:rFonts w:ascii="Garamond" w:hAnsi="Garamond"/>
                <w:b/>
              </w:rPr>
              <w:t>тивов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100,0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0,2</w:t>
            </w:r>
          </w:p>
        </w:tc>
      </w:tr>
      <w:tr w:rsidR="001F2922" w:rsidRPr="0084639A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</w:rPr>
            </w:pPr>
            <w:r w:rsidRPr="009E5C07">
              <w:rPr>
                <w:rFonts w:ascii="Garamond" w:hAnsi="Garamond"/>
              </w:rPr>
              <w:t>Доходы от продажи земельных участков, государственная со</w:t>
            </w:r>
            <w:r w:rsidRPr="009E5C07">
              <w:rPr>
                <w:rFonts w:ascii="Garamond" w:hAnsi="Garamond"/>
              </w:rPr>
              <w:t>б</w:t>
            </w:r>
            <w:r w:rsidRPr="009E5C07">
              <w:rPr>
                <w:rFonts w:ascii="Garamond" w:hAnsi="Garamond"/>
              </w:rPr>
              <w:t>ственность на которые не разграничена и которые располож</w:t>
            </w:r>
            <w:r w:rsidRPr="009E5C07">
              <w:rPr>
                <w:rFonts w:ascii="Garamond" w:hAnsi="Garamond"/>
              </w:rPr>
              <w:t>е</w:t>
            </w:r>
            <w:r w:rsidRPr="009E5C07">
              <w:rPr>
                <w:rFonts w:ascii="Garamond" w:hAnsi="Garamond"/>
              </w:rPr>
              <w:t>ны в границах поселений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100,0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0,2</w:t>
            </w:r>
          </w:p>
        </w:tc>
      </w:tr>
      <w:tr w:rsidR="001F2922" w:rsidRPr="00E833A1" w:rsidTr="00A34F1E">
        <w:tc>
          <w:tcPr>
            <w:tcW w:w="3353" w:type="pct"/>
          </w:tcPr>
          <w:p w:rsidR="001F2922" w:rsidRPr="009E5C07" w:rsidRDefault="001F2922" w:rsidP="00A34F1E">
            <w:pPr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Штрафы. Санкции. Возмещение ущерба</w:t>
            </w:r>
          </w:p>
        </w:tc>
        <w:tc>
          <w:tcPr>
            <w:tcW w:w="748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370,0</w:t>
            </w:r>
          </w:p>
        </w:tc>
        <w:tc>
          <w:tcPr>
            <w:tcW w:w="899" w:type="pct"/>
          </w:tcPr>
          <w:p w:rsidR="001F2922" w:rsidRPr="009E5C07" w:rsidRDefault="001F2922" w:rsidP="00A34F1E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9E5C07">
              <w:rPr>
                <w:rFonts w:ascii="Garamond" w:hAnsi="Garamond"/>
                <w:b/>
              </w:rPr>
              <w:t>0,6</w:t>
            </w:r>
          </w:p>
        </w:tc>
      </w:tr>
    </w:tbl>
    <w:p w:rsidR="001F2922" w:rsidRDefault="001F2922" w:rsidP="001F2922">
      <w:pPr>
        <w:spacing w:before="120" w:line="257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D36E01" w:rsidRDefault="00D36E01" w:rsidP="008921FE">
      <w:pPr>
        <w:pStyle w:val="3"/>
        <w:ind w:right="-2" w:firstLine="0"/>
        <w:jc w:val="center"/>
        <w:rPr>
          <w:rFonts w:ascii="Garamond" w:hAnsi="Garamond"/>
          <w:b w:val="0"/>
          <w:sz w:val="28"/>
          <w:szCs w:val="28"/>
        </w:rPr>
      </w:pPr>
    </w:p>
    <w:p w:rsidR="00C8004D" w:rsidRDefault="00C8004D" w:rsidP="00C8004D"/>
    <w:p w:rsidR="00A34F1E" w:rsidRDefault="00A34F1E" w:rsidP="00C8004D"/>
    <w:p w:rsidR="00C8004D" w:rsidRPr="00C8004D" w:rsidRDefault="00C8004D" w:rsidP="00C8004D"/>
    <w:p w:rsidR="00940782" w:rsidRPr="00A34F1E" w:rsidRDefault="001A09D6" w:rsidP="003C3DB8">
      <w:pPr>
        <w:pStyle w:val="3"/>
        <w:ind w:right="-1" w:firstLine="0"/>
        <w:jc w:val="center"/>
        <w:rPr>
          <w:snapToGrid w:val="0"/>
        </w:rPr>
      </w:pPr>
      <w:bookmarkStart w:id="50" w:name="_Toc56164988"/>
      <w:r w:rsidRPr="00A34F1E">
        <w:rPr>
          <w:snapToGrid w:val="0"/>
        </w:rPr>
        <w:lastRenderedPageBreak/>
        <w:t>Безвозмездные поступления</w:t>
      </w:r>
      <w:bookmarkEnd w:id="13"/>
      <w:bookmarkEnd w:id="24"/>
      <w:bookmarkEnd w:id="50"/>
    </w:p>
    <w:p w:rsidR="001F2922" w:rsidRPr="001F2922" w:rsidRDefault="001F2922" w:rsidP="001F2922"/>
    <w:p w:rsidR="00940782" w:rsidRPr="00F416E0" w:rsidRDefault="00940782" w:rsidP="008921FE">
      <w:pPr>
        <w:pStyle w:val="a8"/>
        <w:spacing w:after="0" w:line="276" w:lineRule="auto"/>
        <w:ind w:left="0" w:firstLine="710"/>
        <w:jc w:val="both"/>
        <w:rPr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При планировании </w:t>
      </w:r>
      <w:r w:rsidR="00BB3777" w:rsidRPr="00F416E0">
        <w:rPr>
          <w:rFonts w:ascii="Garamond" w:hAnsi="Garamond"/>
          <w:color w:val="000000" w:themeColor="text1"/>
          <w:sz w:val="28"/>
          <w:szCs w:val="28"/>
        </w:rPr>
        <w:t>районного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бюджета на </w:t>
      </w:r>
      <w:r w:rsidR="005D6B2B">
        <w:rPr>
          <w:rFonts w:ascii="Garamond" w:hAnsi="Garamond"/>
          <w:color w:val="000000" w:themeColor="text1"/>
          <w:sz w:val="28"/>
          <w:szCs w:val="28"/>
        </w:rPr>
        <w:t>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– </w:t>
      </w:r>
      <w:r w:rsidR="005D6B2B">
        <w:rPr>
          <w:rFonts w:ascii="Garamond" w:hAnsi="Garamond"/>
          <w:color w:val="000000" w:themeColor="text1"/>
          <w:sz w:val="28"/>
          <w:szCs w:val="28"/>
        </w:rPr>
        <w:t>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годы учтены объ</w:t>
      </w:r>
      <w:r w:rsidRPr="00F416E0">
        <w:rPr>
          <w:rFonts w:ascii="Garamond" w:hAnsi="Garamond"/>
          <w:color w:val="000000" w:themeColor="text1"/>
          <w:sz w:val="28"/>
          <w:szCs w:val="28"/>
        </w:rPr>
        <w:t>е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мы безвозмездных поступлений, предусмотренные проектом закона </w:t>
      </w:r>
      <w:r w:rsidR="00BF3288">
        <w:rPr>
          <w:rFonts w:ascii="Garamond" w:hAnsi="Garamond"/>
          <w:color w:val="000000" w:themeColor="text1"/>
          <w:sz w:val="28"/>
          <w:szCs w:val="28"/>
        </w:rPr>
        <w:t xml:space="preserve">брянской области </w:t>
      </w:r>
      <w:r w:rsidRPr="00F416E0">
        <w:rPr>
          <w:rFonts w:ascii="Garamond" w:hAnsi="Garamond"/>
          <w:color w:val="000000" w:themeColor="text1"/>
          <w:sz w:val="28"/>
          <w:szCs w:val="28"/>
        </w:rPr>
        <w:t>«Об областном бюджете на</w:t>
      </w:r>
      <w:r w:rsidR="005D6B2B">
        <w:rPr>
          <w:rFonts w:ascii="Garamond" w:hAnsi="Garamond"/>
          <w:color w:val="000000" w:themeColor="text1"/>
          <w:sz w:val="28"/>
          <w:szCs w:val="28"/>
        </w:rPr>
        <w:t xml:space="preserve"> 2021 год и на плановый период 2022</w:t>
      </w:r>
      <w:r w:rsidR="004D7252" w:rsidRPr="00F416E0">
        <w:rPr>
          <w:rFonts w:ascii="Garamond" w:hAnsi="Garamond"/>
          <w:color w:val="000000" w:themeColor="text1"/>
          <w:sz w:val="28"/>
          <w:szCs w:val="28"/>
        </w:rPr>
        <w:t xml:space="preserve"> и </w:t>
      </w:r>
      <w:r w:rsidR="005D6B2B">
        <w:rPr>
          <w:rFonts w:ascii="Garamond" w:hAnsi="Garamond"/>
          <w:color w:val="000000" w:themeColor="text1"/>
          <w:sz w:val="28"/>
          <w:szCs w:val="28"/>
        </w:rPr>
        <w:t>2023</w:t>
      </w:r>
      <w:r w:rsidR="007332DB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F416E0">
        <w:rPr>
          <w:rFonts w:ascii="Garamond" w:hAnsi="Garamond"/>
          <w:color w:val="000000" w:themeColor="text1"/>
          <w:sz w:val="28"/>
          <w:szCs w:val="28"/>
        </w:rPr>
        <w:t>годов</w:t>
      </w:r>
      <w:r w:rsidRPr="00F416E0">
        <w:rPr>
          <w:color w:val="000000" w:themeColor="text1"/>
          <w:sz w:val="28"/>
          <w:szCs w:val="28"/>
        </w:rPr>
        <w:t>».</w:t>
      </w:r>
    </w:p>
    <w:p w:rsidR="00940782" w:rsidRPr="00F416E0" w:rsidRDefault="00940782" w:rsidP="008921FE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Структура безвозмездных поступлений в </w:t>
      </w:r>
      <w:r w:rsidR="00024CA5" w:rsidRPr="00F416E0">
        <w:rPr>
          <w:rFonts w:ascii="Garamond" w:hAnsi="Garamond"/>
          <w:color w:val="000000" w:themeColor="text1"/>
          <w:sz w:val="28"/>
          <w:szCs w:val="28"/>
        </w:rPr>
        <w:t>районный бюджет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F405AA">
        <w:rPr>
          <w:rFonts w:ascii="Garamond" w:hAnsi="Garamond"/>
          <w:color w:val="000000" w:themeColor="text1"/>
          <w:sz w:val="28"/>
          <w:szCs w:val="28"/>
        </w:rPr>
        <w:t>2021 – 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годы представлена в таблице </w:t>
      </w:r>
      <w:r w:rsidR="002F0AD8" w:rsidRPr="00F416E0">
        <w:rPr>
          <w:rFonts w:ascii="Garamond" w:hAnsi="Garamond"/>
          <w:color w:val="000000" w:themeColor="text1"/>
          <w:sz w:val="28"/>
          <w:szCs w:val="28"/>
        </w:rPr>
        <w:t>5</w:t>
      </w:r>
      <w:r w:rsidRPr="00F416E0">
        <w:rPr>
          <w:rFonts w:ascii="Garamond" w:hAnsi="Garamond"/>
          <w:color w:val="000000" w:themeColor="text1"/>
          <w:sz w:val="28"/>
          <w:szCs w:val="28"/>
        </w:rPr>
        <w:t>.</w:t>
      </w:r>
    </w:p>
    <w:p w:rsidR="00940782" w:rsidRPr="00F416E0" w:rsidRDefault="00940782" w:rsidP="008921FE">
      <w:pPr>
        <w:pStyle w:val="a8"/>
        <w:keepNext/>
        <w:spacing w:after="0" w:line="276" w:lineRule="auto"/>
        <w:ind w:left="0" w:firstLine="709"/>
        <w:jc w:val="right"/>
        <w:rPr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</w:rPr>
        <w:t xml:space="preserve">Таблица </w:t>
      </w:r>
      <w:r w:rsidR="002F0AD8" w:rsidRPr="00F416E0">
        <w:rPr>
          <w:rFonts w:ascii="Garamond" w:hAnsi="Garamond"/>
          <w:color w:val="000000" w:themeColor="text1"/>
        </w:rPr>
        <w:t>5</w:t>
      </w:r>
    </w:p>
    <w:p w:rsidR="00940782" w:rsidRDefault="00940782" w:rsidP="008921FE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Структура безвозмездных поступлений в районный</w:t>
      </w:r>
      <w:r w:rsidR="00F405AA">
        <w:rPr>
          <w:rFonts w:ascii="Garamond" w:hAnsi="Garamond"/>
          <w:color w:val="000000" w:themeColor="text1"/>
          <w:sz w:val="28"/>
          <w:szCs w:val="28"/>
        </w:rPr>
        <w:t xml:space="preserve"> бюджет на 2021 – 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годы</w:t>
      </w:r>
    </w:p>
    <w:p w:rsidR="00D36E01" w:rsidRPr="00F416E0" w:rsidRDefault="00D36E01" w:rsidP="008921FE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559"/>
        <w:gridCol w:w="1843"/>
        <w:gridCol w:w="1559"/>
        <w:gridCol w:w="1559"/>
      </w:tblGrid>
      <w:tr w:rsidR="00C10285" w:rsidTr="00C10285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2020 год,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2021 год,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отклонение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2022 год,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2023 год,</w:t>
            </w:r>
          </w:p>
        </w:tc>
      </w:tr>
      <w:tr w:rsidR="00C10285" w:rsidTr="00C10285">
        <w:trPr>
          <w:trHeight w:val="96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рублей, первон</w:t>
            </w:r>
            <w:r>
              <w:rPr>
                <w:rFonts w:ascii="Garamond" w:hAnsi="Garamond"/>
                <w:color w:val="000000"/>
              </w:rPr>
              <w:t>а</w:t>
            </w:r>
            <w:r>
              <w:rPr>
                <w:rFonts w:ascii="Garamond" w:hAnsi="Garamond"/>
                <w:color w:val="000000"/>
              </w:rPr>
              <w:t>чально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рублей</w:t>
            </w:r>
          </w:p>
        </w:tc>
      </w:tr>
      <w:tr w:rsidR="00C10285" w:rsidTr="00C10285">
        <w:trPr>
          <w:cantSplit/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Безвозмездные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203594146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238305513,03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+ </w:t>
            </w:r>
            <w:r w:rsidRPr="00C10285">
              <w:rPr>
                <w:rFonts w:ascii="Garamond" w:hAnsi="Garamond"/>
                <w:color w:val="000000"/>
                <w:szCs w:val="22"/>
              </w:rPr>
              <w:t>34711367,05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216212711,35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194818199,20</w:t>
            </w:r>
          </w:p>
        </w:tc>
      </w:tr>
      <w:tr w:rsidR="00C10285" w:rsidTr="00C10285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поступления  вс</w:t>
            </w:r>
            <w:r>
              <w:rPr>
                <w:rFonts w:ascii="Garamond" w:hAnsi="Garamond"/>
                <w:color w:val="000000"/>
              </w:rPr>
              <w:t>е</w:t>
            </w:r>
            <w:r>
              <w:rPr>
                <w:rFonts w:ascii="Garamond" w:hAnsi="Garamond"/>
                <w:color w:val="000000"/>
              </w:rPr>
              <w:t>го,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</w:tr>
      <w:tr w:rsidR="00C10285" w:rsidTr="00C10285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85" w:rsidRPr="00C10285" w:rsidRDefault="00C10285">
            <w:pPr>
              <w:rPr>
                <w:rFonts w:ascii="Garamond" w:hAnsi="Garamond"/>
                <w:color w:val="000000"/>
                <w:szCs w:val="22"/>
              </w:rPr>
            </w:pPr>
          </w:p>
        </w:tc>
      </w:tr>
      <w:tr w:rsidR="00C10285" w:rsidTr="00C10285">
        <w:trPr>
          <w:cantSplit/>
          <w:trHeight w:val="5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63136000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66002700,00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+</w:t>
            </w:r>
            <w:r w:rsidRPr="00C10285">
              <w:rPr>
                <w:rFonts w:ascii="Garamond" w:hAnsi="Garamond"/>
                <w:color w:val="000000"/>
                <w:szCs w:val="22"/>
              </w:rPr>
              <w:t>2866700,00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64749000,00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41694000,00</w:t>
            </w:r>
          </w:p>
        </w:tc>
      </w:tr>
      <w:tr w:rsidR="00C10285" w:rsidTr="00C10285">
        <w:trPr>
          <w:cantSplit/>
          <w:trHeight w:val="54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16422201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43064020,40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+</w:t>
            </w:r>
            <w:r w:rsidRPr="00C10285">
              <w:rPr>
                <w:rFonts w:ascii="Garamond" w:hAnsi="Garamond"/>
                <w:color w:val="000000"/>
                <w:szCs w:val="22"/>
              </w:rPr>
              <w:t>26641819,40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23018408,00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24752335,00</w:t>
            </w:r>
          </w:p>
        </w:tc>
      </w:tr>
      <w:tr w:rsidR="00C10285" w:rsidTr="00C10285">
        <w:trPr>
          <w:cantSplit/>
          <w:trHeight w:val="5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117519642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114791505,63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-2728136,35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113991350,35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113892191,20</w:t>
            </w:r>
          </w:p>
        </w:tc>
      </w:tr>
      <w:tr w:rsidR="00C10285" w:rsidTr="00C10285">
        <w:trPr>
          <w:cantSplit/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иные межбю</w:t>
            </w:r>
            <w:r>
              <w:rPr>
                <w:rFonts w:ascii="Garamond" w:hAnsi="Garamond"/>
                <w:color w:val="000000"/>
              </w:rPr>
              <w:t>д</w:t>
            </w:r>
            <w:r>
              <w:rPr>
                <w:rFonts w:ascii="Garamond" w:hAnsi="Garamond"/>
                <w:color w:val="000000"/>
              </w:rPr>
              <w:t>жетные тран</w:t>
            </w:r>
            <w:r>
              <w:rPr>
                <w:rFonts w:ascii="Garamond" w:hAnsi="Garamond"/>
                <w:color w:val="000000"/>
              </w:rPr>
              <w:t>с</w:t>
            </w:r>
            <w:r>
              <w:rPr>
                <w:rFonts w:ascii="Garamond" w:hAnsi="Garamond"/>
                <w:color w:val="000000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6497492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14447287,00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+</w:t>
            </w:r>
            <w:r w:rsidRPr="00C10285">
              <w:rPr>
                <w:rFonts w:ascii="Garamond" w:hAnsi="Garamond"/>
                <w:color w:val="000000"/>
                <w:szCs w:val="22"/>
              </w:rPr>
              <w:t>7949795,00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14453953,00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14479673,00</w:t>
            </w:r>
          </w:p>
        </w:tc>
      </w:tr>
      <w:tr w:rsidR="00C10285" w:rsidTr="00C10285">
        <w:trPr>
          <w:cantSplit/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Default="00C102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Прочие безво</w:t>
            </w:r>
            <w:r>
              <w:rPr>
                <w:rFonts w:ascii="Garamond" w:hAnsi="Garamond"/>
                <w:color w:val="000000"/>
              </w:rPr>
              <w:t>з</w:t>
            </w:r>
            <w:r>
              <w:rPr>
                <w:rFonts w:ascii="Garamond" w:hAnsi="Garamond"/>
                <w:color w:val="000000"/>
              </w:rPr>
              <w:t>мездные п</w:t>
            </w:r>
            <w:r>
              <w:rPr>
                <w:rFonts w:ascii="Garamond" w:hAnsi="Garamond"/>
                <w:color w:val="000000"/>
              </w:rPr>
              <w:t>о</w:t>
            </w:r>
            <w:r>
              <w:rPr>
                <w:rFonts w:ascii="Garamond" w:hAnsi="Garamond"/>
                <w:color w:val="000000"/>
              </w:rPr>
              <w:t>ступл</w:t>
            </w:r>
            <w:r>
              <w:rPr>
                <w:rFonts w:ascii="Garamond" w:hAnsi="Garamond"/>
                <w:color w:val="000000"/>
              </w:rPr>
              <w:t>е</w:t>
            </w:r>
            <w:r>
              <w:rPr>
                <w:rFonts w:ascii="Garamond" w:hAnsi="Garamond"/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18811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-18811,00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85" w:rsidRPr="00C10285" w:rsidRDefault="00C10285">
            <w:pPr>
              <w:jc w:val="center"/>
              <w:rPr>
                <w:rFonts w:ascii="Garamond" w:hAnsi="Garamond"/>
                <w:color w:val="000000"/>
                <w:szCs w:val="22"/>
              </w:rPr>
            </w:pPr>
            <w:r w:rsidRPr="00C10285">
              <w:rPr>
                <w:rFonts w:ascii="Garamond" w:hAnsi="Garamond"/>
                <w:color w:val="000000"/>
                <w:szCs w:val="22"/>
              </w:rPr>
              <w:t>0,00</w:t>
            </w:r>
          </w:p>
        </w:tc>
      </w:tr>
    </w:tbl>
    <w:p w:rsidR="00C10285" w:rsidRDefault="002B2167" w:rsidP="008921FE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:rsidR="001F6D89" w:rsidRPr="00F416E0" w:rsidRDefault="002B2167" w:rsidP="008921FE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5BA6" w:rsidRPr="00F416E0">
        <w:rPr>
          <w:rFonts w:ascii="Garamond" w:hAnsi="Garamond"/>
          <w:color w:val="000000" w:themeColor="text1"/>
          <w:sz w:val="28"/>
          <w:szCs w:val="28"/>
        </w:rPr>
        <w:t xml:space="preserve">Дотация на выравнивание бюджетной </w:t>
      </w:r>
      <w:r w:rsidR="00225BA6">
        <w:rPr>
          <w:rFonts w:ascii="Garamond" w:hAnsi="Garamond"/>
          <w:color w:val="000000" w:themeColor="text1"/>
          <w:sz w:val="28"/>
          <w:szCs w:val="28"/>
        </w:rPr>
        <w:t>обеспеченности на 2021</w:t>
      </w:r>
      <w:r w:rsidR="00225BA6" w:rsidRPr="00F416E0">
        <w:rPr>
          <w:rFonts w:ascii="Garamond" w:hAnsi="Garamond"/>
          <w:color w:val="000000" w:themeColor="text1"/>
          <w:sz w:val="28"/>
          <w:szCs w:val="28"/>
        </w:rPr>
        <w:t>год пред</w:t>
      </w:r>
      <w:r w:rsidR="00225BA6" w:rsidRPr="00F416E0">
        <w:rPr>
          <w:rFonts w:ascii="Garamond" w:hAnsi="Garamond"/>
          <w:color w:val="000000" w:themeColor="text1"/>
          <w:sz w:val="28"/>
          <w:szCs w:val="28"/>
        </w:rPr>
        <w:t>у</w:t>
      </w:r>
      <w:r w:rsidR="00225BA6" w:rsidRPr="00F416E0">
        <w:rPr>
          <w:rFonts w:ascii="Garamond" w:hAnsi="Garamond"/>
          <w:color w:val="000000" w:themeColor="text1"/>
          <w:sz w:val="28"/>
          <w:szCs w:val="28"/>
        </w:rPr>
        <w:t xml:space="preserve">смотрена </w:t>
      </w:r>
      <w:r w:rsidR="00693DAC" w:rsidRPr="00F416E0">
        <w:rPr>
          <w:rFonts w:ascii="Garamond" w:hAnsi="Garamond"/>
          <w:color w:val="000000" w:themeColor="text1"/>
          <w:sz w:val="28"/>
          <w:szCs w:val="28"/>
        </w:rPr>
        <w:t xml:space="preserve">в размере </w:t>
      </w:r>
      <w:r w:rsidR="00F9348E">
        <w:rPr>
          <w:rFonts w:ascii="Garamond" w:hAnsi="Garamond"/>
          <w:color w:val="000000" w:themeColor="text1"/>
          <w:sz w:val="28"/>
          <w:szCs w:val="28"/>
        </w:rPr>
        <w:t>62046,0</w:t>
      </w:r>
      <w:r w:rsidR="00313F0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>тыс.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 xml:space="preserve"> рублей (на </w:t>
      </w:r>
      <w:r w:rsidR="00F9348E">
        <w:rPr>
          <w:rFonts w:ascii="Garamond" w:hAnsi="Garamond"/>
          <w:color w:val="000000" w:themeColor="text1"/>
          <w:sz w:val="28"/>
          <w:szCs w:val="28"/>
        </w:rPr>
        <w:t>5828,0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 xml:space="preserve"> тыс.  рублей </w:t>
      </w:r>
      <w:r w:rsidR="00F9348E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 xml:space="preserve"> объема дота</w:t>
      </w:r>
      <w:r w:rsidR="00343DCF" w:rsidRPr="00F416E0">
        <w:rPr>
          <w:rFonts w:ascii="Garamond" w:hAnsi="Garamond"/>
          <w:color w:val="000000" w:themeColor="text1"/>
          <w:sz w:val="28"/>
          <w:szCs w:val="28"/>
        </w:rPr>
        <w:t>ци</w:t>
      </w:r>
      <w:r w:rsidR="00F9348E">
        <w:rPr>
          <w:rFonts w:ascii="Garamond" w:hAnsi="Garamond"/>
          <w:color w:val="000000" w:themeColor="text1"/>
          <w:sz w:val="28"/>
          <w:szCs w:val="28"/>
        </w:rPr>
        <w:t>и 2020</w:t>
      </w:r>
      <w:r w:rsidR="00990CBA" w:rsidRPr="00F416E0">
        <w:rPr>
          <w:rFonts w:ascii="Garamond" w:hAnsi="Garamond"/>
          <w:color w:val="000000" w:themeColor="text1"/>
          <w:sz w:val="28"/>
          <w:szCs w:val="28"/>
        </w:rPr>
        <w:t xml:space="preserve"> года). Д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>отация на поддержку мер по обеспечению сбалансирова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>н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>но</w:t>
      </w:r>
      <w:r w:rsidR="00674939" w:rsidRPr="00F416E0">
        <w:rPr>
          <w:rFonts w:ascii="Garamond" w:hAnsi="Garamond"/>
          <w:color w:val="000000" w:themeColor="text1"/>
          <w:sz w:val="28"/>
          <w:szCs w:val="28"/>
        </w:rPr>
        <w:t>сти бюд</w:t>
      </w:r>
      <w:r w:rsidR="00F9348E">
        <w:rPr>
          <w:rFonts w:ascii="Garamond" w:hAnsi="Garamond"/>
          <w:color w:val="000000" w:themeColor="text1"/>
          <w:sz w:val="28"/>
          <w:szCs w:val="28"/>
        </w:rPr>
        <w:t xml:space="preserve">жетов в размере </w:t>
      </w:r>
      <w:r w:rsidR="009B136C">
        <w:rPr>
          <w:rFonts w:ascii="Garamond" w:hAnsi="Garamond"/>
          <w:color w:val="000000" w:themeColor="text1"/>
          <w:sz w:val="28"/>
          <w:szCs w:val="28"/>
        </w:rPr>
        <w:t>3956,7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9B136C">
        <w:rPr>
          <w:rFonts w:ascii="Garamond" w:hAnsi="Garamond"/>
          <w:color w:val="000000" w:themeColor="text1"/>
          <w:sz w:val="28"/>
          <w:szCs w:val="28"/>
        </w:rPr>
        <w:t>(на 2961,3</w:t>
      </w:r>
      <w:r w:rsidR="00024CA5" w:rsidRPr="00F416E0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1F6D89" w:rsidRPr="00F416E0">
        <w:rPr>
          <w:rFonts w:ascii="Garamond" w:hAnsi="Garamond"/>
          <w:color w:val="000000" w:themeColor="text1"/>
          <w:sz w:val="28"/>
          <w:szCs w:val="28"/>
        </w:rPr>
        <w:t xml:space="preserve"> рублей </w:t>
      </w:r>
      <w:r w:rsidR="00427EBE" w:rsidRPr="00F416E0">
        <w:rPr>
          <w:rFonts w:ascii="Garamond" w:hAnsi="Garamond"/>
          <w:color w:val="000000" w:themeColor="text1"/>
          <w:sz w:val="28"/>
          <w:szCs w:val="28"/>
        </w:rPr>
        <w:t>меньше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9B136C">
        <w:rPr>
          <w:rFonts w:ascii="Garamond" w:hAnsi="Garamond"/>
          <w:color w:val="000000" w:themeColor="text1"/>
          <w:sz w:val="28"/>
          <w:szCs w:val="28"/>
        </w:rPr>
        <w:t>ня 2020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E3703A" w:rsidRPr="00F416E0">
        <w:rPr>
          <w:rFonts w:ascii="Garamond" w:hAnsi="Garamond"/>
          <w:color w:val="000000" w:themeColor="text1"/>
          <w:sz w:val="28"/>
          <w:szCs w:val="28"/>
        </w:rPr>
        <w:t>).</w:t>
      </w:r>
    </w:p>
    <w:p w:rsidR="00D36E01" w:rsidRDefault="00C10285" w:rsidP="00D36E01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Об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>ъем субсидий на 2020</w:t>
      </w:r>
      <w:r w:rsidR="005F20C6" w:rsidRPr="00F416E0">
        <w:rPr>
          <w:rFonts w:ascii="Garamond" w:hAnsi="Garamond"/>
          <w:color w:val="000000" w:themeColor="text1"/>
          <w:sz w:val="28"/>
          <w:szCs w:val="28"/>
        </w:rPr>
        <w:t xml:space="preserve"> год составляет</w:t>
      </w:r>
      <w:r w:rsidR="009D64B2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B57A4">
        <w:rPr>
          <w:rFonts w:ascii="Garamond" w:hAnsi="Garamond"/>
          <w:color w:val="000000" w:themeColor="text1"/>
          <w:sz w:val="28"/>
          <w:szCs w:val="28"/>
        </w:rPr>
        <w:t>43064</w:t>
      </w:r>
      <w:r w:rsidR="00B04431">
        <w:rPr>
          <w:rFonts w:ascii="Garamond" w:hAnsi="Garamond"/>
          <w:color w:val="000000" w:themeColor="text1"/>
          <w:sz w:val="28"/>
          <w:szCs w:val="28"/>
        </w:rPr>
        <w:t xml:space="preserve">,0 </w:t>
      </w:r>
      <w:r w:rsidR="003624D0">
        <w:rPr>
          <w:rFonts w:ascii="Garamond" w:hAnsi="Garamond"/>
          <w:color w:val="000000" w:themeColor="text1"/>
          <w:sz w:val="28"/>
          <w:szCs w:val="28"/>
        </w:rPr>
        <w:t>рублей, что</w:t>
      </w:r>
      <w:r w:rsidR="00B04431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3B57A4">
        <w:rPr>
          <w:rFonts w:ascii="Garamond" w:hAnsi="Garamond"/>
          <w:color w:val="000000" w:themeColor="text1"/>
          <w:sz w:val="28"/>
          <w:szCs w:val="28"/>
        </w:rPr>
        <w:t>26641,8</w:t>
      </w:r>
      <w:r w:rsidR="00442267">
        <w:rPr>
          <w:rFonts w:ascii="Garamond" w:hAnsi="Garamond"/>
          <w:color w:val="000000" w:themeColor="text1"/>
          <w:sz w:val="28"/>
          <w:szCs w:val="28"/>
        </w:rPr>
        <w:t xml:space="preserve"> рублей больше уровня 2020 года.</w:t>
      </w:r>
    </w:p>
    <w:p w:rsidR="00D36E01" w:rsidRDefault="00D36E01" w:rsidP="00D36E01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36E01" w:rsidRDefault="00D36E01" w:rsidP="00D36E01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36E01" w:rsidRDefault="00D36E01" w:rsidP="00D36E01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8004D" w:rsidRDefault="00C8004D" w:rsidP="00D36E01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624D0" w:rsidRDefault="003624D0" w:rsidP="008921FE">
      <w:pPr>
        <w:pStyle w:val="a8"/>
        <w:keepNext/>
        <w:spacing w:after="0" w:line="276" w:lineRule="auto"/>
        <w:ind w:left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24CA5" w:rsidRDefault="009D64B2" w:rsidP="003624D0">
      <w:pPr>
        <w:pStyle w:val="a8"/>
        <w:keepNext/>
        <w:spacing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субсидий из федерального </w:t>
      </w:r>
      <w:r w:rsidR="00024CA5" w:rsidRPr="00F416E0">
        <w:rPr>
          <w:rFonts w:ascii="Garamond" w:hAnsi="Garamond"/>
          <w:color w:val="000000" w:themeColor="text1"/>
          <w:sz w:val="28"/>
          <w:szCs w:val="28"/>
        </w:rPr>
        <w:t>и областного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бюджетов</w:t>
      </w:r>
      <w:r w:rsidR="00AD19F9">
        <w:rPr>
          <w:rFonts w:ascii="Garamond" w:hAnsi="Garamond"/>
          <w:color w:val="000000" w:themeColor="text1"/>
          <w:sz w:val="28"/>
          <w:szCs w:val="28"/>
        </w:rPr>
        <w:t xml:space="preserve"> в 2021 году:</w:t>
      </w:r>
    </w:p>
    <w:p w:rsidR="00AA565B" w:rsidRPr="00024CA5" w:rsidRDefault="002F0AD8" w:rsidP="008921FE">
      <w:pPr>
        <w:pStyle w:val="a8"/>
        <w:keepNext/>
        <w:spacing w:after="0" w:line="276" w:lineRule="auto"/>
        <w:ind w:left="0"/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</w:rPr>
        <w:t>Таблица 6</w:t>
      </w:r>
    </w:p>
    <w:tbl>
      <w:tblPr>
        <w:tblW w:w="9786" w:type="dxa"/>
        <w:jc w:val="right"/>
        <w:tblLook w:val="04A0" w:firstRow="1" w:lastRow="0" w:firstColumn="1" w:lastColumn="0" w:noHBand="0" w:noVBand="1"/>
      </w:tblPr>
      <w:tblGrid>
        <w:gridCol w:w="4825"/>
        <w:gridCol w:w="1701"/>
        <w:gridCol w:w="1559"/>
        <w:gridCol w:w="1701"/>
      </w:tblGrid>
      <w:tr w:rsidR="00F416E0" w:rsidRPr="00F416E0" w:rsidTr="00D51F03">
        <w:trPr>
          <w:trHeight w:val="300"/>
          <w:tblHeader/>
          <w:jc w:val="right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 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Default="00321406" w:rsidP="008921FE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2020</w:t>
            </w:r>
            <w:r w:rsidR="00AA565B"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  <w:p w:rsidR="00321406" w:rsidRPr="00F416E0" w:rsidRDefault="00321406" w:rsidP="008921FE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первоначально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F416E0" w:rsidRDefault="00321406" w:rsidP="008921FE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2021</w:t>
            </w:r>
            <w:r w:rsidR="00AA565B"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>Отклонение</w:t>
            </w:r>
          </w:p>
        </w:tc>
      </w:tr>
      <w:tr w:rsidR="00F416E0" w:rsidRPr="00F416E0" w:rsidTr="00D51F03">
        <w:trPr>
          <w:trHeight w:val="300"/>
          <w:tblHeader/>
          <w:jc w:val="right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(+;-) рублей</w:t>
            </w:r>
          </w:p>
        </w:tc>
      </w:tr>
      <w:tr w:rsidR="00F416E0" w:rsidRPr="00F416E0" w:rsidTr="00D51F03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82799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пальных образований на подготовку объектов жилищно-коммунального хозяйства к зиме в рамках государственной программы "Развитие топливно-энергетического комплекса и ж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лищно-коммунального хозяйства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82799" w:rsidRDefault="00321406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Cs w:val="22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82799" w:rsidRDefault="00321406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82799" w:rsidRDefault="00321406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Cs w:val="22"/>
              </w:rPr>
              <w:t>-300000,00</w:t>
            </w:r>
          </w:p>
        </w:tc>
      </w:tr>
      <w:tr w:rsidR="000A5EA8" w:rsidRPr="00F416E0" w:rsidTr="00647C0B">
        <w:trPr>
          <w:trHeight w:val="77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03" w:rsidRPr="00647C0B" w:rsidRDefault="000A5EA8" w:rsidP="008921F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0A5EA8">
              <w:rPr>
                <w:rFonts w:ascii="Garamond" w:hAnsi="Garamond"/>
                <w:color w:val="000000"/>
              </w:rPr>
              <w:t>Субсидии бюджетам муниципальных районов на оснащение объектов спортивной инфр</w:t>
            </w:r>
            <w:r w:rsidRPr="000A5EA8">
              <w:rPr>
                <w:rFonts w:ascii="Garamond" w:hAnsi="Garamond"/>
                <w:color w:val="000000"/>
              </w:rPr>
              <w:t>а</w:t>
            </w:r>
            <w:r w:rsidRPr="000A5EA8">
              <w:rPr>
                <w:rFonts w:ascii="Garamond" w:hAnsi="Garamond"/>
                <w:color w:val="000000"/>
              </w:rPr>
              <w:t>структуры спортивно-технологическим об</w:t>
            </w:r>
            <w:r w:rsidRPr="000A5EA8">
              <w:rPr>
                <w:rFonts w:ascii="Garamond" w:hAnsi="Garamond"/>
                <w:color w:val="000000"/>
              </w:rPr>
              <w:t>о</w:t>
            </w:r>
            <w:r w:rsidRPr="000A5EA8">
              <w:rPr>
                <w:rFonts w:ascii="Garamond" w:hAnsi="Garamond"/>
                <w:color w:val="000000"/>
              </w:rPr>
              <w:t>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A8" w:rsidRDefault="000A5EA8" w:rsidP="00D51F03">
            <w:pPr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Default="00D51F03" w:rsidP="00D51F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2 427 000,00</w:t>
            </w:r>
          </w:p>
          <w:p w:rsidR="000A5EA8" w:rsidRDefault="000A5EA8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Default="00D51F03" w:rsidP="00D51F03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Cs w:val="22"/>
              </w:rPr>
              <w:t>+</w:t>
            </w:r>
            <w:r>
              <w:rPr>
                <w:sz w:val="22"/>
                <w:szCs w:val="22"/>
              </w:rPr>
              <w:t>2 427000,00</w:t>
            </w:r>
          </w:p>
          <w:p w:rsidR="000A5EA8" w:rsidRDefault="000A5EA8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Cs w:val="22"/>
              </w:rPr>
            </w:pPr>
          </w:p>
        </w:tc>
      </w:tr>
      <w:tr w:rsidR="00F416E0" w:rsidRPr="00F416E0" w:rsidTr="00D51F03">
        <w:trPr>
          <w:trHeight w:val="356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03" w:rsidRPr="00D51F03" w:rsidRDefault="00D51F03" w:rsidP="00D51F03">
            <w:pPr>
              <w:rPr>
                <w:rFonts w:ascii="Garamond" w:hAnsi="Garamond"/>
                <w:color w:val="000000"/>
              </w:rPr>
            </w:pPr>
            <w:r w:rsidRPr="00D51F03">
              <w:rPr>
                <w:rFonts w:ascii="Garamond" w:hAnsi="Garamond"/>
                <w:color w:val="000000"/>
              </w:rPr>
              <w:t>Субсидии бюджетам муниципальных районов на строительство и реконструкцию (модерн</w:t>
            </w:r>
            <w:r w:rsidRPr="00D51F03">
              <w:rPr>
                <w:rFonts w:ascii="Garamond" w:hAnsi="Garamond"/>
                <w:color w:val="000000"/>
              </w:rPr>
              <w:t>и</w:t>
            </w:r>
            <w:r w:rsidRPr="00D51F03">
              <w:rPr>
                <w:rFonts w:ascii="Garamond" w:hAnsi="Garamond"/>
                <w:color w:val="000000"/>
              </w:rPr>
              <w:t>зацию) объектов питьевого водоснабжения</w:t>
            </w:r>
          </w:p>
          <w:p w:rsidR="00AA565B" w:rsidRPr="00E82799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5B" w:rsidRPr="00E434FF" w:rsidRDefault="00D51F03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Pr="00E434FF" w:rsidRDefault="003B57A4" w:rsidP="00D51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19 888 954,74</w:t>
            </w:r>
          </w:p>
          <w:p w:rsidR="00AA565B" w:rsidRPr="00E434FF" w:rsidRDefault="00AA565B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Pr="00E434FF" w:rsidRDefault="00D51F03" w:rsidP="00D51F03">
            <w:pPr>
              <w:rPr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3B57A4">
              <w:rPr>
                <w:sz w:val="22"/>
                <w:szCs w:val="22"/>
              </w:rPr>
              <w:t>19 888 954,74</w:t>
            </w:r>
          </w:p>
          <w:p w:rsidR="00AA565B" w:rsidRPr="00E434FF" w:rsidRDefault="00AA565B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51F03" w:rsidRPr="00F416E0" w:rsidTr="00D51F03">
        <w:trPr>
          <w:trHeight w:val="356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03" w:rsidRPr="00D51F03" w:rsidRDefault="00D51F03" w:rsidP="00D51F03">
            <w:pPr>
              <w:rPr>
                <w:rFonts w:ascii="Garamond" w:hAnsi="Garamond"/>
                <w:color w:val="000000"/>
              </w:rPr>
            </w:pPr>
            <w:r w:rsidRPr="00D51F03">
              <w:rPr>
                <w:rFonts w:ascii="Garamond" w:hAnsi="Garamond"/>
                <w:color w:val="000000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  <w:p w:rsidR="00D51F03" w:rsidRPr="00D51F03" w:rsidRDefault="00D51F03" w:rsidP="00D51F03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03" w:rsidRPr="00E434FF" w:rsidRDefault="00D51F03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Pr="00E434FF" w:rsidRDefault="00D51F03" w:rsidP="00D51F03">
            <w:pPr>
              <w:jc w:val="center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263 529,00</w:t>
            </w:r>
          </w:p>
          <w:p w:rsidR="00D51F03" w:rsidRPr="00E434FF" w:rsidRDefault="00D51F03" w:rsidP="00D51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03" w:rsidRPr="00E434FF" w:rsidRDefault="00D51F03" w:rsidP="00D51F03">
            <w:pPr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Pr="00E434FF">
              <w:rPr>
                <w:sz w:val="22"/>
                <w:szCs w:val="22"/>
              </w:rPr>
              <w:t>263 529,00</w:t>
            </w:r>
          </w:p>
          <w:p w:rsidR="00D51F03" w:rsidRPr="00E434FF" w:rsidRDefault="00D51F03" w:rsidP="00D51F03">
            <w:pPr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210DB9" w:rsidRPr="00F416E0" w:rsidTr="00D51F03">
        <w:trPr>
          <w:trHeight w:val="1034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B9" w:rsidRPr="00210DB9" w:rsidRDefault="00210DB9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210DB9">
              <w:rPr>
                <w:rFonts w:ascii="Garamond" w:hAnsi="Garamond"/>
                <w:color w:val="000000" w:themeColor="text1"/>
                <w:szCs w:val="22"/>
              </w:rPr>
              <w:t>Субсидии бюджетам муниципальных районов на организацию бесплатного горячего пит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ния об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у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чающихся, получающих начальное общее образование в государственных и м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у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ниципальных о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б</w:t>
            </w:r>
            <w:r w:rsidRPr="00210DB9">
              <w:rPr>
                <w:rFonts w:ascii="Garamond" w:hAnsi="Garamond"/>
                <w:color w:val="000000" w:themeColor="text1"/>
                <w:szCs w:val="22"/>
              </w:rPr>
              <w:t>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B9" w:rsidRPr="00E434FF" w:rsidRDefault="00210DB9" w:rsidP="00210DB9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DB9" w:rsidRPr="00E434FF" w:rsidRDefault="00210DB9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4884260,00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DB9" w:rsidRPr="00E434FF" w:rsidRDefault="00210DB9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+4884260,00</w:t>
            </w:r>
          </w:p>
        </w:tc>
      </w:tr>
      <w:tr w:rsidR="00F416E0" w:rsidRPr="00F416E0" w:rsidTr="00D51F03">
        <w:trPr>
          <w:trHeight w:val="1034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82799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пальных районов (городских округов) на ре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лизацию мероприятий по проведению озд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ровительной кампании детей в рамках гос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у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дарственной программы "Развитие образов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434FF" w:rsidRDefault="00D51F03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AA565B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D51F03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AA565B"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F416E0" w:rsidRPr="00F416E0" w:rsidTr="00210DB9">
        <w:trPr>
          <w:trHeight w:val="274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82799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пальных районов (городских округов) на к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питальный ремонт кровель муниципальных образовательных организаций в рамках гос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у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дарственной программы "Развитие образов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ния и науки Брянской области" в сфере обр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lastRenderedPageBreak/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434FF" w:rsidRDefault="00D51F03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lastRenderedPageBreak/>
              <w:t>8550 000,00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080850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8550</w:t>
            </w:r>
            <w:r w:rsidR="00AA565B"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D51F03" w:rsidP="00D51F03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70970" w:rsidRPr="00F416E0" w:rsidTr="00B87B7E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70" w:rsidRPr="00670970" w:rsidRDefault="00670970" w:rsidP="00670970">
            <w:pPr>
              <w:rPr>
                <w:rFonts w:ascii="Garamond" w:hAnsi="Garamond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670970">
              <w:rPr>
                <w:rFonts w:ascii="Garamond" w:hAnsi="Garamond"/>
              </w:rPr>
              <w:t>Субсидии бюджетам муниципальных рай</w:t>
            </w:r>
            <w:r w:rsidRPr="00670970">
              <w:rPr>
                <w:rFonts w:ascii="Garamond" w:hAnsi="Garamond"/>
              </w:rPr>
              <w:t>о</w:t>
            </w:r>
            <w:r w:rsidRPr="00670970">
              <w:rPr>
                <w:rFonts w:ascii="Garamond" w:hAnsi="Garamond"/>
              </w:rPr>
              <w:t>нов (городских округов) на приведение в с</w:t>
            </w:r>
            <w:r w:rsidRPr="00670970">
              <w:rPr>
                <w:rFonts w:ascii="Garamond" w:hAnsi="Garamond"/>
              </w:rPr>
              <w:t>о</w:t>
            </w:r>
            <w:r w:rsidRPr="00670970">
              <w:rPr>
                <w:rFonts w:ascii="Garamond" w:hAnsi="Garamond"/>
              </w:rPr>
              <w:t xml:space="preserve">ответствии с </w:t>
            </w:r>
            <w:proofErr w:type="spellStart"/>
            <w:r w:rsidRPr="00670970">
              <w:rPr>
                <w:rFonts w:ascii="Garamond" w:hAnsi="Garamond"/>
              </w:rPr>
              <w:t>брендбуком</w:t>
            </w:r>
            <w:proofErr w:type="spellEnd"/>
            <w:r w:rsidRPr="00670970">
              <w:rPr>
                <w:rFonts w:ascii="Garamond" w:hAnsi="Garamond"/>
              </w:rPr>
              <w:t xml:space="preserve"> «Точка роста"</w:t>
            </w:r>
          </w:p>
          <w:p w:rsidR="00670970" w:rsidRPr="00E82799" w:rsidRDefault="00670970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70" w:rsidRPr="00E434FF" w:rsidRDefault="00670970" w:rsidP="00B87B7E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70" w:rsidRPr="00E434FF" w:rsidRDefault="00670970" w:rsidP="00B87B7E">
            <w:pPr>
              <w:jc w:val="center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16</w:t>
            </w:r>
            <w:r w:rsidR="003B57A4">
              <w:rPr>
                <w:sz w:val="22"/>
                <w:szCs w:val="22"/>
              </w:rPr>
              <w:t>2</w:t>
            </w:r>
            <w:r w:rsidRPr="00E434FF">
              <w:rPr>
                <w:sz w:val="22"/>
                <w:szCs w:val="22"/>
              </w:rPr>
              <w:t xml:space="preserve"> </w:t>
            </w:r>
            <w:r w:rsidR="003B57A4">
              <w:rPr>
                <w:sz w:val="22"/>
                <w:szCs w:val="22"/>
              </w:rPr>
              <w:t>33</w:t>
            </w:r>
            <w:r w:rsidRPr="00E434FF">
              <w:rPr>
                <w:sz w:val="22"/>
                <w:szCs w:val="22"/>
              </w:rPr>
              <w:t>7,</w:t>
            </w:r>
            <w:r w:rsidR="003B57A4">
              <w:rPr>
                <w:sz w:val="22"/>
                <w:szCs w:val="22"/>
              </w:rPr>
              <w:t>66</w:t>
            </w:r>
          </w:p>
          <w:p w:rsidR="00670970" w:rsidRPr="00E434FF" w:rsidRDefault="00670970" w:rsidP="00B87B7E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70" w:rsidRPr="00E434FF" w:rsidRDefault="00670970" w:rsidP="00B87B7E">
            <w:pPr>
              <w:jc w:val="center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+16</w:t>
            </w:r>
            <w:r w:rsidR="003B57A4">
              <w:rPr>
                <w:sz w:val="22"/>
                <w:szCs w:val="22"/>
              </w:rPr>
              <w:t>2</w:t>
            </w:r>
            <w:r w:rsidRPr="00E434FF">
              <w:rPr>
                <w:sz w:val="22"/>
                <w:szCs w:val="22"/>
              </w:rPr>
              <w:t xml:space="preserve"> </w:t>
            </w:r>
            <w:r w:rsidR="003B57A4">
              <w:rPr>
                <w:sz w:val="22"/>
                <w:szCs w:val="22"/>
              </w:rPr>
              <w:t>33</w:t>
            </w:r>
            <w:r w:rsidRPr="00E434FF">
              <w:rPr>
                <w:sz w:val="22"/>
                <w:szCs w:val="22"/>
              </w:rPr>
              <w:t>7,</w:t>
            </w:r>
            <w:r w:rsidR="003B57A4">
              <w:rPr>
                <w:sz w:val="22"/>
                <w:szCs w:val="22"/>
              </w:rPr>
              <w:t>66</w:t>
            </w:r>
          </w:p>
          <w:p w:rsidR="00670970" w:rsidRPr="00E434FF" w:rsidRDefault="00670970" w:rsidP="00B87B7E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670970" w:rsidRPr="00F416E0" w:rsidTr="00B87B7E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70" w:rsidRPr="00670970" w:rsidRDefault="00670970" w:rsidP="00670970">
            <w:pPr>
              <w:rPr>
                <w:rFonts w:ascii="Garamond" w:hAnsi="Garamond"/>
              </w:rPr>
            </w:pPr>
            <w:r w:rsidRPr="00670970">
              <w:rPr>
                <w:rFonts w:ascii="Garamond" w:hAnsi="Garamond"/>
              </w:rPr>
              <w:t>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</w:t>
            </w:r>
            <w:r w:rsidRPr="00670970">
              <w:rPr>
                <w:rFonts w:ascii="Garamond" w:hAnsi="Garamond"/>
              </w:rPr>
              <w:t>е</w:t>
            </w:r>
            <w:r w:rsidRPr="00670970">
              <w:rPr>
                <w:rFonts w:ascii="Garamond" w:hAnsi="Garamond"/>
              </w:rPr>
              <w:t>ства жизни населения в рамках государстве</w:t>
            </w:r>
            <w:r w:rsidRPr="00670970">
              <w:rPr>
                <w:rFonts w:ascii="Garamond" w:hAnsi="Garamond"/>
              </w:rPr>
              <w:t>н</w:t>
            </w:r>
            <w:r w:rsidRPr="00670970">
              <w:rPr>
                <w:rFonts w:ascii="Garamond" w:hAnsi="Garamond"/>
              </w:rPr>
              <w:t>ной программы «Развитие культуры и туризма в Брянской области»</w:t>
            </w:r>
          </w:p>
          <w:p w:rsidR="00670970" w:rsidRDefault="00670970" w:rsidP="00670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70" w:rsidRPr="00E434FF" w:rsidRDefault="00670970" w:rsidP="00B87B7E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70" w:rsidRPr="00E434FF" w:rsidRDefault="00670970" w:rsidP="00B87B7E">
            <w:pPr>
              <w:jc w:val="center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70" w:rsidRPr="00E434FF" w:rsidRDefault="00670970" w:rsidP="00B87B7E">
            <w:pPr>
              <w:jc w:val="center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+1500000,00</w:t>
            </w:r>
          </w:p>
        </w:tc>
      </w:tr>
      <w:tr w:rsidR="00F416E0" w:rsidRPr="00F416E0" w:rsidTr="00D51F03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82799" w:rsidRDefault="00AA565B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пальных районов (городских округов) на ре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лизацию мероприятий по обеспечению ж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льем молодых семей в рамках подпрограммы "Обеспечение жильем молодых семей в Брянской области" государственной пр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граммы "Социальная и демографическая п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 xml:space="preserve">литика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434FF" w:rsidRDefault="00BC4031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1 915 956,00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BC4031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2073195,00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65B" w:rsidRPr="00E434FF" w:rsidRDefault="00BC4031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+157239</w:t>
            </w:r>
          </w:p>
        </w:tc>
      </w:tr>
      <w:tr w:rsidR="00B87B7E" w:rsidRPr="00F416E0" w:rsidTr="00D51F03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7E" w:rsidRPr="00E82799" w:rsidRDefault="00B87B7E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пальных районов (городских округов)  на обеспечение развития и укрепление матер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ально-технической базы домов культуры в населенных пунктах с числом жителей до 50 тысяч человек  в рамках государственной пр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граммы "Развитие культуры и туризма в Бря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н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7E" w:rsidRPr="00210DB9" w:rsidRDefault="00B87B7E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2 372 500,00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7E" w:rsidRPr="00210DB9" w:rsidRDefault="00210DB9" w:rsidP="00210DB9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1 300 000</w:t>
            </w:r>
            <w:r w:rsidR="00B87B7E"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7E" w:rsidRPr="00210DB9" w:rsidRDefault="00B87B7E" w:rsidP="00210DB9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210DB9"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1 072 500</w:t>
            </w:r>
            <w:r w:rsidRPr="00210D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560C4" w:rsidRPr="00F416E0" w:rsidTr="00D51F03">
        <w:trPr>
          <w:trHeight w:val="1275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C4" w:rsidRPr="00E82799" w:rsidRDefault="00A560C4" w:rsidP="008921FE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  <w:r w:rsidRPr="00E82799">
              <w:rPr>
                <w:rFonts w:ascii="Garamond" w:hAnsi="Garamond"/>
                <w:color w:val="000000" w:themeColor="text1"/>
                <w:szCs w:val="22"/>
              </w:rPr>
              <w:t>Распределение субсидий бюджетам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 xml:space="preserve">пальных образований на </w:t>
            </w:r>
            <w:proofErr w:type="spellStart"/>
            <w:r w:rsidRPr="00E82799">
              <w:rPr>
                <w:rFonts w:ascii="Garamond" w:hAnsi="Garamond"/>
                <w:color w:val="000000" w:themeColor="text1"/>
                <w:szCs w:val="22"/>
              </w:rPr>
              <w:t>софинансирование</w:t>
            </w:r>
            <w:proofErr w:type="spellEnd"/>
            <w:r w:rsidRPr="00E82799">
              <w:rPr>
                <w:rFonts w:ascii="Garamond" w:hAnsi="Garamond"/>
                <w:color w:val="000000" w:themeColor="text1"/>
                <w:szCs w:val="22"/>
              </w:rPr>
              <w:t xml:space="preserve"> объектов капитальных вложений муниц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и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пальной собственности в рамках подпр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граммы "Развитие социальной и инженерной инфраструктуры Брянской области" госуда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р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ственной программы "Обеспечение реализ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а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ции государственных полномочий в области строительства, архитектуры и развитие д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о</w:t>
            </w:r>
            <w:r w:rsidRPr="00E82799">
              <w:rPr>
                <w:rFonts w:ascii="Garamond" w:hAnsi="Garamond"/>
                <w:color w:val="000000" w:themeColor="text1"/>
                <w:szCs w:val="22"/>
              </w:rPr>
              <w:t>рожного хозяйства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C4" w:rsidRPr="00E434FF" w:rsidRDefault="00A560C4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1 493 001,00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0C4" w:rsidRPr="00E434FF" w:rsidRDefault="00A560C4" w:rsidP="00210DB9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0C4" w:rsidRPr="00E434FF" w:rsidRDefault="00B04431" w:rsidP="008921FE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A560C4" w:rsidRPr="00E434F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1 493 001,00</w:t>
            </w:r>
          </w:p>
        </w:tc>
      </w:tr>
      <w:tr w:rsidR="00DD3DF5" w:rsidRPr="00DD3DF5" w:rsidTr="00D51F03">
        <w:trPr>
          <w:trHeight w:val="287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5" w:rsidRPr="00DD3DF5" w:rsidRDefault="00DD3DF5" w:rsidP="008921FE">
            <w:pPr>
              <w:spacing w:line="276" w:lineRule="auto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Распределение субсидий бюджетам муниц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и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пальных образований на замену оконных блоков муниципальных образовательных о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р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ганизаций Брянской области в рамках гос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у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lastRenderedPageBreak/>
              <w:t>дарственной программы "Развитие образов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а</w:t>
            </w:r>
            <w:r w:rsidRPr="00DD3DF5">
              <w:rPr>
                <w:rFonts w:ascii="Garamond" w:hAnsi="Garamond" w:cs="Arial"/>
                <w:bCs/>
                <w:color w:val="000000" w:themeColor="text1"/>
                <w:szCs w:val="22"/>
              </w:rPr>
              <w:t>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5" w:rsidRPr="00E434FF" w:rsidRDefault="00B87B7E" w:rsidP="008921FE">
            <w:pPr>
              <w:spacing w:line="276" w:lineRule="auto"/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/>
                <w:bCs/>
                <w:color w:val="000000"/>
                <w:sz w:val="22"/>
                <w:szCs w:val="22"/>
              </w:rPr>
              <w:lastRenderedPageBreak/>
              <w:t>1458464,00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5" w:rsidRPr="00E434FF" w:rsidRDefault="00DD3DF5" w:rsidP="00D3611C">
            <w:pPr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E434FF">
              <w:rPr>
                <w:rFonts w:ascii="Garamond" w:hAnsi="Garamond"/>
                <w:bCs/>
                <w:color w:val="000000"/>
                <w:sz w:val="22"/>
                <w:szCs w:val="22"/>
              </w:rPr>
              <w:t>1458464,00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5" w:rsidRPr="00E434FF" w:rsidRDefault="00B87B7E" w:rsidP="00D3611C">
            <w:pPr>
              <w:spacing w:line="276" w:lineRule="auto"/>
              <w:jc w:val="right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37B56" w:rsidRPr="00DD3DF5" w:rsidTr="005F548A">
        <w:trPr>
          <w:trHeight w:val="287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6" w:rsidRDefault="00637B56" w:rsidP="0063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бюджетам муниципальных районов (муниципальных округов, городских округов) на </w:t>
            </w:r>
            <w:r w:rsidR="00804DC1">
              <w:rPr>
                <w:sz w:val="22"/>
                <w:szCs w:val="22"/>
              </w:rPr>
              <w:t>создание цифровой</w:t>
            </w:r>
            <w:r>
              <w:rPr>
                <w:sz w:val="22"/>
                <w:szCs w:val="22"/>
              </w:rPr>
              <w:t xml:space="preserve"> образовательной среды в общеобразовательных организациях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  <w:p w:rsidR="00637B56" w:rsidRPr="00DD3DF5" w:rsidRDefault="00637B56" w:rsidP="008921FE">
            <w:pPr>
              <w:spacing w:line="276" w:lineRule="auto"/>
              <w:rPr>
                <w:rFonts w:ascii="Garamond" w:hAnsi="Garamond" w:cs="Arial"/>
                <w:bCs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6" w:rsidRPr="00E434FF" w:rsidRDefault="005F548A" w:rsidP="00637B56">
            <w:pPr>
              <w:jc w:val="right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0,00</w:t>
            </w:r>
          </w:p>
          <w:p w:rsidR="00637B56" w:rsidRPr="00E434FF" w:rsidRDefault="00637B56" w:rsidP="008921FE">
            <w:pPr>
              <w:spacing w:line="276" w:lineRule="auto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A" w:rsidRPr="00E434FF" w:rsidRDefault="005F548A" w:rsidP="005F548A">
            <w:pPr>
              <w:jc w:val="right"/>
              <w:rPr>
                <w:sz w:val="22"/>
                <w:szCs w:val="22"/>
              </w:rPr>
            </w:pPr>
            <w:r w:rsidRPr="00E434FF">
              <w:rPr>
                <w:sz w:val="22"/>
                <w:szCs w:val="22"/>
              </w:rPr>
              <w:t>224 000,00</w:t>
            </w:r>
          </w:p>
          <w:p w:rsidR="00637B56" w:rsidRPr="00E434FF" w:rsidRDefault="00637B56" w:rsidP="00D3611C">
            <w:pPr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A" w:rsidRPr="00E434FF" w:rsidRDefault="005F548A" w:rsidP="005F548A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  <w:r w:rsidRPr="00E434FF"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  <w:t>+</w:t>
            </w:r>
            <w:r w:rsidRPr="00E434FF">
              <w:rPr>
                <w:sz w:val="22"/>
                <w:szCs w:val="22"/>
              </w:rPr>
              <w:t>224 000,00</w:t>
            </w:r>
          </w:p>
          <w:p w:rsidR="00637B56" w:rsidRPr="00E434FF" w:rsidRDefault="00637B56" w:rsidP="005F548A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A565B" w:rsidRPr="00F416E0" w:rsidTr="00637B56">
        <w:trPr>
          <w:trHeight w:val="287"/>
          <w:jc w:val="right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F416E0" w:rsidRDefault="00AA565B" w:rsidP="008921FE">
            <w:pPr>
              <w:spacing w:line="276" w:lineRule="auto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56" w:rsidRPr="00E434FF" w:rsidRDefault="00637B56" w:rsidP="00637B5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:rsidR="00637B56" w:rsidRPr="00E434FF" w:rsidRDefault="00637B56" w:rsidP="00637B5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434F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16 422 201,00</w:t>
            </w:r>
          </w:p>
          <w:p w:rsidR="00AA565B" w:rsidRPr="00E434FF" w:rsidRDefault="00AA565B" w:rsidP="00637B56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1C" w:rsidRPr="00E434FF" w:rsidRDefault="00D3611C" w:rsidP="00637B5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:rsidR="00D3611C" w:rsidRPr="00E434FF" w:rsidRDefault="00210DB9" w:rsidP="00637B5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43064020,40</w:t>
            </w:r>
          </w:p>
          <w:p w:rsidR="00AA565B" w:rsidRPr="00E434FF" w:rsidRDefault="00AA565B" w:rsidP="00637B56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5B" w:rsidRPr="00E434FF" w:rsidRDefault="00210DB9" w:rsidP="00637B56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26641819,40</w:t>
            </w:r>
          </w:p>
        </w:tc>
      </w:tr>
    </w:tbl>
    <w:p w:rsidR="009D64B2" w:rsidRPr="00F416E0" w:rsidRDefault="009D64B2" w:rsidP="008921FE">
      <w:pPr>
        <w:pStyle w:val="a8"/>
        <w:keepNext/>
        <w:spacing w:after="0" w:line="276" w:lineRule="auto"/>
        <w:ind w:left="0"/>
        <w:rPr>
          <w:rFonts w:ascii="Garamond" w:hAnsi="Garamond"/>
          <w:color w:val="000000" w:themeColor="text1"/>
          <w:sz w:val="28"/>
          <w:szCs w:val="28"/>
        </w:rPr>
      </w:pPr>
    </w:p>
    <w:p w:rsidR="00CD60F7" w:rsidRPr="001F4500" w:rsidRDefault="00CD60F7" w:rsidP="00CD60F7">
      <w:pPr>
        <w:pStyle w:val="a8"/>
        <w:spacing w:before="120" w:after="100" w:afterAutospacing="1" w:line="252" w:lineRule="auto"/>
        <w:ind w:left="0" w:firstLine="710"/>
        <w:jc w:val="both"/>
        <w:rPr>
          <w:rFonts w:ascii="Garamond" w:hAnsi="Garamond"/>
          <w:sz w:val="28"/>
          <w:szCs w:val="28"/>
          <w:highlight w:val="yellow"/>
        </w:rPr>
      </w:pPr>
      <w:proofErr w:type="gramStart"/>
      <w:r w:rsidRPr="00D074E7">
        <w:rPr>
          <w:rFonts w:ascii="Garamond" w:hAnsi="Garamond"/>
          <w:sz w:val="28"/>
          <w:szCs w:val="28"/>
        </w:rPr>
        <w:t xml:space="preserve">В бюджетных проектировках на </w:t>
      </w:r>
      <w:r>
        <w:rPr>
          <w:rFonts w:ascii="Garamond" w:hAnsi="Garamond"/>
          <w:sz w:val="28"/>
          <w:szCs w:val="28"/>
        </w:rPr>
        <w:t>2021 – 2023</w:t>
      </w:r>
      <w:r w:rsidRPr="00D074E7">
        <w:rPr>
          <w:rFonts w:ascii="Garamond" w:hAnsi="Garamond"/>
          <w:sz w:val="28"/>
          <w:szCs w:val="28"/>
        </w:rPr>
        <w:t xml:space="preserve"> годы предусмотрены средства областного бюджета с целью обеспечения </w:t>
      </w:r>
      <w:proofErr w:type="spellStart"/>
      <w:r w:rsidRPr="00D074E7">
        <w:rPr>
          <w:rFonts w:ascii="Garamond" w:hAnsi="Garamond"/>
          <w:sz w:val="28"/>
          <w:szCs w:val="28"/>
        </w:rPr>
        <w:t>софинансирования</w:t>
      </w:r>
      <w:proofErr w:type="spellEnd"/>
      <w:r w:rsidRPr="00D074E7">
        <w:rPr>
          <w:rFonts w:ascii="Garamond" w:hAnsi="Garamond"/>
          <w:sz w:val="28"/>
          <w:szCs w:val="28"/>
        </w:rPr>
        <w:t xml:space="preserve"> исходя из пр</w:t>
      </w:r>
      <w:r w:rsidRPr="00D074E7">
        <w:rPr>
          <w:rFonts w:ascii="Garamond" w:hAnsi="Garamond"/>
          <w:sz w:val="28"/>
          <w:szCs w:val="28"/>
        </w:rPr>
        <w:t>е</w:t>
      </w:r>
      <w:r w:rsidRPr="00D074E7">
        <w:rPr>
          <w:rFonts w:ascii="Garamond" w:hAnsi="Garamond"/>
          <w:sz w:val="28"/>
          <w:szCs w:val="28"/>
        </w:rPr>
        <w:t xml:space="preserve">дельного уровня </w:t>
      </w:r>
      <w:proofErr w:type="spellStart"/>
      <w:r w:rsidRPr="00D074E7">
        <w:rPr>
          <w:rFonts w:ascii="Garamond" w:hAnsi="Garamond"/>
          <w:sz w:val="28"/>
          <w:szCs w:val="28"/>
        </w:rPr>
        <w:t>софинансирования</w:t>
      </w:r>
      <w:proofErr w:type="spellEnd"/>
      <w:r w:rsidRPr="00D074E7">
        <w:rPr>
          <w:rFonts w:ascii="Garamond" w:hAnsi="Garamond"/>
          <w:sz w:val="28"/>
          <w:szCs w:val="28"/>
        </w:rPr>
        <w:t xml:space="preserve"> из федерального бюджета в размере </w:t>
      </w:r>
      <w:r w:rsidRPr="00D76DDB">
        <w:rPr>
          <w:rFonts w:ascii="Garamond" w:hAnsi="Garamond"/>
          <w:sz w:val="28"/>
          <w:szCs w:val="28"/>
        </w:rPr>
        <w:t>92% в 2021 году и 94% в 2022 – 2023 годах в соответствии с распоряжением Правител</w:t>
      </w:r>
      <w:r w:rsidRPr="00D76DDB">
        <w:rPr>
          <w:rFonts w:ascii="Garamond" w:hAnsi="Garamond"/>
          <w:sz w:val="28"/>
          <w:szCs w:val="28"/>
        </w:rPr>
        <w:t>ь</w:t>
      </w:r>
      <w:r w:rsidRPr="00D76DDB">
        <w:rPr>
          <w:rFonts w:ascii="Garamond" w:hAnsi="Garamond"/>
          <w:sz w:val="28"/>
          <w:szCs w:val="28"/>
        </w:rPr>
        <w:t>ства Российской Федерации от 01.09.2020 № 2221-р (в отношении межбюдже</w:t>
      </w:r>
      <w:r w:rsidRPr="00D76DDB">
        <w:rPr>
          <w:rFonts w:ascii="Garamond" w:hAnsi="Garamond"/>
          <w:sz w:val="28"/>
          <w:szCs w:val="28"/>
        </w:rPr>
        <w:t>т</w:t>
      </w:r>
      <w:r w:rsidRPr="00D76DDB">
        <w:rPr>
          <w:rFonts w:ascii="Garamond" w:hAnsi="Garamond"/>
          <w:sz w:val="28"/>
          <w:szCs w:val="28"/>
        </w:rPr>
        <w:t>ных трансфертов, предоставляемых не в рамках реализации национальных пр</w:t>
      </w:r>
      <w:r w:rsidRPr="00D76DDB">
        <w:rPr>
          <w:rFonts w:ascii="Garamond" w:hAnsi="Garamond"/>
          <w:sz w:val="28"/>
          <w:szCs w:val="28"/>
        </w:rPr>
        <w:t>о</w:t>
      </w:r>
      <w:r w:rsidRPr="00D76DDB">
        <w:rPr>
          <w:rFonts w:ascii="Garamond" w:hAnsi="Garamond"/>
          <w:sz w:val="28"/>
          <w:szCs w:val="28"/>
        </w:rPr>
        <w:t>ектов), а также распоряжения Правительства</w:t>
      </w:r>
      <w:proofErr w:type="gramEnd"/>
      <w:r w:rsidRPr="00D76DDB">
        <w:rPr>
          <w:rFonts w:ascii="Garamond" w:hAnsi="Garamond"/>
          <w:sz w:val="28"/>
          <w:szCs w:val="28"/>
        </w:rPr>
        <w:t xml:space="preserve"> Российской Федерации от 18.10.2019 № 2468-р по установлению предельного уровня </w:t>
      </w:r>
      <w:proofErr w:type="spellStart"/>
      <w:r w:rsidRPr="00D76DDB">
        <w:rPr>
          <w:rFonts w:ascii="Garamond" w:hAnsi="Garamond"/>
          <w:sz w:val="28"/>
          <w:szCs w:val="28"/>
        </w:rPr>
        <w:t>софинансирования</w:t>
      </w:r>
      <w:proofErr w:type="spellEnd"/>
      <w:r w:rsidRPr="00D76DDB">
        <w:rPr>
          <w:rFonts w:ascii="Garamond" w:hAnsi="Garamond"/>
          <w:sz w:val="28"/>
          <w:szCs w:val="28"/>
        </w:rPr>
        <w:t xml:space="preserve"> из фед</w:t>
      </w:r>
      <w:r w:rsidRPr="00D76DDB">
        <w:rPr>
          <w:rFonts w:ascii="Garamond" w:hAnsi="Garamond"/>
          <w:sz w:val="28"/>
          <w:szCs w:val="28"/>
        </w:rPr>
        <w:t>е</w:t>
      </w:r>
      <w:r w:rsidRPr="00D76DDB">
        <w:rPr>
          <w:rFonts w:ascii="Garamond" w:hAnsi="Garamond"/>
          <w:sz w:val="28"/>
          <w:szCs w:val="28"/>
        </w:rPr>
        <w:t>рального бюджета в размере 99% при предоставлении субсидий в рамках реал</w:t>
      </w:r>
      <w:r w:rsidRPr="00D76DDB">
        <w:rPr>
          <w:rFonts w:ascii="Garamond" w:hAnsi="Garamond"/>
          <w:sz w:val="28"/>
          <w:szCs w:val="28"/>
        </w:rPr>
        <w:t>и</w:t>
      </w:r>
      <w:r w:rsidRPr="00D76DDB">
        <w:rPr>
          <w:rFonts w:ascii="Garamond" w:hAnsi="Garamond"/>
          <w:sz w:val="28"/>
          <w:szCs w:val="28"/>
        </w:rPr>
        <w:t>зации национальных проектов (за исключением направлений расходов, по кот</w:t>
      </w:r>
      <w:r w:rsidRPr="00D76DDB">
        <w:rPr>
          <w:rFonts w:ascii="Garamond" w:hAnsi="Garamond"/>
          <w:sz w:val="28"/>
          <w:szCs w:val="28"/>
        </w:rPr>
        <w:t>о</w:t>
      </w:r>
      <w:r w:rsidRPr="00D76DDB">
        <w:rPr>
          <w:rFonts w:ascii="Garamond" w:hAnsi="Garamond"/>
          <w:sz w:val="28"/>
          <w:szCs w:val="28"/>
        </w:rPr>
        <w:t xml:space="preserve">рым установлен иной уровень </w:t>
      </w:r>
      <w:proofErr w:type="spellStart"/>
      <w:r w:rsidRPr="00D76DDB">
        <w:rPr>
          <w:rFonts w:ascii="Garamond" w:hAnsi="Garamond"/>
          <w:sz w:val="28"/>
          <w:szCs w:val="28"/>
        </w:rPr>
        <w:t>софинансирования</w:t>
      </w:r>
      <w:proofErr w:type="spellEnd"/>
      <w:r w:rsidRPr="00D76DDB">
        <w:rPr>
          <w:rFonts w:ascii="Garamond" w:hAnsi="Garamond"/>
          <w:sz w:val="28"/>
          <w:szCs w:val="28"/>
        </w:rPr>
        <w:t>)</w:t>
      </w:r>
      <w:r w:rsidRPr="00D074E7">
        <w:rPr>
          <w:rFonts w:ascii="Garamond" w:hAnsi="Garamond"/>
          <w:sz w:val="28"/>
          <w:szCs w:val="28"/>
        </w:rPr>
        <w:t>.</w:t>
      </w:r>
    </w:p>
    <w:p w:rsidR="0091344F" w:rsidRPr="00F416E0" w:rsidRDefault="0091344F" w:rsidP="0091344F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Общий объем субвенций на 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Pr="008D2CAF">
        <w:rPr>
          <w:rFonts w:ascii="Garamond" w:hAnsi="Garamond"/>
          <w:color w:val="000000" w:themeColor="text1"/>
          <w:sz w:val="28"/>
          <w:szCs w:val="28"/>
        </w:rPr>
        <w:t>составляет 1147</w:t>
      </w:r>
      <w:r w:rsidR="00CB4B8D" w:rsidRPr="008D2CAF">
        <w:rPr>
          <w:rFonts w:ascii="Garamond" w:hAnsi="Garamond"/>
          <w:color w:val="000000" w:themeColor="text1"/>
          <w:sz w:val="28"/>
          <w:szCs w:val="28"/>
        </w:rPr>
        <w:t>91</w:t>
      </w:r>
      <w:r w:rsidRPr="008D2CAF">
        <w:rPr>
          <w:rFonts w:ascii="Garamond" w:hAnsi="Garamond"/>
          <w:color w:val="000000" w:themeColor="text1"/>
          <w:sz w:val="28"/>
          <w:szCs w:val="28"/>
        </w:rPr>
        <w:t>,</w:t>
      </w:r>
      <w:r w:rsidR="00CB4B8D" w:rsidRPr="008D2CAF">
        <w:rPr>
          <w:rFonts w:ascii="Garamond" w:hAnsi="Garamond"/>
          <w:color w:val="000000" w:themeColor="text1"/>
          <w:sz w:val="28"/>
          <w:szCs w:val="28"/>
        </w:rPr>
        <w:t>5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тыс. рублей (</w:t>
      </w:r>
      <w:r w:rsidR="00CB4B8D" w:rsidRPr="008D2CAF">
        <w:rPr>
          <w:rFonts w:ascii="Garamond" w:hAnsi="Garamond"/>
          <w:color w:val="000000" w:themeColor="text1"/>
          <w:sz w:val="28"/>
          <w:szCs w:val="28"/>
        </w:rPr>
        <w:t>48,2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% от общего объема межбюджетных трансфертов) и на </w:t>
      </w:r>
      <w:r w:rsidR="008D2CAF" w:rsidRPr="008D2CAF">
        <w:rPr>
          <w:rFonts w:ascii="Garamond" w:hAnsi="Garamond"/>
          <w:color w:val="000000" w:themeColor="text1"/>
          <w:sz w:val="28"/>
          <w:szCs w:val="28"/>
        </w:rPr>
        <w:t>3099,9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тыс. рублей меньше уровня 2020 года.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:rsidR="0091344F" w:rsidRPr="008921FE" w:rsidRDefault="0091344F" w:rsidP="0091344F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субвенций из областного бюджета бюджету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</w:t>
      </w:r>
      <w:r w:rsidRPr="00F416E0">
        <w:rPr>
          <w:rFonts w:ascii="Garamond" w:hAnsi="Garamond"/>
          <w:color w:val="000000" w:themeColor="text1"/>
          <w:sz w:val="28"/>
          <w:szCs w:val="28"/>
        </w:rPr>
        <w:t>н</w:t>
      </w:r>
      <w:r w:rsidRPr="00F416E0">
        <w:rPr>
          <w:rFonts w:ascii="Garamond" w:hAnsi="Garamond"/>
          <w:color w:val="000000" w:themeColor="text1"/>
          <w:sz w:val="28"/>
          <w:szCs w:val="28"/>
        </w:rPr>
        <w:t>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 в </w:t>
      </w:r>
      <w:r>
        <w:rPr>
          <w:rFonts w:ascii="Garamond" w:hAnsi="Garamond"/>
          <w:color w:val="000000" w:themeColor="text1"/>
          <w:sz w:val="28"/>
          <w:szCs w:val="28"/>
        </w:rPr>
        <w:t>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году приведены в таблице 7</w:t>
      </w:r>
    </w:p>
    <w:p w:rsidR="0091344F" w:rsidRPr="00F416E0" w:rsidRDefault="0091344F" w:rsidP="0091344F">
      <w:pPr>
        <w:spacing w:line="276" w:lineRule="auto"/>
        <w:ind w:left="7513" w:firstLine="567"/>
        <w:jc w:val="right"/>
        <w:rPr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</w:rPr>
        <w:t>Таблица 7</w:t>
      </w:r>
    </w:p>
    <w:p w:rsidR="0091344F" w:rsidRPr="0091344F" w:rsidRDefault="0091344F" w:rsidP="0091344F">
      <w:pPr>
        <w:spacing w:line="276" w:lineRule="auto"/>
        <w:ind w:firstLine="567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Перечень и объемы субвенций из обла</w:t>
      </w:r>
      <w:r>
        <w:rPr>
          <w:rFonts w:ascii="Garamond" w:hAnsi="Garamond"/>
          <w:color w:val="000000" w:themeColor="text1"/>
          <w:sz w:val="28"/>
          <w:szCs w:val="28"/>
        </w:rPr>
        <w:t xml:space="preserve">стного бюджета в 2021 году </w:t>
      </w:r>
      <w:r w:rsidRPr="00F416E0">
        <w:rPr>
          <w:rFonts w:ascii="Garamond" w:hAnsi="Garamond"/>
          <w:color w:val="000000" w:themeColor="text1"/>
          <w:sz w:val="28"/>
          <w:szCs w:val="28"/>
        </w:rPr>
        <w:t>(рублей)</w:t>
      </w:r>
    </w:p>
    <w:p w:rsidR="0091344F" w:rsidRPr="00F416E0" w:rsidRDefault="0091344F" w:rsidP="0091344F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722"/>
        <w:gridCol w:w="1530"/>
        <w:gridCol w:w="1560"/>
        <w:gridCol w:w="1417"/>
      </w:tblGrid>
      <w:tr w:rsidR="0091344F" w:rsidRPr="00F416E0" w:rsidTr="004A3E3B">
        <w:trPr>
          <w:trHeight w:val="9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F" w:rsidRPr="00F416E0" w:rsidRDefault="0091344F" w:rsidP="004A3E3B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 субвенций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Default="0091344F" w:rsidP="004A3E3B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Уточненный план 2020</w:t>
            </w:r>
          </w:p>
          <w:p w:rsidR="0091344F" w:rsidRPr="00F416E0" w:rsidRDefault="0091344F" w:rsidP="004A3E3B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F416E0" w:rsidRDefault="0091344F" w:rsidP="004A3E3B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2021</w:t>
            </w:r>
            <w:r w:rsidRPr="00F416E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год,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F416E0" w:rsidRDefault="0091344F" w:rsidP="004A3E3B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416E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отклонение</w:t>
            </w:r>
            <w:proofErr w:type="gramStart"/>
            <w:r w:rsidRPr="00F416E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(+;-) </w:t>
            </w:r>
            <w:proofErr w:type="gramEnd"/>
            <w:r w:rsidRPr="00F416E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рублей</w:t>
            </w:r>
          </w:p>
        </w:tc>
      </w:tr>
      <w:tr w:rsidR="0091344F" w:rsidRPr="007F0665" w:rsidTr="004A3E3B">
        <w:trPr>
          <w:trHeight w:val="81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на выравнивание бюджетной обеспеченности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+70 000,00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Распределение субвенции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государственных полн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по организации пров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дения на территории Брянской области мер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приятий по предупреждению и ликвидации б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лезней животных, их лечению, защите населения от болезней, общих для человека и животных, в части оборудования и содержания скотомогил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ников (биотермических ям) и в части организ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ции отлова и содержания безнадзорных живо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т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ных на территории Брянской области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52 370,20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CB4B8D" w:rsidP="00CB4B8D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113596</w:t>
            </w:r>
            <w:r w:rsidR="0091344F"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</w:t>
            </w: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CB4B8D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</w:t>
            </w:r>
            <w:r w:rsidR="00CB4B8D"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61225,83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Брянской 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ласти в сфере деятельности по профилактике безнадзорности и  правонарушений несове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шеннолетних,  организации  деятельности  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д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министративных комиссий и определения 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речня должностных лиц  органов местного сам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управления, уполномоченных составлять прот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колы об административных правонарушениях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1 085 030,00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1194820,0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+109790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Российской Федерации по первичному воинскому учету на территориях, где отсутствуют военные комисс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риаты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1111060,00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1110447,00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-613,00 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предоставление мер социальной поддержки по оплате жилья и ко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мунальных услуг отдельным категориям граждан, работающих в учреждениях культуры, наход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я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щихся в сельской местности или поселках г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родского типа на территории Брянской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122400,00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-7 200,00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полномочий в сфере 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разования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95 310 483,00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90919604,00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-4390879,00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и городских округов на выпл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1 026 413,00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922925,00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-103488,00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чение сохранности жилых помещений, закре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ленных за детьми-сиротами и детьми, оставш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мися без попечения родителей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164800,00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+53800,00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 на орг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низацию и осуществление деятельности по оп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ке и попечительству, выплату ежемесячных д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9 670 400,00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10502700,00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+832300,00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чение предоставления жилых помещений детям-сиротам и детям, оставшимся без попечения р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8 028 768,00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8108496,00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+79728,00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и городских округов  на выпл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ту единовременных пособий при всех формах устройства детей, лишенных родительского п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печения, в семью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108 024,78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238528,60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+130503,82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государственных полн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в области охраны труда и уведомительной регистрации территориал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ных соглашений и коллективных договоров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216 926,00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238884,00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+21958,00</w:t>
            </w:r>
          </w:p>
        </w:tc>
      </w:tr>
      <w:tr w:rsidR="0091344F" w:rsidRPr="007F0665" w:rsidTr="004A3E3B">
        <w:trPr>
          <w:trHeight w:val="51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F" w:rsidRPr="007F0665" w:rsidRDefault="0091344F" w:rsidP="004A3E3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F0665">
              <w:rPr>
                <w:color w:val="000000"/>
                <w:sz w:val="22"/>
                <w:szCs w:val="22"/>
              </w:rPr>
              <w:t xml:space="preserve">  </w:t>
            </w:r>
            <w:r w:rsidRPr="007F0665">
              <w:rPr>
                <w:rFonts w:ascii="Garamond" w:hAnsi="Garamond"/>
                <w:color w:val="000000"/>
                <w:sz w:val="22"/>
                <w:szCs w:val="22"/>
              </w:rPr>
              <w:t>Субвенции бюджетам на проведение Всеро</w:t>
            </w:r>
            <w:r w:rsidRPr="007F0665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7F0665">
              <w:rPr>
                <w:rFonts w:ascii="Garamond" w:hAnsi="Garamond"/>
                <w:color w:val="000000"/>
                <w:sz w:val="22"/>
                <w:szCs w:val="22"/>
              </w:rPr>
              <w:t>сийской переписи населения 2020 года</w:t>
            </w:r>
          </w:p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F" w:rsidRPr="007F0665" w:rsidRDefault="0091344F" w:rsidP="004A3E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0665">
              <w:rPr>
                <w:rFonts w:ascii="Garamond" w:hAnsi="Garamond"/>
                <w:sz w:val="22"/>
                <w:szCs w:val="22"/>
              </w:rPr>
              <w:t>271654,00</w:t>
            </w:r>
          </w:p>
          <w:p w:rsidR="0091344F" w:rsidRPr="007F0665" w:rsidRDefault="0091344F" w:rsidP="004A3E3B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4F" w:rsidRPr="007F0665" w:rsidRDefault="0091344F" w:rsidP="004A3E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0665">
              <w:rPr>
                <w:rFonts w:ascii="Garamond" w:hAnsi="Garamond"/>
                <w:sz w:val="22"/>
                <w:szCs w:val="22"/>
              </w:rPr>
              <w:t>313 884,00</w:t>
            </w:r>
          </w:p>
          <w:p w:rsidR="0091344F" w:rsidRPr="007F0665" w:rsidRDefault="0091344F" w:rsidP="004A3E3B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4F" w:rsidRPr="007F0665" w:rsidRDefault="0091344F" w:rsidP="004A3E3B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+42230,00</w:t>
            </w:r>
          </w:p>
        </w:tc>
      </w:tr>
      <w:tr w:rsidR="0091344F" w:rsidRPr="007F0665" w:rsidTr="004A3E3B">
        <w:trPr>
          <w:trHeight w:val="13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 на  ос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переданных государственных по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номочий Российской Федерации по составл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нию (изменению)  списков кандидатов в пр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7F0665">
              <w:rPr>
                <w:rFonts w:ascii="Garamond" w:hAnsi="Garamond"/>
                <w:color w:val="000000" w:themeColor="text1"/>
                <w:sz w:val="22"/>
                <w:szCs w:val="22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+781,00</w:t>
            </w:r>
          </w:p>
        </w:tc>
      </w:tr>
      <w:tr w:rsidR="0091344F" w:rsidRPr="007F0665" w:rsidTr="004A3E3B">
        <w:trPr>
          <w:trHeight w:val="60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4A3E3B">
            <w:pPr>
              <w:jc w:val="right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117891368,98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CB4B8D" w:rsidP="004A3E3B">
            <w:pPr>
              <w:jc w:val="right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114791505,63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F" w:rsidRPr="007F0665" w:rsidRDefault="0091344F" w:rsidP="00CB4B8D">
            <w:pPr>
              <w:jc w:val="right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0665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CB4B8D" w:rsidRPr="007F0665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3099863,35</w:t>
            </w:r>
          </w:p>
        </w:tc>
      </w:tr>
    </w:tbl>
    <w:p w:rsidR="007C7E11" w:rsidRPr="007F0665" w:rsidRDefault="007C7E11" w:rsidP="00470315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:rsidR="00FA4E78" w:rsidRPr="007F0665" w:rsidRDefault="00FF75D5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7F0665">
        <w:rPr>
          <w:rFonts w:ascii="Garamond" w:hAnsi="Garamond"/>
          <w:color w:val="000000" w:themeColor="text1"/>
          <w:sz w:val="28"/>
          <w:szCs w:val="28"/>
          <w:u w:val="single"/>
        </w:rPr>
        <w:t>Основное у</w:t>
      </w:r>
      <w:r w:rsidR="00937B01" w:rsidRPr="007F0665">
        <w:rPr>
          <w:rFonts w:ascii="Garamond" w:hAnsi="Garamond"/>
          <w:color w:val="000000" w:themeColor="text1"/>
          <w:sz w:val="28"/>
          <w:szCs w:val="28"/>
          <w:u w:val="single"/>
        </w:rPr>
        <w:t>величение</w:t>
      </w:r>
      <w:r w:rsidR="00FA4E78" w:rsidRPr="007F0665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объема субвенций произошло по следующим видам:</w:t>
      </w:r>
    </w:p>
    <w:p w:rsidR="00D15910" w:rsidRPr="007F0665" w:rsidRDefault="00D15910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-субвенций бюджетам муниципальных районов (городских 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округов) на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о</w:t>
      </w:r>
      <w:r w:rsidRPr="007F0665">
        <w:rPr>
          <w:rFonts w:ascii="Garamond" w:hAnsi="Garamond"/>
          <w:color w:val="000000" w:themeColor="text1"/>
          <w:sz w:val="28"/>
          <w:szCs w:val="28"/>
        </w:rPr>
        <w:t>р</w:t>
      </w:r>
      <w:r w:rsidRPr="007F0665">
        <w:rPr>
          <w:rFonts w:ascii="Garamond" w:hAnsi="Garamond"/>
          <w:color w:val="000000" w:themeColor="text1"/>
          <w:sz w:val="28"/>
          <w:szCs w:val="28"/>
        </w:rPr>
        <w:t>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</w:t>
      </w:r>
      <w:r w:rsidR="00D96292" w:rsidRPr="007F0665">
        <w:rPr>
          <w:rFonts w:ascii="Garamond" w:hAnsi="Garamond"/>
          <w:color w:val="000000" w:themeColor="text1"/>
          <w:sz w:val="28"/>
          <w:szCs w:val="28"/>
        </w:rPr>
        <w:t>ения приемным родителям на 832,3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F75D5" w:rsidRPr="007F0665" w:rsidRDefault="00FF75D5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- субвенций бюджетам муниципальных образований на осуществление о</w:t>
      </w:r>
      <w:r w:rsidRPr="007F0665">
        <w:rPr>
          <w:rFonts w:ascii="Garamond" w:hAnsi="Garamond"/>
          <w:color w:val="000000" w:themeColor="text1"/>
          <w:sz w:val="28"/>
          <w:szCs w:val="28"/>
        </w:rPr>
        <w:t>т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дельных государственных полномочий Брянской области в сфере деятельности по профилактике безнадзорности 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и правонарушений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несовершеннолетних, о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р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ганизации деятельности административных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комиссий и определения перечня </w:t>
      </w:r>
      <w:r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должностных </w:t>
      </w:r>
      <w:r w:rsidR="00024CA5" w:rsidRPr="007F0665">
        <w:rPr>
          <w:rFonts w:ascii="Garamond" w:hAnsi="Garamond"/>
          <w:color w:val="000000" w:themeColor="text1"/>
          <w:sz w:val="28"/>
          <w:szCs w:val="28"/>
        </w:rPr>
        <w:t>лиц органов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местного самоуправления, уполномоченных соста</w:t>
      </w:r>
      <w:r w:rsidRPr="007F0665">
        <w:rPr>
          <w:rFonts w:ascii="Garamond" w:hAnsi="Garamond"/>
          <w:color w:val="000000" w:themeColor="text1"/>
          <w:sz w:val="28"/>
          <w:szCs w:val="28"/>
        </w:rPr>
        <w:t>в</w:t>
      </w:r>
      <w:r w:rsidRPr="007F0665">
        <w:rPr>
          <w:rFonts w:ascii="Garamond" w:hAnsi="Garamond"/>
          <w:color w:val="000000" w:themeColor="text1"/>
          <w:sz w:val="28"/>
          <w:szCs w:val="28"/>
        </w:rPr>
        <w:t>лять протоколы об административных право</w:t>
      </w:r>
      <w:r w:rsidR="00D96292" w:rsidRPr="007F0665">
        <w:rPr>
          <w:rFonts w:ascii="Garamond" w:hAnsi="Garamond"/>
          <w:color w:val="000000" w:themeColor="text1"/>
          <w:sz w:val="28"/>
          <w:szCs w:val="28"/>
        </w:rPr>
        <w:t>нарушениях на 109,8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F75D5" w:rsidRPr="007F0665" w:rsidRDefault="00024CA5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- </w:t>
      </w:r>
      <w:r w:rsidR="00D96292" w:rsidRPr="007F0665">
        <w:rPr>
          <w:rFonts w:ascii="Garamond" w:hAnsi="Garamond"/>
          <w:color w:val="000000" w:themeColor="text1"/>
          <w:sz w:val="28"/>
          <w:szCs w:val="28"/>
        </w:rPr>
        <w:t xml:space="preserve">субвенций бюджетам муниципальных районов и городских </w:t>
      </w:r>
      <w:r w:rsidR="00804DC1" w:rsidRPr="007F0665">
        <w:rPr>
          <w:rFonts w:ascii="Garamond" w:hAnsi="Garamond"/>
          <w:color w:val="000000" w:themeColor="text1"/>
          <w:sz w:val="28"/>
          <w:szCs w:val="28"/>
        </w:rPr>
        <w:t>округов на</w:t>
      </w:r>
      <w:r w:rsidR="00D96292" w:rsidRPr="007F0665">
        <w:rPr>
          <w:rFonts w:ascii="Garamond" w:hAnsi="Garamond"/>
          <w:color w:val="000000" w:themeColor="text1"/>
          <w:sz w:val="28"/>
          <w:szCs w:val="28"/>
        </w:rPr>
        <w:t xml:space="preserve"> выплату единовременных пособий при всех формах устройства детей, лишенных родительского попечения, в семью на 130,5</w:t>
      </w:r>
      <w:r w:rsidR="00FF75D5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291E6A" w:rsidRPr="007F0665" w:rsidRDefault="00024CA5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7F0665">
        <w:rPr>
          <w:rFonts w:ascii="Garamond" w:hAnsi="Garamond"/>
          <w:color w:val="000000" w:themeColor="text1"/>
          <w:sz w:val="28"/>
          <w:szCs w:val="28"/>
          <w:u w:val="single"/>
        </w:rPr>
        <w:t>Снижение объема</w:t>
      </w:r>
      <w:r w:rsidR="002E1453" w:rsidRPr="007F0665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субвенций произошло </w:t>
      </w:r>
      <w:proofErr w:type="gramStart"/>
      <w:r w:rsidR="002E1453" w:rsidRPr="007F0665">
        <w:rPr>
          <w:rFonts w:ascii="Garamond" w:hAnsi="Garamond"/>
          <w:color w:val="000000" w:themeColor="text1"/>
          <w:sz w:val="28"/>
          <w:szCs w:val="28"/>
          <w:u w:val="single"/>
        </w:rPr>
        <w:t>по</w:t>
      </w:r>
      <w:proofErr w:type="gramEnd"/>
      <w:r w:rsidR="005701F5" w:rsidRPr="007F0665">
        <w:rPr>
          <w:rFonts w:ascii="Garamond" w:hAnsi="Garamond"/>
          <w:color w:val="000000" w:themeColor="text1"/>
          <w:sz w:val="28"/>
          <w:szCs w:val="28"/>
          <w:u w:val="single"/>
        </w:rPr>
        <w:t>:</w:t>
      </w:r>
      <w:r w:rsidR="00D96292" w:rsidRPr="007F0665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</w:p>
    <w:p w:rsidR="00291E6A" w:rsidRPr="007F0665" w:rsidRDefault="00291E6A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- </w:t>
      </w:r>
      <w:r w:rsidR="00D96292" w:rsidRPr="007F0665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районов (городских округов) на осуществление отдельных полномочий в сфере образования на 4390,9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Pr="007F0665">
        <w:rPr>
          <w:rFonts w:ascii="Garamond" w:hAnsi="Garamond"/>
          <w:color w:val="000000" w:themeColor="text1"/>
          <w:sz w:val="28"/>
          <w:szCs w:val="28"/>
        </w:rPr>
        <w:t>лей;</w:t>
      </w:r>
    </w:p>
    <w:p w:rsidR="00291E6A" w:rsidRPr="007F0665" w:rsidRDefault="00291E6A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- </w:t>
      </w:r>
      <w:r w:rsidR="00C207D6" w:rsidRPr="007F0665">
        <w:rPr>
          <w:rFonts w:ascii="Garamond" w:hAnsi="Garamond"/>
          <w:color w:val="000000" w:themeColor="text1"/>
          <w:sz w:val="28"/>
          <w:szCs w:val="28"/>
        </w:rPr>
        <w:t>субвенций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C207D6"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="00C207D6" w:rsidRPr="007F0665">
        <w:rPr>
          <w:rFonts w:ascii="Garamond" w:hAnsi="Garamond"/>
          <w:color w:val="000000" w:themeColor="text1"/>
          <w:sz w:val="28"/>
          <w:szCs w:val="28"/>
        </w:rPr>
        <w:t xml:space="preserve">школьного образования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C207D6" w:rsidRPr="007F0665">
        <w:rPr>
          <w:rFonts w:ascii="Garamond" w:hAnsi="Garamond"/>
          <w:color w:val="000000" w:themeColor="text1"/>
          <w:sz w:val="28"/>
          <w:szCs w:val="28"/>
        </w:rPr>
        <w:t>103,5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816FC1" w:rsidRPr="007F0665" w:rsidRDefault="001F6D89" w:rsidP="008921FE">
      <w:pPr>
        <w:shd w:val="clear" w:color="auto" w:fill="FFFFFF"/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Общий объем иных </w:t>
      </w:r>
      <w:r w:rsidR="008E712C" w:rsidRPr="007F0665">
        <w:rPr>
          <w:rFonts w:ascii="Garamond" w:hAnsi="Garamond"/>
          <w:color w:val="000000" w:themeColor="text1"/>
          <w:sz w:val="28"/>
          <w:szCs w:val="28"/>
        </w:rPr>
        <w:t xml:space="preserve">межбюджетных трансфертов на 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2021</w:t>
      </w:r>
      <w:r w:rsidR="00497F62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E712C" w:rsidRPr="007F0665">
        <w:rPr>
          <w:rFonts w:ascii="Garamond" w:hAnsi="Garamond"/>
          <w:color w:val="000000" w:themeColor="text1"/>
          <w:sz w:val="28"/>
          <w:szCs w:val="28"/>
        </w:rPr>
        <w:t xml:space="preserve">год составляет 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6557,2</w:t>
      </w:r>
      <w:r w:rsidR="005701F5" w:rsidRPr="007F0665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рублей (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2,3</w:t>
      </w:r>
      <w:r w:rsidRPr="007F0665">
        <w:rPr>
          <w:rFonts w:ascii="Garamond" w:hAnsi="Garamond"/>
          <w:color w:val="000000" w:themeColor="text1"/>
          <w:sz w:val="28"/>
          <w:szCs w:val="28"/>
        </w:rPr>
        <w:t>% общего объема межбюджетных трансфертов)</w:t>
      </w:r>
      <w:r w:rsidR="00816FC1" w:rsidRPr="007F0665">
        <w:rPr>
          <w:rFonts w:ascii="Garamond" w:hAnsi="Garamond"/>
          <w:color w:val="000000" w:themeColor="text1"/>
          <w:sz w:val="28"/>
          <w:szCs w:val="28"/>
        </w:rPr>
        <w:t>.</w:t>
      </w:r>
    </w:p>
    <w:p w:rsidR="001F6D89" w:rsidRPr="007F0665" w:rsidRDefault="001F6D89" w:rsidP="008921FE">
      <w:pPr>
        <w:pStyle w:val="a8"/>
        <w:spacing w:after="0" w:line="276" w:lineRule="auto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иных </w:t>
      </w:r>
      <w:r w:rsidR="005F5403" w:rsidRPr="007F0665">
        <w:rPr>
          <w:rFonts w:ascii="Garamond" w:hAnsi="Garamond"/>
          <w:color w:val="000000" w:themeColor="text1"/>
          <w:sz w:val="28"/>
          <w:szCs w:val="28"/>
        </w:rPr>
        <w:t>межбюджетных трансф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ертов на 2021</w:t>
      </w:r>
      <w:r w:rsidR="00450D84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год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прив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дены в таблице </w:t>
      </w:r>
      <w:r w:rsidR="002F0AD8" w:rsidRPr="007F0665">
        <w:rPr>
          <w:rFonts w:ascii="Garamond" w:hAnsi="Garamond"/>
          <w:color w:val="000000" w:themeColor="text1"/>
          <w:sz w:val="28"/>
          <w:szCs w:val="28"/>
        </w:rPr>
        <w:t>8</w:t>
      </w:r>
      <w:r w:rsidRPr="007F0665">
        <w:rPr>
          <w:rFonts w:ascii="Garamond" w:hAnsi="Garamond"/>
          <w:color w:val="000000" w:themeColor="text1"/>
          <w:sz w:val="28"/>
          <w:szCs w:val="28"/>
        </w:rPr>
        <w:t>.</w:t>
      </w:r>
    </w:p>
    <w:p w:rsidR="001F6D89" w:rsidRPr="007F0665" w:rsidRDefault="00B63DBA" w:rsidP="008921FE">
      <w:pPr>
        <w:spacing w:line="276" w:lineRule="auto"/>
        <w:ind w:left="8080"/>
        <w:jc w:val="right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 xml:space="preserve">Таблица </w:t>
      </w:r>
      <w:r w:rsidR="002F0AD8" w:rsidRPr="007F0665">
        <w:rPr>
          <w:rFonts w:ascii="Garamond" w:hAnsi="Garamond"/>
          <w:color w:val="000000" w:themeColor="text1"/>
        </w:rPr>
        <w:t>8</w:t>
      </w:r>
    </w:p>
    <w:p w:rsidR="001F6D89" w:rsidRPr="007F0665" w:rsidRDefault="001F6D89" w:rsidP="008921FE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Перечень и объёмы иных межбюджетных трансфертов</w:t>
      </w:r>
      <w:r w:rsidR="00B63DBA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на 2021</w:t>
      </w:r>
      <w:r w:rsidR="00E56B29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75679" w:rsidRPr="007F0665">
        <w:rPr>
          <w:rFonts w:ascii="Garamond" w:hAnsi="Garamond"/>
          <w:color w:val="000000" w:themeColor="text1"/>
          <w:sz w:val="28"/>
          <w:szCs w:val="28"/>
        </w:rPr>
        <w:t>год</w:t>
      </w:r>
    </w:p>
    <w:p w:rsidR="00B63DBA" w:rsidRPr="007F0665" w:rsidRDefault="00B63DBA" w:rsidP="008921FE">
      <w:p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680"/>
        <w:gridCol w:w="1680"/>
        <w:gridCol w:w="1540"/>
        <w:gridCol w:w="1014"/>
      </w:tblGrid>
      <w:tr w:rsidR="00F416E0" w:rsidRPr="007F0665" w:rsidTr="006D7F89">
        <w:trPr>
          <w:trHeight w:val="766"/>
          <w:tblHeader/>
        </w:trPr>
        <w:tc>
          <w:tcPr>
            <w:tcW w:w="3740" w:type="dxa"/>
            <w:shd w:val="clear" w:color="auto" w:fill="auto"/>
            <w:hideMark/>
          </w:tcPr>
          <w:p w:rsidR="00815F06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 </w:t>
            </w:r>
          </w:p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680" w:type="dxa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2020</w:t>
            </w:r>
            <w:r w:rsidR="00906DFE" w:rsidRPr="007F0665">
              <w:rPr>
                <w:rFonts w:ascii="Garamond" w:hAnsi="Garamond"/>
                <w:color w:val="000000" w:themeColor="text1"/>
              </w:rPr>
              <w:t xml:space="preserve"> год</w:t>
            </w:r>
          </w:p>
        </w:tc>
        <w:tc>
          <w:tcPr>
            <w:tcW w:w="1680" w:type="dxa"/>
            <w:shd w:val="clear" w:color="auto" w:fill="auto"/>
            <w:hideMark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2021</w:t>
            </w:r>
            <w:r w:rsidR="00906DFE" w:rsidRPr="007F0665">
              <w:rPr>
                <w:rFonts w:ascii="Garamond" w:hAnsi="Garamond"/>
                <w:color w:val="000000" w:themeColor="text1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  <w:hideMark/>
          </w:tcPr>
          <w:p w:rsidR="00906DFE" w:rsidRPr="007F0665" w:rsidRDefault="00906DFE" w:rsidP="00B81F94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отклонение 20</w:t>
            </w:r>
            <w:r w:rsidR="00675679" w:rsidRPr="007F0665">
              <w:rPr>
                <w:rFonts w:ascii="Garamond" w:hAnsi="Garamond"/>
                <w:color w:val="000000" w:themeColor="text1"/>
              </w:rPr>
              <w:t>21/2020</w:t>
            </w:r>
            <w:r w:rsidRPr="007F0665">
              <w:rPr>
                <w:rFonts w:ascii="Garamond" w:hAnsi="Garamond"/>
                <w:color w:val="000000" w:themeColor="text1"/>
              </w:rPr>
              <w:t>, рублей</w:t>
            </w:r>
          </w:p>
        </w:tc>
        <w:tc>
          <w:tcPr>
            <w:tcW w:w="1014" w:type="dxa"/>
            <w:shd w:val="clear" w:color="auto" w:fill="auto"/>
            <w:hideMark/>
          </w:tcPr>
          <w:p w:rsidR="00906DFE" w:rsidRPr="007F0665" w:rsidRDefault="00906DFE" w:rsidP="00B81F94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откл</w:t>
            </w:r>
            <w:r w:rsidRPr="007F0665">
              <w:rPr>
                <w:rFonts w:ascii="Garamond" w:hAnsi="Garamond"/>
                <w:color w:val="000000" w:themeColor="text1"/>
              </w:rPr>
              <w:t>о</w:t>
            </w:r>
            <w:r w:rsidRPr="007F0665">
              <w:rPr>
                <w:rFonts w:ascii="Garamond" w:hAnsi="Garamond"/>
                <w:color w:val="000000" w:themeColor="text1"/>
              </w:rPr>
              <w:t>нение 20</w:t>
            </w:r>
            <w:r w:rsidR="00675679" w:rsidRPr="007F0665">
              <w:rPr>
                <w:rFonts w:ascii="Garamond" w:hAnsi="Garamond"/>
                <w:color w:val="000000" w:themeColor="text1"/>
              </w:rPr>
              <w:t>21/2020</w:t>
            </w:r>
            <w:r w:rsidRPr="007F0665">
              <w:rPr>
                <w:rFonts w:ascii="Garamond" w:hAnsi="Garamond"/>
                <w:color w:val="000000" w:themeColor="text1"/>
              </w:rPr>
              <w:t>, %</w:t>
            </w:r>
          </w:p>
        </w:tc>
      </w:tr>
      <w:tr w:rsidR="00F416E0" w:rsidRPr="007F0665" w:rsidTr="006D7F89">
        <w:trPr>
          <w:trHeight w:val="300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Иные межбюджетные тран</w:t>
            </w: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с</w:t>
            </w: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ферты всего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6497492,0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6DFE" w:rsidRPr="007F0665" w:rsidRDefault="00CB4B8D" w:rsidP="008921FE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14447287</w:t>
            </w:r>
            <w:r w:rsidR="00675679" w:rsidRPr="007F0665">
              <w:rPr>
                <w:rFonts w:ascii="Garamond" w:hAnsi="Garamond"/>
                <w:b/>
                <w:bCs/>
                <w:color w:val="000000" w:themeColor="text1"/>
              </w:rPr>
              <w:t>,</w:t>
            </w: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0</w:t>
            </w:r>
            <w:r w:rsidR="00675679" w:rsidRPr="007F0665">
              <w:rPr>
                <w:rFonts w:ascii="Garamond" w:hAnsi="Garamond"/>
                <w:b/>
                <w:bCs/>
                <w:color w:val="000000" w:themeColor="text1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7F0665">
              <w:rPr>
                <w:rFonts w:ascii="Garamond" w:hAnsi="Garamond"/>
                <w:b/>
                <w:bCs/>
                <w:color w:val="000000" w:themeColor="text1"/>
              </w:rPr>
              <w:t>1811803,0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138,7</w:t>
            </w:r>
          </w:p>
        </w:tc>
      </w:tr>
      <w:tr w:rsidR="00F416E0" w:rsidRPr="007F0665" w:rsidTr="006D7F89">
        <w:trPr>
          <w:trHeight w:val="2062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Межбюджетные трансферты, п</w:t>
            </w:r>
            <w:r w:rsidRPr="007F0665">
              <w:rPr>
                <w:rFonts w:ascii="Garamond" w:hAnsi="Garamond"/>
                <w:color w:val="000000" w:themeColor="text1"/>
              </w:rPr>
              <w:t>е</w:t>
            </w:r>
            <w:r w:rsidRPr="007F0665">
              <w:rPr>
                <w:rFonts w:ascii="Garamond" w:hAnsi="Garamond"/>
                <w:color w:val="000000" w:themeColor="text1"/>
              </w:rPr>
              <w:t>редаваемые бюджетам муниц</w:t>
            </w:r>
            <w:r w:rsidRPr="007F0665">
              <w:rPr>
                <w:rFonts w:ascii="Garamond" w:hAnsi="Garamond"/>
                <w:color w:val="000000" w:themeColor="text1"/>
              </w:rPr>
              <w:t>и</w:t>
            </w:r>
            <w:r w:rsidRPr="007F0665">
              <w:rPr>
                <w:rFonts w:ascii="Garamond" w:hAnsi="Garamond"/>
                <w:color w:val="000000" w:themeColor="text1"/>
              </w:rPr>
              <w:t>пальных районов из бюджетов п</w:t>
            </w:r>
            <w:r w:rsidRPr="007F0665">
              <w:rPr>
                <w:rFonts w:ascii="Garamond" w:hAnsi="Garamond"/>
                <w:color w:val="000000" w:themeColor="text1"/>
              </w:rPr>
              <w:t>о</w:t>
            </w:r>
            <w:r w:rsidRPr="007F0665">
              <w:rPr>
                <w:rFonts w:ascii="Garamond" w:hAnsi="Garamond"/>
                <w:color w:val="000000" w:themeColor="text1"/>
              </w:rPr>
              <w:t>селений на осуществление части полномочий по решению вопр</w:t>
            </w:r>
            <w:r w:rsidRPr="007F0665">
              <w:rPr>
                <w:rFonts w:ascii="Garamond" w:hAnsi="Garamond"/>
                <w:color w:val="000000" w:themeColor="text1"/>
              </w:rPr>
              <w:t>о</w:t>
            </w:r>
            <w:r w:rsidRPr="007F0665">
              <w:rPr>
                <w:rFonts w:ascii="Garamond" w:hAnsi="Garamond"/>
                <w:color w:val="000000" w:themeColor="text1"/>
              </w:rPr>
              <w:t>сов местного значения в соотве</w:t>
            </w:r>
            <w:r w:rsidRPr="007F0665">
              <w:rPr>
                <w:rFonts w:ascii="Garamond" w:hAnsi="Garamond"/>
                <w:color w:val="000000" w:themeColor="text1"/>
              </w:rPr>
              <w:t>т</w:t>
            </w:r>
            <w:r w:rsidRPr="007F0665">
              <w:rPr>
                <w:rFonts w:ascii="Garamond" w:hAnsi="Garamond"/>
                <w:color w:val="000000" w:themeColor="text1"/>
              </w:rPr>
              <w:t>ствии с заключенными соглашен</w:t>
            </w:r>
            <w:r w:rsidRPr="007F0665">
              <w:rPr>
                <w:rFonts w:ascii="Garamond" w:hAnsi="Garamond"/>
                <w:color w:val="000000" w:themeColor="text1"/>
              </w:rPr>
              <w:t>и</w:t>
            </w:r>
            <w:r w:rsidRPr="007F0665">
              <w:rPr>
                <w:rFonts w:ascii="Garamond" w:hAnsi="Garamond"/>
                <w:color w:val="000000" w:themeColor="text1"/>
              </w:rPr>
              <w:t>ями: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5890900,0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5890900,0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1800000,0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144,0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по формированию архивных фондов поселений</w:t>
            </w:r>
          </w:p>
        </w:tc>
        <w:tc>
          <w:tcPr>
            <w:tcW w:w="1680" w:type="dxa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2 500,00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2 500,00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100,0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по осуществлению внешнего муниципального контроля</w:t>
            </w:r>
          </w:p>
        </w:tc>
        <w:tc>
          <w:tcPr>
            <w:tcW w:w="1680" w:type="dxa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18 000,00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18 000,00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100,0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по осуществлению внутре</w:t>
            </w:r>
            <w:r w:rsidRPr="007F0665">
              <w:rPr>
                <w:rFonts w:ascii="Garamond" w:hAnsi="Garamond"/>
                <w:color w:val="000000" w:themeColor="text1"/>
              </w:rPr>
              <w:t>н</w:t>
            </w:r>
            <w:r w:rsidRPr="007F0665">
              <w:rPr>
                <w:rFonts w:ascii="Garamond" w:hAnsi="Garamond"/>
                <w:color w:val="000000" w:themeColor="text1"/>
              </w:rPr>
              <w:t>него муниципального контроля</w:t>
            </w:r>
          </w:p>
        </w:tc>
        <w:tc>
          <w:tcPr>
            <w:tcW w:w="1680" w:type="dxa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2400,0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2400,0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100,0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по обеспечению населения услугами учреждений культуры (на обеспечение деятельности клу</w:t>
            </w:r>
            <w:r w:rsidRPr="007F0665">
              <w:rPr>
                <w:rFonts w:ascii="Garamond" w:hAnsi="Garamond"/>
                <w:color w:val="000000" w:themeColor="text1"/>
              </w:rPr>
              <w:t>б</w:t>
            </w:r>
            <w:r w:rsidRPr="007F0665">
              <w:rPr>
                <w:rFonts w:ascii="Garamond" w:hAnsi="Garamond"/>
                <w:color w:val="000000" w:themeColor="text1"/>
              </w:rPr>
              <w:t>ных учреждений)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5107400,0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5107400,0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1763000,0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152,7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в области физической кул</w:t>
            </w:r>
            <w:r w:rsidRPr="007F0665">
              <w:rPr>
                <w:rFonts w:ascii="Garamond" w:hAnsi="Garamond"/>
                <w:color w:val="000000" w:themeColor="text1"/>
              </w:rPr>
              <w:t>ь</w:t>
            </w:r>
            <w:r w:rsidRPr="007F0665">
              <w:rPr>
                <w:rFonts w:ascii="Garamond" w:hAnsi="Garamond"/>
                <w:color w:val="000000" w:themeColor="text1"/>
              </w:rPr>
              <w:t xml:space="preserve">туры и спорта </w:t>
            </w:r>
          </w:p>
        </w:tc>
        <w:tc>
          <w:tcPr>
            <w:tcW w:w="1680" w:type="dxa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268 000,0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268 000,0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0,00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100,0</w:t>
            </w:r>
          </w:p>
        </w:tc>
      </w:tr>
      <w:tr w:rsidR="00F416E0" w:rsidRPr="007F0665" w:rsidTr="006D7F89">
        <w:trPr>
          <w:trHeight w:val="285"/>
        </w:trPr>
        <w:tc>
          <w:tcPr>
            <w:tcW w:w="3740" w:type="dxa"/>
            <w:shd w:val="clear" w:color="auto" w:fill="auto"/>
          </w:tcPr>
          <w:p w:rsidR="00906DFE" w:rsidRPr="007F0665" w:rsidRDefault="00906DFE" w:rsidP="008921FE">
            <w:pPr>
              <w:rPr>
                <w:rFonts w:ascii="Garamond" w:hAnsi="Garamond" w:cs="Calibri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        по обеспечению населения </w:t>
            </w:r>
            <w:r w:rsidRPr="007F0665">
              <w:rPr>
                <w:rFonts w:ascii="Garamond" w:hAnsi="Garamond"/>
                <w:color w:val="000000" w:themeColor="text1"/>
              </w:rPr>
              <w:lastRenderedPageBreak/>
              <w:t>услугами учреждений культуры (</w:t>
            </w:r>
            <w:r w:rsidRPr="007F0665">
              <w:rPr>
                <w:rFonts w:ascii="Garamond" w:hAnsi="Garamond" w:cs="Calibri"/>
                <w:color w:val="000000" w:themeColor="text1"/>
              </w:rPr>
              <w:t>проведение праздничных мер</w:t>
            </w:r>
            <w:r w:rsidRPr="007F0665">
              <w:rPr>
                <w:rFonts w:ascii="Garamond" w:hAnsi="Garamond" w:cs="Calibri"/>
                <w:color w:val="000000" w:themeColor="text1"/>
              </w:rPr>
              <w:t>о</w:t>
            </w:r>
            <w:r w:rsidRPr="007F0665">
              <w:rPr>
                <w:rFonts w:ascii="Garamond" w:hAnsi="Garamond" w:cs="Calibri"/>
                <w:color w:val="000000" w:themeColor="text1"/>
              </w:rPr>
              <w:t>приятий)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lastRenderedPageBreak/>
              <w:t>492600,0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492600,0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tabs>
                <w:tab w:val="center" w:pos="662"/>
                <w:tab w:val="right" w:pos="1324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37000,0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108,1</w:t>
            </w:r>
          </w:p>
        </w:tc>
      </w:tr>
      <w:tr w:rsidR="00CB4B8D" w:rsidRPr="007F0665" w:rsidTr="006D7F89">
        <w:trPr>
          <w:trHeight w:val="510"/>
        </w:trPr>
        <w:tc>
          <w:tcPr>
            <w:tcW w:w="3740" w:type="dxa"/>
            <w:shd w:val="clear" w:color="auto" w:fill="auto"/>
          </w:tcPr>
          <w:p w:rsidR="00CB4B8D" w:rsidRPr="007F0665" w:rsidRDefault="00CB4B8D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lastRenderedPageBreak/>
              <w:t>Межбюджетные трансферты бю</w:t>
            </w:r>
            <w:r w:rsidRPr="007F0665">
              <w:rPr>
                <w:rFonts w:ascii="Garamond" w:hAnsi="Garamond"/>
                <w:color w:val="000000" w:themeColor="text1"/>
              </w:rPr>
              <w:t>д</w:t>
            </w:r>
            <w:r w:rsidRPr="007F0665">
              <w:rPr>
                <w:rFonts w:ascii="Garamond" w:hAnsi="Garamond"/>
                <w:color w:val="000000" w:themeColor="text1"/>
              </w:rPr>
              <w:t>жетам муниципальных районов на ежемесячное денежное вознагра</w:t>
            </w:r>
            <w:r w:rsidRPr="007F0665">
              <w:rPr>
                <w:rFonts w:ascii="Garamond" w:hAnsi="Garamond"/>
                <w:color w:val="000000" w:themeColor="text1"/>
              </w:rPr>
              <w:t>ж</w:t>
            </w:r>
            <w:r w:rsidRPr="007F0665">
              <w:rPr>
                <w:rFonts w:ascii="Garamond" w:hAnsi="Garamond"/>
                <w:color w:val="000000" w:themeColor="text1"/>
              </w:rPr>
              <w:t>дение за классное руководство п</w:t>
            </w:r>
            <w:r w:rsidRPr="007F0665">
              <w:rPr>
                <w:rFonts w:ascii="Garamond" w:hAnsi="Garamond"/>
                <w:color w:val="000000" w:themeColor="text1"/>
              </w:rPr>
              <w:t>е</w:t>
            </w:r>
            <w:r w:rsidRPr="007F0665">
              <w:rPr>
                <w:rFonts w:ascii="Garamond" w:hAnsi="Garamond"/>
                <w:color w:val="000000" w:themeColor="text1"/>
              </w:rPr>
              <w:t>дагогическим работникам госуда</w:t>
            </w:r>
            <w:r w:rsidRPr="007F0665">
              <w:rPr>
                <w:rFonts w:ascii="Garamond" w:hAnsi="Garamond"/>
                <w:color w:val="000000" w:themeColor="text1"/>
              </w:rPr>
              <w:t>р</w:t>
            </w:r>
            <w:r w:rsidRPr="007F0665">
              <w:rPr>
                <w:rFonts w:ascii="Garamond" w:hAnsi="Garamond"/>
                <w:color w:val="000000" w:themeColor="text1"/>
              </w:rPr>
              <w:t>ственных и муниципальных общ</w:t>
            </w:r>
            <w:r w:rsidRPr="007F0665">
              <w:rPr>
                <w:rFonts w:ascii="Garamond" w:hAnsi="Garamond"/>
                <w:color w:val="000000" w:themeColor="text1"/>
              </w:rPr>
              <w:t>е</w:t>
            </w:r>
            <w:r w:rsidRPr="007F0665">
              <w:rPr>
                <w:rFonts w:ascii="Garamond" w:hAnsi="Garamond"/>
                <w:color w:val="000000" w:themeColor="text1"/>
              </w:rPr>
              <w:t>образовател</w:t>
            </w:r>
            <w:r w:rsidRPr="007F0665">
              <w:rPr>
                <w:rFonts w:ascii="Garamond" w:hAnsi="Garamond"/>
                <w:color w:val="000000" w:themeColor="text1"/>
              </w:rPr>
              <w:t>ь</w:t>
            </w:r>
            <w:r w:rsidRPr="007F0665">
              <w:rPr>
                <w:rFonts w:ascii="Garamond" w:hAnsi="Garamond"/>
                <w:color w:val="000000" w:themeColor="text1"/>
              </w:rPr>
              <w:t>ных организаций</w:t>
            </w:r>
          </w:p>
        </w:tc>
        <w:tc>
          <w:tcPr>
            <w:tcW w:w="1680" w:type="dxa"/>
            <w:vAlign w:val="center"/>
          </w:tcPr>
          <w:p w:rsidR="00CB4B8D" w:rsidRPr="007F0665" w:rsidRDefault="00CB4B8D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B4B8D" w:rsidRPr="007F0665" w:rsidRDefault="00CB4B8D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7890120,00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B4B8D" w:rsidRPr="007F0665" w:rsidRDefault="00CB4B8D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+7890120,00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B4B8D" w:rsidRPr="007F0665" w:rsidRDefault="00CB4B8D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 -</w:t>
            </w:r>
          </w:p>
        </w:tc>
      </w:tr>
      <w:tr w:rsidR="00F416E0" w:rsidRPr="007F0665" w:rsidTr="006D7F89">
        <w:trPr>
          <w:trHeight w:val="510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Прочие межбюджетные трансфе</w:t>
            </w:r>
            <w:r w:rsidRPr="007F0665">
              <w:rPr>
                <w:rFonts w:ascii="Garamond" w:hAnsi="Garamond"/>
                <w:color w:val="000000" w:themeColor="text1"/>
              </w:rPr>
              <w:t>р</w:t>
            </w:r>
            <w:r w:rsidRPr="007F0665">
              <w:rPr>
                <w:rFonts w:ascii="Garamond" w:hAnsi="Garamond"/>
                <w:color w:val="000000" w:themeColor="text1"/>
              </w:rPr>
              <w:t>ты, передаваемые бюджетам мун</w:t>
            </w:r>
            <w:r w:rsidRPr="007F0665">
              <w:rPr>
                <w:rFonts w:ascii="Garamond" w:hAnsi="Garamond"/>
                <w:color w:val="000000" w:themeColor="text1"/>
              </w:rPr>
              <w:t>и</w:t>
            </w:r>
            <w:r w:rsidRPr="007F0665">
              <w:rPr>
                <w:rFonts w:ascii="Garamond" w:hAnsi="Garamond"/>
                <w:color w:val="000000" w:themeColor="text1"/>
              </w:rPr>
              <w:t>ципальных районов всего, из них: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606592,0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666267,0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06DFE" w:rsidRPr="007F0665" w:rsidRDefault="00B03B1E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11803,0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7F0665">
              <w:rPr>
                <w:rFonts w:ascii="Garamond" w:hAnsi="Garamond"/>
                <w:b/>
                <w:color w:val="000000" w:themeColor="text1"/>
              </w:rPr>
              <w:t>102,</w:t>
            </w:r>
            <w:r w:rsidR="00B03B1E" w:rsidRPr="007F0665">
              <w:rPr>
                <w:rFonts w:ascii="Garamond" w:hAnsi="Garamond"/>
                <w:b/>
                <w:color w:val="000000" w:themeColor="text1"/>
              </w:rPr>
              <w:t>0</w:t>
            </w:r>
          </w:p>
        </w:tc>
      </w:tr>
      <w:tr w:rsidR="00906DFE" w:rsidRPr="007F0665" w:rsidTr="006D7F89">
        <w:trPr>
          <w:trHeight w:val="810"/>
        </w:trPr>
        <w:tc>
          <w:tcPr>
            <w:tcW w:w="3740" w:type="dxa"/>
            <w:shd w:val="clear" w:color="auto" w:fill="auto"/>
            <w:hideMark/>
          </w:tcPr>
          <w:p w:rsidR="00906DFE" w:rsidRPr="007F0665" w:rsidRDefault="00906DFE" w:rsidP="008921FE">
            <w:pPr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 xml:space="preserve">из бюджета </w:t>
            </w:r>
            <w:proofErr w:type="spellStart"/>
            <w:r w:rsidRPr="007F0665">
              <w:rPr>
                <w:rFonts w:ascii="Garamond" w:hAnsi="Garamond"/>
                <w:color w:val="000000" w:themeColor="text1"/>
              </w:rPr>
              <w:t>Клетнянского</w:t>
            </w:r>
            <w:proofErr w:type="spellEnd"/>
            <w:r w:rsidRPr="007F0665">
              <w:rPr>
                <w:rFonts w:ascii="Garamond" w:hAnsi="Garamond"/>
                <w:color w:val="000000" w:themeColor="text1"/>
              </w:rPr>
              <w:t xml:space="preserve"> горо</w:t>
            </w:r>
            <w:r w:rsidRPr="007F0665">
              <w:rPr>
                <w:rFonts w:ascii="Garamond" w:hAnsi="Garamond"/>
                <w:color w:val="000000" w:themeColor="text1"/>
              </w:rPr>
              <w:t>д</w:t>
            </w:r>
            <w:r w:rsidRPr="007F0665">
              <w:rPr>
                <w:rFonts w:ascii="Garamond" w:hAnsi="Garamond"/>
                <w:color w:val="000000" w:themeColor="text1"/>
              </w:rPr>
              <w:t>ского поселения на осуществление первичного воинского учета на территориях, где отсутствуют в</w:t>
            </w:r>
            <w:r w:rsidRPr="007F0665">
              <w:rPr>
                <w:rFonts w:ascii="Garamond" w:hAnsi="Garamond"/>
                <w:color w:val="000000" w:themeColor="text1"/>
              </w:rPr>
              <w:t>о</w:t>
            </w:r>
            <w:r w:rsidRPr="007F0665">
              <w:rPr>
                <w:rFonts w:ascii="Garamond" w:hAnsi="Garamond"/>
                <w:color w:val="000000" w:themeColor="text1"/>
              </w:rPr>
              <w:t>енные комиссариаты</w:t>
            </w:r>
          </w:p>
        </w:tc>
        <w:tc>
          <w:tcPr>
            <w:tcW w:w="1680" w:type="dxa"/>
            <w:vAlign w:val="center"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606592,0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6DFE" w:rsidRPr="007F0665" w:rsidRDefault="00675679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666267,0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06DFE" w:rsidRPr="007F0665" w:rsidRDefault="00B03B1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11803,0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906DFE" w:rsidRPr="007F0665" w:rsidRDefault="00906DFE" w:rsidP="008921FE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7F0665">
              <w:rPr>
                <w:rFonts w:ascii="Garamond" w:hAnsi="Garamond"/>
                <w:color w:val="000000" w:themeColor="text1"/>
              </w:rPr>
              <w:t>102,</w:t>
            </w:r>
            <w:r w:rsidR="00B03B1E" w:rsidRPr="007F0665">
              <w:rPr>
                <w:rFonts w:ascii="Garamond" w:hAnsi="Garamond"/>
                <w:color w:val="000000" w:themeColor="text1"/>
              </w:rPr>
              <w:t>0</w:t>
            </w:r>
          </w:p>
        </w:tc>
      </w:tr>
    </w:tbl>
    <w:p w:rsidR="003D4319" w:rsidRPr="007F0665" w:rsidRDefault="003D4319" w:rsidP="008921FE">
      <w:pPr>
        <w:pStyle w:val="1"/>
        <w:tabs>
          <w:tab w:val="center" w:pos="4818"/>
          <w:tab w:val="right" w:pos="9637"/>
        </w:tabs>
        <w:spacing w:line="276" w:lineRule="auto"/>
        <w:jc w:val="left"/>
        <w:rPr>
          <w:rFonts w:ascii="Garamond" w:hAnsi="Garamond"/>
          <w:snapToGrid w:val="0"/>
          <w:color w:val="000000" w:themeColor="text1"/>
          <w:kern w:val="28"/>
          <w:szCs w:val="28"/>
        </w:rPr>
      </w:pPr>
      <w:bookmarkStart w:id="51" w:name="_Toc466555888"/>
      <w:bookmarkEnd w:id="14"/>
      <w:bookmarkEnd w:id="15"/>
      <w:bookmarkEnd w:id="16"/>
    </w:p>
    <w:p w:rsidR="00A85F15" w:rsidRPr="007F0665" w:rsidRDefault="003D4319" w:rsidP="008921FE">
      <w:pPr>
        <w:pStyle w:val="1"/>
        <w:spacing w:line="276" w:lineRule="auto"/>
        <w:rPr>
          <w:sz w:val="32"/>
        </w:rPr>
      </w:pPr>
      <w:r w:rsidRPr="007F0665">
        <w:rPr>
          <w:snapToGrid w:val="0"/>
          <w:kern w:val="28"/>
        </w:rPr>
        <w:br w:type="page"/>
      </w:r>
      <w:bookmarkStart w:id="52" w:name="_Toc56164989"/>
      <w:r w:rsidR="003879E7" w:rsidRPr="007F0665">
        <w:rPr>
          <w:sz w:val="32"/>
        </w:rPr>
        <w:lastRenderedPageBreak/>
        <w:t xml:space="preserve">РАСХОДЫ РАЙОННОГО БЮДЖЕТА В </w:t>
      </w:r>
      <w:r w:rsidR="009D74E8" w:rsidRPr="007F0665">
        <w:rPr>
          <w:sz w:val="32"/>
        </w:rPr>
        <w:t>2021</w:t>
      </w:r>
      <w:r w:rsidR="003879E7" w:rsidRPr="007F0665">
        <w:rPr>
          <w:sz w:val="32"/>
        </w:rPr>
        <w:t xml:space="preserve"> </w:t>
      </w:r>
      <w:r w:rsidR="009D74E8" w:rsidRPr="007F0665">
        <w:rPr>
          <w:sz w:val="32"/>
        </w:rPr>
        <w:t>– 2023</w:t>
      </w:r>
      <w:r w:rsidR="003879E7" w:rsidRPr="007F0665">
        <w:rPr>
          <w:sz w:val="32"/>
        </w:rPr>
        <w:t xml:space="preserve"> ГОДАХ</w:t>
      </w:r>
      <w:bookmarkEnd w:id="51"/>
      <w:bookmarkEnd w:id="52"/>
    </w:p>
    <w:p w:rsidR="00B0015A" w:rsidRPr="007F0665" w:rsidRDefault="00B0015A" w:rsidP="00B0015A"/>
    <w:p w:rsidR="00E04460" w:rsidRPr="007F0665" w:rsidRDefault="00FE725E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>бъем расходов районного</w:t>
      </w:r>
      <w:r w:rsidR="009D74E8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бюджета в 2021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составит </w:t>
      </w:r>
      <w:r w:rsidR="00D723C3">
        <w:rPr>
          <w:rFonts w:ascii="Garamond" w:hAnsi="Garamond" w:cs="Times New Roman"/>
          <w:color w:val="000000" w:themeColor="text1"/>
          <w:sz w:val="28"/>
          <w:szCs w:val="28"/>
        </w:rPr>
        <w:t>298692613,03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руб</w:t>
      </w:r>
      <w:r w:rsidR="009D74E8" w:rsidRPr="007F0665">
        <w:rPr>
          <w:rFonts w:ascii="Garamond" w:hAnsi="Garamond" w:cs="Times New Roman"/>
          <w:color w:val="000000" w:themeColor="text1"/>
          <w:sz w:val="28"/>
          <w:szCs w:val="28"/>
        </w:rPr>
        <w:t>лей, в 2022</w:t>
      </w:r>
      <w:r w:rsidR="00CF49F8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D723C3">
        <w:rPr>
          <w:rFonts w:ascii="Garamond" w:hAnsi="Garamond"/>
          <w:bCs/>
          <w:color w:val="000000" w:themeColor="text1"/>
          <w:sz w:val="28"/>
          <w:szCs w:val="28"/>
        </w:rPr>
        <w:t>276746211,35</w:t>
      </w:r>
      <w:r w:rsidR="0041520E" w:rsidRPr="007F0665">
        <w:rPr>
          <w:rFonts w:ascii="Garamond" w:hAnsi="Garamond"/>
          <w:b/>
          <w:bCs/>
          <w:color w:val="000000" w:themeColor="text1"/>
          <w:sz w:val="21"/>
          <w:szCs w:val="21"/>
        </w:rPr>
        <w:t xml:space="preserve"> 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>ру</w:t>
      </w:r>
      <w:r w:rsidR="009D74E8" w:rsidRPr="007F0665">
        <w:rPr>
          <w:rFonts w:ascii="Garamond" w:hAnsi="Garamond" w:cs="Times New Roman"/>
          <w:color w:val="000000" w:themeColor="text1"/>
          <w:sz w:val="28"/>
          <w:szCs w:val="28"/>
        </w:rPr>
        <w:t>блей, в 2023</w:t>
      </w:r>
      <w:r w:rsidR="00CF49F8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D723C3">
        <w:rPr>
          <w:rFonts w:ascii="Garamond" w:hAnsi="Garamond"/>
          <w:bCs/>
          <w:color w:val="000000" w:themeColor="text1"/>
          <w:sz w:val="28"/>
          <w:szCs w:val="28"/>
        </w:rPr>
        <w:t xml:space="preserve">258495999,20 </w:t>
      </w:r>
      <w:r w:rsidR="0041520E" w:rsidRPr="007F0665">
        <w:rPr>
          <w:rFonts w:ascii="Garamond" w:hAnsi="Garamond"/>
          <w:bCs/>
          <w:color w:val="000000" w:themeColor="text1"/>
          <w:sz w:val="21"/>
          <w:szCs w:val="21"/>
        </w:rPr>
        <w:t xml:space="preserve"> 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рублей. </w:t>
      </w:r>
    </w:p>
    <w:p w:rsidR="00732E0A" w:rsidRPr="007F0665" w:rsidRDefault="00A73A8D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Структура расходов район</w:t>
      </w:r>
      <w:r w:rsidR="009D74E8" w:rsidRPr="007F0665">
        <w:rPr>
          <w:rFonts w:ascii="Garamond" w:hAnsi="Garamond" w:cs="Times New Roman"/>
          <w:color w:val="000000" w:themeColor="text1"/>
          <w:sz w:val="28"/>
          <w:szCs w:val="28"/>
        </w:rPr>
        <w:t>ного бюджета на 2020 – 2023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представлена в таб</w:t>
      </w:r>
      <w:r w:rsidR="002F0AD8" w:rsidRPr="007F0665">
        <w:rPr>
          <w:rFonts w:ascii="Garamond" w:hAnsi="Garamond" w:cs="Times New Roman"/>
          <w:color w:val="000000" w:themeColor="text1"/>
          <w:sz w:val="28"/>
          <w:szCs w:val="28"/>
        </w:rPr>
        <w:t>лице 9</w:t>
      </w:r>
      <w:r w:rsidR="00E04460" w:rsidRPr="007F0665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732E0A" w:rsidRPr="007F0665" w:rsidRDefault="003879E7" w:rsidP="008921FE">
      <w:pPr>
        <w:pStyle w:val="ConsNormal"/>
        <w:widowControl/>
        <w:spacing w:line="276" w:lineRule="auto"/>
        <w:ind w:firstLine="709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7F0665">
        <w:rPr>
          <w:rFonts w:ascii="Garamond" w:hAnsi="Garamond"/>
          <w:color w:val="000000" w:themeColor="text1"/>
          <w:sz w:val="24"/>
          <w:szCs w:val="24"/>
        </w:rPr>
        <w:t xml:space="preserve">Таблица </w:t>
      </w:r>
      <w:r w:rsidR="002F0AD8" w:rsidRPr="007F0665">
        <w:rPr>
          <w:rFonts w:ascii="Garamond" w:hAnsi="Garamond"/>
          <w:color w:val="000000" w:themeColor="text1"/>
          <w:sz w:val="24"/>
          <w:szCs w:val="24"/>
        </w:rPr>
        <w:t>9</w:t>
      </w:r>
    </w:p>
    <w:p w:rsidR="00CF49F8" w:rsidRPr="007F0665" w:rsidRDefault="00CF49F8" w:rsidP="008921FE">
      <w:pPr>
        <w:pStyle w:val="ConsNormal"/>
        <w:widowControl/>
        <w:spacing w:line="276" w:lineRule="auto"/>
        <w:ind w:firstLine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Структура расходов районного бюджета в 20</w:t>
      </w:r>
      <w:r w:rsidR="009D74E8" w:rsidRPr="007F0665">
        <w:rPr>
          <w:rFonts w:ascii="Garamond" w:hAnsi="Garamond"/>
          <w:color w:val="000000" w:themeColor="text1"/>
          <w:sz w:val="28"/>
          <w:szCs w:val="28"/>
        </w:rPr>
        <w:t>20 – 2023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годах</w:t>
      </w:r>
    </w:p>
    <w:p w:rsidR="00CF49F8" w:rsidRPr="007F0665" w:rsidRDefault="00CF49F8" w:rsidP="008921FE">
      <w:pPr>
        <w:spacing w:line="276" w:lineRule="auto"/>
        <w:rPr>
          <w:rFonts w:ascii="Garamond" w:hAnsi="Garamond"/>
          <w:i/>
          <w:color w:val="000000" w:themeColor="text1"/>
        </w:rPr>
      </w:pPr>
    </w:p>
    <w:tbl>
      <w:tblPr>
        <w:tblW w:w="96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5"/>
        <w:gridCol w:w="583"/>
        <w:gridCol w:w="1280"/>
        <w:gridCol w:w="1278"/>
        <w:gridCol w:w="708"/>
        <w:gridCol w:w="851"/>
        <w:gridCol w:w="1276"/>
        <w:gridCol w:w="1241"/>
      </w:tblGrid>
      <w:tr w:rsidR="00016970" w:rsidRPr="007F0665" w:rsidTr="00016970">
        <w:trPr>
          <w:trHeight w:val="675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</w:rPr>
            </w:pPr>
            <w:r w:rsidRPr="007F0665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7F0665">
              <w:rPr>
                <w:rFonts w:ascii="Garamond" w:hAnsi="Garamond" w:cs="Calibri"/>
                <w:color w:val="000000"/>
              </w:rPr>
              <w:t> </w:t>
            </w:r>
            <w:proofErr w:type="spellStart"/>
            <w:r w:rsidRPr="007F0665">
              <w:rPr>
                <w:rFonts w:ascii="Garamond" w:hAnsi="Garamond" w:cs="Calibri"/>
                <w:color w:val="000000"/>
              </w:rPr>
              <w:t>Рз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665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Утверждено на 2020 год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665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Откл</w:t>
            </w: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о</w:t>
            </w: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нение 2021/2020, пр</w:t>
            </w: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о</w:t>
            </w:r>
            <w:r w:rsidRPr="007F0665">
              <w:rPr>
                <w:rFonts w:ascii="Garamond" w:hAnsi="Garamond" w:cs="Calibri"/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665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2022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F0665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2023 год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31 358 192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33 186 083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35 366 962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38 004 340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1 617 579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1 776 714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1 794 488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1 863 076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Национальная бе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з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опасность и прав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охранительная деятел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ь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3 159 400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3 245 670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3 245 670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3 245 670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Национальная экон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9 178 070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8 894 380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9 250 580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8 200 556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Жилищно-коммунальное хозя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й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2 070 691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20 501 602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990,1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14 028 026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12 825 775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165 479 427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176 316 595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165 908 244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146 222 616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Культура, кинемат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о</w:t>
            </w: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графия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21 382 668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22 432 080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18 280 427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19 340 452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25 337 592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26 766 473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26 270 814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26 192 514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1 631 526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3 240 016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268 000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268 000</w:t>
            </w:r>
          </w:p>
        </w:tc>
      </w:tr>
      <w:tr w:rsidR="00016970" w:rsidRPr="007F0665" w:rsidTr="0001697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2 763 000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2 333 000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2 333 000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color w:val="000000"/>
                <w:sz w:val="21"/>
                <w:szCs w:val="21"/>
              </w:rPr>
              <w:t>2 333 000</w:t>
            </w:r>
          </w:p>
        </w:tc>
      </w:tr>
      <w:tr w:rsidR="00016970" w:rsidRPr="007F0665" w:rsidTr="0001697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263 978 146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298 692 613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276 746 211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70" w:rsidRPr="007F0665" w:rsidRDefault="00016970" w:rsidP="0001697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7F0665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258 495 999</w:t>
            </w:r>
          </w:p>
        </w:tc>
      </w:tr>
    </w:tbl>
    <w:p w:rsidR="00016970" w:rsidRPr="007F0665" w:rsidRDefault="00016970" w:rsidP="007B332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7B3328" w:rsidRPr="007F0665" w:rsidRDefault="00396498" w:rsidP="007B332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0665">
        <w:rPr>
          <w:rFonts w:ascii="Garamond" w:hAnsi="Garamond"/>
          <w:sz w:val="28"/>
          <w:szCs w:val="28"/>
        </w:rPr>
        <w:t xml:space="preserve">Проект бюджета на 2021 – 2023 годы составлен в программном формате: запланирована </w:t>
      </w:r>
      <w:r w:rsidR="00494B13" w:rsidRPr="007F0665">
        <w:rPr>
          <w:rFonts w:ascii="Garamond" w:hAnsi="Garamond"/>
          <w:sz w:val="28"/>
          <w:szCs w:val="28"/>
        </w:rPr>
        <w:t>реализация трех</w:t>
      </w:r>
      <w:r w:rsidRPr="007F0665">
        <w:rPr>
          <w:rFonts w:ascii="Garamond" w:hAnsi="Garamond"/>
          <w:sz w:val="28"/>
          <w:szCs w:val="28"/>
        </w:rPr>
        <w:t xml:space="preserve"> </w:t>
      </w:r>
      <w:r w:rsidR="00244C80" w:rsidRPr="007F0665">
        <w:rPr>
          <w:rFonts w:ascii="Garamond" w:hAnsi="Garamond"/>
          <w:sz w:val="28"/>
          <w:szCs w:val="28"/>
        </w:rPr>
        <w:t>муниципальных программ</w:t>
      </w:r>
      <w:r w:rsidRPr="007F0665">
        <w:rPr>
          <w:rFonts w:ascii="Garamond" w:hAnsi="Garamond"/>
          <w:sz w:val="28"/>
          <w:szCs w:val="28"/>
        </w:rPr>
        <w:t>. Доля расходов ра</w:t>
      </w:r>
      <w:r w:rsidRPr="007F0665">
        <w:rPr>
          <w:rFonts w:ascii="Garamond" w:hAnsi="Garamond"/>
          <w:sz w:val="28"/>
          <w:szCs w:val="28"/>
        </w:rPr>
        <w:t>й</w:t>
      </w:r>
      <w:r w:rsidRPr="007F0665">
        <w:rPr>
          <w:rFonts w:ascii="Garamond" w:hAnsi="Garamond"/>
          <w:sz w:val="28"/>
          <w:szCs w:val="28"/>
        </w:rPr>
        <w:t>онного бюджета на 2021 год, сформированных в программном формате, соста</w:t>
      </w:r>
      <w:r w:rsidRPr="007F0665">
        <w:rPr>
          <w:rFonts w:ascii="Garamond" w:hAnsi="Garamond"/>
          <w:sz w:val="28"/>
          <w:szCs w:val="28"/>
        </w:rPr>
        <w:t>в</w:t>
      </w:r>
      <w:r w:rsidRPr="007F0665">
        <w:rPr>
          <w:rFonts w:ascii="Garamond" w:hAnsi="Garamond"/>
          <w:sz w:val="28"/>
          <w:szCs w:val="28"/>
        </w:rPr>
        <w:t xml:space="preserve">ляет </w:t>
      </w:r>
      <w:r w:rsidR="00FE725E" w:rsidRPr="007F0665">
        <w:rPr>
          <w:rFonts w:ascii="Garamond" w:hAnsi="Garamond"/>
          <w:sz w:val="28"/>
          <w:szCs w:val="28"/>
        </w:rPr>
        <w:t>9</w:t>
      </w:r>
      <w:r w:rsidR="00CD0EC1" w:rsidRPr="007F0665">
        <w:rPr>
          <w:rFonts w:ascii="Garamond" w:hAnsi="Garamond"/>
          <w:sz w:val="28"/>
          <w:szCs w:val="28"/>
        </w:rPr>
        <w:t>9,</w:t>
      </w:r>
      <w:r w:rsidR="00494B13" w:rsidRPr="007F0665">
        <w:rPr>
          <w:rFonts w:ascii="Garamond" w:hAnsi="Garamond"/>
          <w:sz w:val="28"/>
          <w:szCs w:val="28"/>
        </w:rPr>
        <w:t>6 %</w:t>
      </w:r>
      <w:r w:rsidRPr="007F0665">
        <w:rPr>
          <w:rFonts w:ascii="Garamond" w:hAnsi="Garamond"/>
          <w:sz w:val="28"/>
          <w:szCs w:val="28"/>
        </w:rPr>
        <w:t xml:space="preserve">. </w:t>
      </w:r>
      <w:r w:rsidR="007C7E11" w:rsidRPr="007F0665">
        <w:rPr>
          <w:rFonts w:ascii="Garamond" w:hAnsi="Garamond"/>
          <w:sz w:val="28"/>
          <w:szCs w:val="28"/>
        </w:rPr>
        <w:t>В составе муниципальных</w:t>
      </w:r>
      <w:r w:rsidRPr="007F0665">
        <w:rPr>
          <w:rFonts w:ascii="Garamond" w:hAnsi="Garamond"/>
          <w:sz w:val="28"/>
          <w:szCs w:val="28"/>
        </w:rPr>
        <w:t xml:space="preserve"> программ </w:t>
      </w:r>
      <w:proofErr w:type="spellStart"/>
      <w:r w:rsidR="001B04E2" w:rsidRPr="007F0665">
        <w:rPr>
          <w:rFonts w:ascii="Garamond" w:hAnsi="Garamond"/>
          <w:sz w:val="28"/>
          <w:szCs w:val="28"/>
        </w:rPr>
        <w:t>Клетнянского</w:t>
      </w:r>
      <w:proofErr w:type="spellEnd"/>
      <w:r w:rsidR="001B04E2" w:rsidRPr="007F0665">
        <w:rPr>
          <w:rFonts w:ascii="Garamond" w:hAnsi="Garamond"/>
          <w:sz w:val="28"/>
          <w:szCs w:val="28"/>
        </w:rPr>
        <w:t xml:space="preserve"> района</w:t>
      </w:r>
      <w:r w:rsidRPr="007F0665">
        <w:rPr>
          <w:rFonts w:ascii="Garamond" w:hAnsi="Garamond"/>
          <w:sz w:val="28"/>
          <w:szCs w:val="28"/>
        </w:rPr>
        <w:t xml:space="preserve"> планир</w:t>
      </w:r>
      <w:r w:rsidRPr="007F0665">
        <w:rPr>
          <w:rFonts w:ascii="Garamond" w:hAnsi="Garamond"/>
          <w:sz w:val="28"/>
          <w:szCs w:val="28"/>
        </w:rPr>
        <w:t>у</w:t>
      </w:r>
      <w:r w:rsidRPr="007F0665">
        <w:rPr>
          <w:rFonts w:ascii="Garamond" w:hAnsi="Garamond"/>
          <w:sz w:val="28"/>
          <w:szCs w:val="28"/>
        </w:rPr>
        <w:t>ется финансо</w:t>
      </w:r>
      <w:r w:rsidR="007C7E11" w:rsidRPr="007F0665">
        <w:rPr>
          <w:rFonts w:ascii="Garamond" w:hAnsi="Garamond"/>
          <w:sz w:val="28"/>
          <w:szCs w:val="28"/>
        </w:rPr>
        <w:t>вое обеспечение реализации двух</w:t>
      </w:r>
      <w:r w:rsidRPr="007F0665">
        <w:rPr>
          <w:rFonts w:ascii="Garamond" w:hAnsi="Garamond"/>
          <w:sz w:val="28"/>
          <w:szCs w:val="28"/>
        </w:rPr>
        <w:t xml:space="preserve"> региональных проектов на о</w:t>
      </w:r>
      <w:r w:rsidRPr="007F0665">
        <w:rPr>
          <w:rFonts w:ascii="Garamond" w:hAnsi="Garamond"/>
          <w:sz w:val="28"/>
          <w:szCs w:val="28"/>
        </w:rPr>
        <w:t>б</w:t>
      </w:r>
      <w:r w:rsidRPr="007F0665">
        <w:rPr>
          <w:rFonts w:ascii="Garamond" w:hAnsi="Garamond"/>
          <w:sz w:val="28"/>
          <w:szCs w:val="28"/>
        </w:rPr>
        <w:t>щую сум</w:t>
      </w:r>
      <w:r w:rsidR="007C7E11" w:rsidRPr="007F0665">
        <w:rPr>
          <w:rFonts w:ascii="Garamond" w:hAnsi="Garamond"/>
          <w:sz w:val="28"/>
          <w:szCs w:val="28"/>
        </w:rPr>
        <w:t xml:space="preserve">му </w:t>
      </w:r>
      <w:r w:rsidR="00BA2696" w:rsidRPr="007F0665">
        <w:rPr>
          <w:rFonts w:ascii="Garamond" w:hAnsi="Garamond"/>
          <w:sz w:val="28"/>
          <w:szCs w:val="28"/>
        </w:rPr>
        <w:t>2</w:t>
      </w:r>
      <w:r w:rsidR="00016970" w:rsidRPr="007F0665">
        <w:rPr>
          <w:rFonts w:ascii="Garamond" w:hAnsi="Garamond"/>
          <w:sz w:val="28"/>
          <w:szCs w:val="28"/>
        </w:rPr>
        <w:t>2</w:t>
      </w:r>
      <w:r w:rsidR="00BA2696" w:rsidRPr="007F0665">
        <w:rPr>
          <w:rFonts w:ascii="Garamond" w:hAnsi="Garamond"/>
          <w:sz w:val="28"/>
          <w:szCs w:val="28"/>
        </w:rPr>
        <w:t>,</w:t>
      </w:r>
      <w:r w:rsidR="00016970" w:rsidRPr="007F0665">
        <w:rPr>
          <w:rFonts w:ascii="Garamond" w:hAnsi="Garamond"/>
          <w:sz w:val="28"/>
          <w:szCs w:val="28"/>
        </w:rPr>
        <w:t>5</w:t>
      </w:r>
      <w:r w:rsidRPr="007F0665">
        <w:rPr>
          <w:rFonts w:ascii="Garamond" w:hAnsi="Garamond"/>
          <w:sz w:val="28"/>
          <w:szCs w:val="28"/>
        </w:rPr>
        <w:t xml:space="preserve"> млн. рублей</w:t>
      </w:r>
      <w:r w:rsidR="007C7E11" w:rsidRPr="007F0665">
        <w:rPr>
          <w:rFonts w:ascii="Garamond" w:hAnsi="Garamond"/>
          <w:sz w:val="28"/>
          <w:szCs w:val="28"/>
        </w:rPr>
        <w:t>.</w:t>
      </w:r>
      <w:r w:rsidRPr="007F0665">
        <w:rPr>
          <w:rFonts w:ascii="Garamond" w:hAnsi="Garamond"/>
          <w:sz w:val="28"/>
          <w:szCs w:val="28"/>
        </w:rPr>
        <w:t xml:space="preserve"> </w:t>
      </w:r>
    </w:p>
    <w:p w:rsidR="00396498" w:rsidRPr="007F0665" w:rsidRDefault="00396498" w:rsidP="007B332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 w:rsidRPr="007F0665">
        <w:rPr>
          <w:rFonts w:ascii="Garamond" w:hAnsi="Garamond"/>
          <w:i/>
          <w:sz w:val="28"/>
          <w:szCs w:val="28"/>
        </w:rPr>
        <w:t>Социально значимые расходы</w:t>
      </w:r>
    </w:p>
    <w:p w:rsidR="00E2407B" w:rsidRPr="007F0665" w:rsidRDefault="00E2407B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>Важнейшей задачей бюджетной политики в области социального обесп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чения является создание условий для выполнения социальных обязательств гос</w:t>
      </w:r>
      <w:r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Pr="007F0665">
        <w:rPr>
          <w:rFonts w:ascii="Garamond" w:hAnsi="Garamond"/>
          <w:color w:val="000000" w:themeColor="text1"/>
          <w:sz w:val="28"/>
          <w:szCs w:val="28"/>
        </w:rPr>
        <w:t>дарства с одновременным повышением адресности предоставления социальной помощи.</w:t>
      </w:r>
    </w:p>
    <w:p w:rsidR="00A85F15" w:rsidRPr="007F0665" w:rsidRDefault="00E2407B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7F0665">
        <w:rPr>
          <w:rFonts w:ascii="Garamond" w:hAnsi="Garamond" w:cs="TimesNewRomanPSMT"/>
          <w:color w:val="000000" w:themeColor="text1"/>
          <w:sz w:val="28"/>
          <w:szCs w:val="28"/>
        </w:rPr>
        <w:t>Общий объем социально значимых расходов районного бюджет</w:t>
      </w:r>
      <w:r w:rsidR="005C2559" w:rsidRPr="007F0665">
        <w:rPr>
          <w:rFonts w:ascii="Garamond" w:hAnsi="Garamond" w:cs="TimesNewRomanPSMT"/>
          <w:color w:val="000000" w:themeColor="text1"/>
          <w:sz w:val="28"/>
          <w:szCs w:val="28"/>
        </w:rPr>
        <w:t>а на 2021</w:t>
      </w:r>
      <w:r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 год </w:t>
      </w:r>
      <w:r w:rsidR="00BA3063" w:rsidRPr="007F0665">
        <w:rPr>
          <w:rFonts w:ascii="Garamond" w:hAnsi="Garamond" w:cs="TimesNewRomanPSMT"/>
          <w:color w:val="000000" w:themeColor="text1"/>
          <w:sz w:val="28"/>
          <w:szCs w:val="28"/>
        </w:rPr>
        <w:t>составляет 2</w:t>
      </w:r>
      <w:r w:rsidR="00CB4B8D" w:rsidRPr="007F0665">
        <w:rPr>
          <w:rFonts w:ascii="Garamond" w:hAnsi="Garamond" w:cs="TimesNewRomanPSMT"/>
          <w:color w:val="000000" w:themeColor="text1"/>
          <w:sz w:val="28"/>
          <w:szCs w:val="28"/>
        </w:rPr>
        <w:t>28</w:t>
      </w:r>
      <w:r w:rsidR="005C2559" w:rsidRPr="007F0665">
        <w:rPr>
          <w:rFonts w:ascii="Garamond" w:hAnsi="Garamond" w:cs="TimesNewRomanPSMT"/>
          <w:color w:val="000000" w:themeColor="text1"/>
          <w:sz w:val="28"/>
          <w:szCs w:val="28"/>
        </w:rPr>
        <w:t>,</w:t>
      </w:r>
      <w:r w:rsidR="00CB4B8D" w:rsidRPr="007F0665">
        <w:rPr>
          <w:rFonts w:ascii="Garamond" w:hAnsi="Garamond" w:cs="TimesNewRomanPSMT"/>
          <w:color w:val="000000" w:themeColor="text1"/>
          <w:sz w:val="28"/>
          <w:szCs w:val="28"/>
        </w:rPr>
        <w:t>8</w:t>
      </w:r>
      <w:r w:rsidRPr="007F0665">
        <w:rPr>
          <w:rFonts w:ascii="Garamond" w:hAnsi="Garamond"/>
          <w:color w:val="000000" w:themeColor="text1"/>
          <w:sz w:val="28"/>
          <w:szCs w:val="28"/>
        </w:rPr>
        <w:t>млн. рублей</w:t>
      </w:r>
      <w:r w:rsidR="005C2559"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 (7</w:t>
      </w:r>
      <w:r w:rsidR="00CB4B8D" w:rsidRPr="007F0665">
        <w:rPr>
          <w:rFonts w:ascii="Garamond" w:hAnsi="Garamond" w:cs="TimesNewRomanPSMT"/>
          <w:color w:val="000000" w:themeColor="text1"/>
          <w:sz w:val="28"/>
          <w:szCs w:val="28"/>
        </w:rPr>
        <w:t>6</w:t>
      </w:r>
      <w:r w:rsidR="005C2559" w:rsidRPr="007F0665">
        <w:rPr>
          <w:rFonts w:ascii="Garamond" w:hAnsi="Garamond" w:cs="TimesNewRomanPSMT"/>
          <w:color w:val="000000" w:themeColor="text1"/>
          <w:sz w:val="28"/>
          <w:szCs w:val="28"/>
        </w:rPr>
        <w:t>,</w:t>
      </w:r>
      <w:r w:rsidR="00CB4B8D" w:rsidRPr="007F0665">
        <w:rPr>
          <w:rFonts w:ascii="Garamond" w:hAnsi="Garamond" w:cs="TimesNewRomanPSMT"/>
          <w:color w:val="000000" w:themeColor="text1"/>
          <w:sz w:val="28"/>
          <w:szCs w:val="28"/>
        </w:rPr>
        <w:t>6</w:t>
      </w:r>
      <w:r w:rsidRPr="007F0665">
        <w:rPr>
          <w:rFonts w:ascii="Garamond" w:hAnsi="Garamond" w:cs="TimesNewRomanPSMT"/>
          <w:color w:val="000000" w:themeColor="text1"/>
          <w:sz w:val="28"/>
          <w:szCs w:val="28"/>
        </w:rPr>
        <w:t>% от общего объема запланированных ра</w:t>
      </w:r>
      <w:r w:rsidRPr="007F0665">
        <w:rPr>
          <w:rFonts w:ascii="Garamond" w:hAnsi="Garamond" w:cs="TimesNewRomanPSMT"/>
          <w:color w:val="000000" w:themeColor="text1"/>
          <w:sz w:val="28"/>
          <w:szCs w:val="28"/>
        </w:rPr>
        <w:t>с</w:t>
      </w:r>
      <w:r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ходов). </w:t>
      </w:r>
      <w:r w:rsidR="00555387"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При </w:t>
      </w:r>
      <w:r w:rsidR="005C2559"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этом </w:t>
      </w:r>
      <w:r w:rsidR="00016970" w:rsidRPr="007F0665">
        <w:rPr>
          <w:rFonts w:ascii="Garamond" w:hAnsi="Garamond" w:cs="TimesNewRomanPSMT"/>
          <w:color w:val="000000" w:themeColor="text1"/>
          <w:sz w:val="28"/>
          <w:szCs w:val="28"/>
        </w:rPr>
        <w:t>68,0</w:t>
      </w:r>
      <w:r w:rsidR="00555387"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% общего объема </w:t>
      </w:r>
      <w:r w:rsidR="00BA3063" w:rsidRPr="007F0665">
        <w:rPr>
          <w:rFonts w:ascii="Garamond" w:hAnsi="Garamond" w:cs="TimesNewRomanPSMT"/>
          <w:color w:val="000000" w:themeColor="text1"/>
          <w:sz w:val="28"/>
          <w:szCs w:val="28"/>
        </w:rPr>
        <w:t>расходов районного</w:t>
      </w:r>
      <w:r w:rsidR="00555387" w:rsidRPr="007F0665">
        <w:rPr>
          <w:rFonts w:ascii="Garamond" w:hAnsi="Garamond" w:cs="TimesNewRomanPSMT"/>
          <w:color w:val="000000" w:themeColor="text1"/>
          <w:sz w:val="28"/>
          <w:szCs w:val="28"/>
        </w:rPr>
        <w:t xml:space="preserve"> бюджета – расходы на образование и социальную защиту населения.</w:t>
      </w:r>
    </w:p>
    <w:p w:rsidR="00732E0A" w:rsidRPr="007F0665" w:rsidRDefault="00D30349" w:rsidP="008921FE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При формировании бюджетных ассигнований районного бюджета в сф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р</w:t>
      </w:r>
      <w:r w:rsidR="0041213B" w:rsidRPr="007F0665">
        <w:rPr>
          <w:rFonts w:ascii="Garamond" w:hAnsi="Garamond" w:cs="Times New Roman"/>
          <w:color w:val="000000" w:themeColor="text1"/>
          <w:sz w:val="28"/>
          <w:szCs w:val="28"/>
        </w:rPr>
        <w:t>е социального обеспечения в 202</w:t>
      </w:r>
      <w:r w:rsidR="000B592B" w:rsidRPr="007F0665">
        <w:rPr>
          <w:rFonts w:ascii="Garamond" w:hAnsi="Garamond" w:cs="Times New Roman"/>
          <w:color w:val="000000" w:themeColor="text1"/>
          <w:sz w:val="28"/>
          <w:szCs w:val="28"/>
        </w:rPr>
        <w:t>1</w:t>
      </w:r>
      <w:r w:rsidR="0041213B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– 202</w:t>
      </w:r>
      <w:r w:rsidR="000B592B" w:rsidRPr="007F0665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годах учтено обеспечение законод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тельно установленных обязательств по выплате социальных пособий и компе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саций</w:t>
      </w:r>
      <w:r w:rsidR="008A6F98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в рамках переданных полномочий Брянской области</w:t>
      </w:r>
      <w:r w:rsidR="00E96423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(таблица 10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).</w:t>
      </w:r>
      <w:r w:rsidR="00776D7A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</w:p>
    <w:p w:rsidR="00AC2EB8" w:rsidRPr="007F0665" w:rsidRDefault="00470315" w:rsidP="00470315">
      <w:pPr>
        <w:pStyle w:val="ConsNormal"/>
        <w:widowControl/>
        <w:tabs>
          <w:tab w:val="left" w:pos="7786"/>
        </w:tabs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="00494B13" w:rsidRPr="007F0665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="0076475D" w:rsidRPr="007F0665">
        <w:rPr>
          <w:rFonts w:ascii="Garamond" w:hAnsi="Garamond" w:cs="Times New Roman"/>
          <w:color w:val="000000" w:themeColor="text1"/>
          <w:sz w:val="28"/>
          <w:szCs w:val="28"/>
        </w:rPr>
        <w:t>Таблица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10</w:t>
      </w:r>
    </w:p>
    <w:p w:rsidR="00AC2EB8" w:rsidRPr="007F0665" w:rsidRDefault="00AC2EB8" w:rsidP="00AC2EB8">
      <w:pPr>
        <w:pStyle w:val="ConsNormal"/>
        <w:keepNext/>
        <w:widowControl/>
        <w:spacing w:line="252" w:lineRule="auto"/>
        <w:ind w:firstLine="0"/>
        <w:jc w:val="center"/>
        <w:rPr>
          <w:rFonts w:ascii="Garamond" w:hAnsi="Garamond" w:cs="Times New Roman"/>
          <w:sz w:val="28"/>
          <w:szCs w:val="28"/>
        </w:rPr>
      </w:pPr>
      <w:r w:rsidRPr="007F0665">
        <w:rPr>
          <w:rFonts w:ascii="Garamond" w:hAnsi="Garamond" w:cs="Times New Roman"/>
          <w:sz w:val="28"/>
          <w:szCs w:val="28"/>
        </w:rPr>
        <w:t>Бюджетные ассигнования на исполнение</w:t>
      </w:r>
      <w:r w:rsidRPr="007F0665">
        <w:rPr>
          <w:rFonts w:ascii="Garamond" w:hAnsi="Garamond" w:cs="Times New Roman"/>
          <w:sz w:val="28"/>
          <w:szCs w:val="28"/>
        </w:rPr>
        <w:br/>
        <w:t>публичных нормативных обязательств на 2021 – 2023 годы</w:t>
      </w:r>
    </w:p>
    <w:p w:rsidR="00AC2EB8" w:rsidRPr="007F0665" w:rsidRDefault="00AC2EB8" w:rsidP="007B3328">
      <w:pPr>
        <w:pStyle w:val="ConsNormal"/>
        <w:keepNext/>
        <w:widowControl/>
        <w:spacing w:line="252" w:lineRule="auto"/>
        <w:ind w:firstLine="0"/>
        <w:jc w:val="right"/>
        <w:rPr>
          <w:rFonts w:ascii="Garamond" w:hAnsi="Garamond" w:cs="Times New Roman"/>
          <w:sz w:val="24"/>
          <w:szCs w:val="24"/>
        </w:rPr>
      </w:pPr>
      <w:r w:rsidRPr="007F0665">
        <w:rPr>
          <w:rFonts w:ascii="Garamond" w:hAnsi="Garamond" w:cs="Times New Roman"/>
          <w:sz w:val="24"/>
          <w:szCs w:val="24"/>
        </w:rPr>
        <w:t>рублей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620"/>
        <w:gridCol w:w="1620"/>
        <w:gridCol w:w="1620"/>
      </w:tblGrid>
      <w:tr w:rsidR="00AC2EB8" w:rsidRPr="007F0665" w:rsidTr="00AC2EB8">
        <w:trPr>
          <w:trHeight w:val="66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AC2EB8" w:rsidRPr="007F0665" w:rsidRDefault="00AC2EB8" w:rsidP="004A3E3B">
            <w:pPr>
              <w:jc w:val="center"/>
              <w:rPr>
                <w:color w:val="000000"/>
              </w:rPr>
            </w:pPr>
            <w:r w:rsidRPr="007F0665">
              <w:rPr>
                <w:color w:val="00000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center"/>
              <w:rPr>
                <w:color w:val="000000"/>
              </w:rPr>
            </w:pPr>
            <w:r w:rsidRPr="007F0665">
              <w:rPr>
                <w:color w:val="000000"/>
              </w:rPr>
              <w:t xml:space="preserve">2021 год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center"/>
              <w:rPr>
                <w:color w:val="000000"/>
              </w:rPr>
            </w:pPr>
            <w:r w:rsidRPr="007F0665">
              <w:rPr>
                <w:color w:val="000000"/>
              </w:rPr>
              <w:t xml:space="preserve">2022 год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center"/>
              <w:rPr>
                <w:color w:val="000000"/>
              </w:rPr>
            </w:pPr>
            <w:r w:rsidRPr="007F0665">
              <w:rPr>
                <w:color w:val="000000"/>
              </w:rPr>
              <w:t xml:space="preserve">2023 год </w:t>
            </w:r>
          </w:p>
        </w:tc>
      </w:tr>
      <w:tr w:rsidR="00AC2EB8" w:rsidRPr="007F0665" w:rsidTr="00AC2EB8">
        <w:trPr>
          <w:trHeight w:val="1215"/>
        </w:trPr>
        <w:tc>
          <w:tcPr>
            <w:tcW w:w="4540" w:type="dxa"/>
            <w:shd w:val="clear" w:color="auto" w:fill="auto"/>
            <w:hideMark/>
          </w:tcPr>
          <w:p w:rsidR="00AC2EB8" w:rsidRPr="007F0665" w:rsidRDefault="00AC2EB8" w:rsidP="004A3E3B">
            <w:pPr>
              <w:rPr>
                <w:color w:val="000000"/>
              </w:rPr>
            </w:pPr>
            <w:r w:rsidRPr="007F066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238 528,60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248 069,75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248 069,75</w:t>
            </w:r>
          </w:p>
        </w:tc>
      </w:tr>
      <w:tr w:rsidR="00AC2EB8" w:rsidRPr="007F0665" w:rsidTr="006D7F89">
        <w:trPr>
          <w:trHeight w:val="3438"/>
        </w:trPr>
        <w:tc>
          <w:tcPr>
            <w:tcW w:w="4540" w:type="dxa"/>
            <w:shd w:val="clear" w:color="auto" w:fill="auto"/>
            <w:hideMark/>
          </w:tcPr>
          <w:p w:rsidR="00AC2EB8" w:rsidRPr="007F0665" w:rsidRDefault="00AC2EB8" w:rsidP="004A3E3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0665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попечительству, выплата ежем</w:t>
            </w:r>
            <w:r w:rsidRPr="007F0665">
              <w:rPr>
                <w:color w:val="000000"/>
                <w:sz w:val="22"/>
                <w:szCs w:val="22"/>
              </w:rPr>
              <w:t>е</w:t>
            </w:r>
            <w:r w:rsidRPr="007F0665">
              <w:rPr>
                <w:color w:val="000000"/>
                <w:sz w:val="22"/>
                <w:szCs w:val="22"/>
              </w:rPr>
              <w:t>сячных денежных средств на содержание и проезд ребенка, переданного на воспитание в семью опекуна (попечителя), приемную с</w:t>
            </w:r>
            <w:r w:rsidRPr="007F0665">
              <w:rPr>
                <w:color w:val="000000"/>
                <w:sz w:val="22"/>
                <w:szCs w:val="22"/>
              </w:rPr>
              <w:t>е</w:t>
            </w:r>
            <w:r w:rsidRPr="007F0665">
              <w:rPr>
                <w:color w:val="000000"/>
                <w:sz w:val="22"/>
                <w:szCs w:val="22"/>
              </w:rPr>
              <w:t>мью, вознаграждение приемным родителям, подготовку лиц, желающих принять на во</w:t>
            </w:r>
            <w:r w:rsidRPr="007F0665">
              <w:rPr>
                <w:color w:val="000000"/>
                <w:sz w:val="22"/>
                <w:szCs w:val="22"/>
              </w:rPr>
              <w:t>с</w:t>
            </w:r>
            <w:r w:rsidRPr="007F0665">
              <w:rPr>
                <w:color w:val="000000"/>
                <w:sz w:val="22"/>
                <w:szCs w:val="22"/>
              </w:rPr>
              <w:t>питание в свою семью ребенка, оставшегося без попечения родителей (выплата ежем</w:t>
            </w:r>
            <w:r w:rsidRPr="007F0665">
              <w:rPr>
                <w:color w:val="000000"/>
                <w:sz w:val="22"/>
                <w:szCs w:val="22"/>
              </w:rPr>
              <w:t>е</w:t>
            </w:r>
            <w:r w:rsidRPr="007F0665">
              <w:rPr>
                <w:color w:val="000000"/>
                <w:sz w:val="22"/>
                <w:szCs w:val="22"/>
              </w:rPr>
              <w:t>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7F0665">
              <w:rPr>
                <w:color w:val="000000"/>
                <w:sz w:val="22"/>
                <w:szCs w:val="22"/>
              </w:rPr>
              <w:t xml:space="preserve"> с</w:t>
            </w:r>
            <w:r w:rsidRPr="007F0665">
              <w:rPr>
                <w:color w:val="000000"/>
                <w:sz w:val="22"/>
                <w:szCs w:val="22"/>
              </w:rPr>
              <w:t>е</w:t>
            </w:r>
            <w:r w:rsidRPr="007F0665">
              <w:rPr>
                <w:color w:val="000000"/>
                <w:sz w:val="22"/>
                <w:szCs w:val="22"/>
              </w:rPr>
              <w:t>мью, вознаграждение приемным родителям)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7 539 180,00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7 522 350,00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C2EB8" w:rsidRPr="007F0665" w:rsidRDefault="00AC2EB8" w:rsidP="004A3E3B">
            <w:pPr>
              <w:jc w:val="right"/>
              <w:rPr>
                <w:color w:val="000000"/>
              </w:rPr>
            </w:pPr>
            <w:r w:rsidRPr="007F0665">
              <w:rPr>
                <w:color w:val="000000"/>
              </w:rPr>
              <w:t>7 356 579,00</w:t>
            </w:r>
          </w:p>
        </w:tc>
      </w:tr>
      <w:tr w:rsidR="00AC2EB8" w:rsidRPr="007F0665" w:rsidTr="00AC2EB8">
        <w:trPr>
          <w:trHeight w:val="63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C2EB8" w:rsidRPr="007F0665" w:rsidRDefault="00AC2EB8" w:rsidP="004A3E3B">
            <w:pPr>
              <w:rPr>
                <w:b/>
                <w:bCs/>
                <w:color w:val="000000"/>
              </w:rPr>
            </w:pPr>
            <w:r w:rsidRPr="007F06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C2EB8" w:rsidRPr="007F0665" w:rsidRDefault="00AC2EB8" w:rsidP="004A3E3B">
            <w:pPr>
              <w:jc w:val="right"/>
              <w:rPr>
                <w:b/>
                <w:bCs/>
                <w:color w:val="000000"/>
              </w:rPr>
            </w:pPr>
            <w:r w:rsidRPr="007F0665">
              <w:rPr>
                <w:b/>
                <w:bCs/>
                <w:color w:val="000000"/>
              </w:rPr>
              <w:t>7 777 708,60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C2EB8" w:rsidRPr="007F0665" w:rsidRDefault="00AC2EB8" w:rsidP="004A3E3B">
            <w:pPr>
              <w:jc w:val="right"/>
              <w:rPr>
                <w:b/>
                <w:bCs/>
                <w:color w:val="000000"/>
              </w:rPr>
            </w:pPr>
            <w:r w:rsidRPr="007F0665">
              <w:rPr>
                <w:b/>
                <w:bCs/>
                <w:color w:val="000000"/>
              </w:rPr>
              <w:t>7 770 419,75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C2EB8" w:rsidRPr="007F0665" w:rsidRDefault="00AC2EB8" w:rsidP="004A3E3B">
            <w:pPr>
              <w:jc w:val="right"/>
              <w:rPr>
                <w:b/>
                <w:bCs/>
                <w:color w:val="000000"/>
              </w:rPr>
            </w:pPr>
            <w:r w:rsidRPr="007F0665">
              <w:rPr>
                <w:b/>
                <w:bCs/>
                <w:color w:val="000000"/>
              </w:rPr>
              <w:t>7 604 648,75</w:t>
            </w:r>
          </w:p>
        </w:tc>
      </w:tr>
    </w:tbl>
    <w:p w:rsidR="007C7E11" w:rsidRPr="007F0665" w:rsidRDefault="007C7E11" w:rsidP="007B3328">
      <w:pPr>
        <w:pStyle w:val="ConsNormal"/>
        <w:spacing w:line="252" w:lineRule="auto"/>
        <w:ind w:firstLine="0"/>
        <w:jc w:val="both"/>
        <w:rPr>
          <w:rFonts w:ascii="Garamond" w:hAnsi="Garamond" w:cs="Times New Roman"/>
          <w:sz w:val="28"/>
          <w:szCs w:val="28"/>
        </w:rPr>
      </w:pPr>
    </w:p>
    <w:p w:rsidR="00AC2EB8" w:rsidRPr="007F0665" w:rsidRDefault="00AC2EB8" w:rsidP="00AC2EB8">
      <w:pPr>
        <w:pStyle w:val="ConsNormal"/>
        <w:spacing w:line="252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7F0665">
        <w:rPr>
          <w:rFonts w:ascii="Garamond" w:hAnsi="Garamond" w:cs="Times New Roman"/>
          <w:sz w:val="28"/>
          <w:szCs w:val="28"/>
        </w:rPr>
        <w:t xml:space="preserve">Все социальные выплаты в 2021 году сохранены на уровне не ниже 2020 года. </w:t>
      </w:r>
      <w:proofErr w:type="gramStart"/>
      <w:r w:rsidRPr="007F0665">
        <w:rPr>
          <w:rFonts w:ascii="Garamond" w:hAnsi="Garamond" w:cs="Times New Roman"/>
          <w:sz w:val="28"/>
          <w:szCs w:val="28"/>
        </w:rPr>
        <w:t>С целью повышения уровня государственной поддержки наиболее соц</w:t>
      </w:r>
      <w:r w:rsidRPr="007F0665">
        <w:rPr>
          <w:rFonts w:ascii="Garamond" w:hAnsi="Garamond" w:cs="Times New Roman"/>
          <w:sz w:val="28"/>
          <w:szCs w:val="28"/>
        </w:rPr>
        <w:t>и</w:t>
      </w:r>
      <w:r w:rsidRPr="007F0665">
        <w:rPr>
          <w:rFonts w:ascii="Garamond" w:hAnsi="Garamond" w:cs="Times New Roman"/>
          <w:sz w:val="28"/>
          <w:szCs w:val="28"/>
        </w:rPr>
        <w:t xml:space="preserve">ально незащищенных слоев населения при формировании проекта районного бюджета на 2021 – 2023 годы запланировано увеличение </w:t>
      </w:r>
      <w:r w:rsidR="00C8004D" w:rsidRPr="007F0665">
        <w:rPr>
          <w:rFonts w:ascii="Garamond" w:hAnsi="Garamond" w:cs="Times New Roman"/>
          <w:sz w:val="28"/>
          <w:szCs w:val="28"/>
        </w:rPr>
        <w:t>размеров,</w:t>
      </w:r>
      <w:r w:rsidRPr="007F0665">
        <w:rPr>
          <w:rFonts w:ascii="Garamond" w:hAnsi="Garamond" w:cs="Times New Roman"/>
          <w:sz w:val="28"/>
          <w:szCs w:val="28"/>
        </w:rPr>
        <w:t xml:space="preserve"> действующих на территории района социальных выплат и пособий на 4,0% с 1 октября 2021 года, в 2022 и 2023 годах также планируется индексация данных выплат с 1 октя</w:t>
      </w:r>
      <w:r w:rsidRPr="007F0665">
        <w:rPr>
          <w:rFonts w:ascii="Garamond" w:hAnsi="Garamond" w:cs="Times New Roman"/>
          <w:sz w:val="28"/>
          <w:szCs w:val="28"/>
        </w:rPr>
        <w:t>б</w:t>
      </w:r>
      <w:r w:rsidRPr="007F0665">
        <w:rPr>
          <w:rFonts w:ascii="Garamond" w:hAnsi="Garamond" w:cs="Times New Roman"/>
          <w:sz w:val="28"/>
          <w:szCs w:val="28"/>
        </w:rPr>
        <w:t>ря на 4,0%.</w:t>
      </w:r>
      <w:proofErr w:type="gramEnd"/>
    </w:p>
    <w:p w:rsidR="00732E0A" w:rsidRPr="007F0665" w:rsidRDefault="009B1718" w:rsidP="008921FE">
      <w:pPr>
        <w:spacing w:line="276" w:lineRule="auto"/>
        <w:jc w:val="right"/>
        <w:rPr>
          <w:rFonts w:ascii="Garamond" w:hAnsi="Garamond" w:cs="Arial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 xml:space="preserve">Таблица </w:t>
      </w:r>
      <w:r w:rsidR="009B6646" w:rsidRPr="007F0665">
        <w:rPr>
          <w:rFonts w:ascii="Garamond" w:hAnsi="Garamond"/>
          <w:color w:val="000000" w:themeColor="text1"/>
        </w:rPr>
        <w:t>11</w:t>
      </w:r>
    </w:p>
    <w:p w:rsidR="006D7F89" w:rsidRPr="007F0665" w:rsidRDefault="006D7F89" w:rsidP="006D7F89">
      <w:pPr>
        <w:pStyle w:val="ConsNormal"/>
        <w:keepNext/>
        <w:widowControl/>
        <w:spacing w:before="120" w:after="120" w:line="252" w:lineRule="auto"/>
        <w:ind w:firstLine="0"/>
        <w:jc w:val="center"/>
        <w:rPr>
          <w:rFonts w:ascii="Garamond" w:hAnsi="Garamond"/>
          <w:sz w:val="28"/>
          <w:szCs w:val="28"/>
        </w:rPr>
      </w:pPr>
      <w:r w:rsidRPr="007F0665">
        <w:rPr>
          <w:rFonts w:ascii="Garamond" w:hAnsi="Garamond"/>
          <w:sz w:val="28"/>
          <w:szCs w:val="28"/>
        </w:rPr>
        <w:lastRenderedPageBreak/>
        <w:t>Принятые решения об индексации социальных выплат в 2021 – 2023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27"/>
        <w:gridCol w:w="1599"/>
        <w:gridCol w:w="1599"/>
        <w:gridCol w:w="1595"/>
      </w:tblGrid>
      <w:tr w:rsidR="006D7F89" w:rsidRPr="007F0665" w:rsidTr="004A3E3B">
        <w:trPr>
          <w:cantSplit/>
          <w:trHeight w:val="1207"/>
          <w:tblHeader/>
        </w:trPr>
        <w:tc>
          <w:tcPr>
            <w:tcW w:w="1644" w:type="pct"/>
            <w:shd w:val="clear" w:color="auto" w:fill="auto"/>
            <w:vAlign w:val="center"/>
          </w:tcPr>
          <w:p w:rsidR="006D7F89" w:rsidRPr="007F0665" w:rsidRDefault="006D7F89" w:rsidP="004A3E3B">
            <w:pPr>
              <w:keepNext/>
              <w:keepLines/>
              <w:jc w:val="center"/>
              <w:rPr>
                <w:rFonts w:ascii="Garamond" w:hAnsi="Garamond"/>
                <w:szCs w:val="22"/>
              </w:rPr>
            </w:pPr>
            <w:r w:rsidRPr="007F0665">
              <w:rPr>
                <w:rFonts w:ascii="Garamond" w:hAnsi="Garamond"/>
                <w:szCs w:val="22"/>
              </w:rPr>
              <w:t>Наименование социальных выплат и пособий, по кот</w:t>
            </w:r>
            <w:r w:rsidRPr="007F0665">
              <w:rPr>
                <w:rFonts w:ascii="Garamond" w:hAnsi="Garamond"/>
                <w:szCs w:val="22"/>
              </w:rPr>
              <w:t>о</w:t>
            </w:r>
            <w:r w:rsidRPr="007F0665">
              <w:rPr>
                <w:rFonts w:ascii="Garamond" w:hAnsi="Garamond"/>
                <w:szCs w:val="22"/>
              </w:rPr>
              <w:t>рым приняты решения об индексации (финансовое обеспечение которых ос</w:t>
            </w:r>
            <w:r w:rsidRPr="007F0665">
              <w:rPr>
                <w:rFonts w:ascii="Garamond" w:hAnsi="Garamond"/>
                <w:szCs w:val="22"/>
              </w:rPr>
              <w:t>у</w:t>
            </w:r>
            <w:r w:rsidRPr="007F0665">
              <w:rPr>
                <w:rFonts w:ascii="Garamond" w:hAnsi="Garamond"/>
                <w:szCs w:val="22"/>
              </w:rPr>
              <w:t>ществляется за счет средств областного бюджета)</w:t>
            </w:r>
          </w:p>
        </w:tc>
        <w:tc>
          <w:tcPr>
            <w:tcW w:w="889" w:type="pct"/>
            <w:vAlign w:val="center"/>
          </w:tcPr>
          <w:p w:rsidR="006D7F89" w:rsidRPr="007F0665" w:rsidRDefault="006D7F89" w:rsidP="004A3E3B">
            <w:pPr>
              <w:keepNext/>
              <w:keepLines/>
              <w:jc w:val="center"/>
              <w:rPr>
                <w:rFonts w:ascii="Garamond" w:hAnsi="Garamond"/>
                <w:szCs w:val="22"/>
              </w:rPr>
            </w:pPr>
            <w:r w:rsidRPr="007F0665">
              <w:rPr>
                <w:rFonts w:ascii="Garamond" w:hAnsi="Garamond"/>
                <w:szCs w:val="22"/>
              </w:rPr>
              <w:t>Размер выпл</w:t>
            </w:r>
            <w:r w:rsidRPr="007F0665">
              <w:rPr>
                <w:rFonts w:ascii="Garamond" w:hAnsi="Garamond"/>
                <w:szCs w:val="22"/>
              </w:rPr>
              <w:t>а</w:t>
            </w:r>
            <w:r w:rsidRPr="007F0665">
              <w:rPr>
                <w:rFonts w:ascii="Garamond" w:hAnsi="Garamond"/>
                <w:szCs w:val="22"/>
              </w:rPr>
              <w:t>ты с 1 октября 2020 года с учетом инде</w:t>
            </w:r>
            <w:r w:rsidRPr="007F0665">
              <w:rPr>
                <w:rFonts w:ascii="Garamond" w:hAnsi="Garamond"/>
                <w:szCs w:val="22"/>
              </w:rPr>
              <w:t>к</w:t>
            </w:r>
            <w:r w:rsidRPr="007F0665">
              <w:rPr>
                <w:rFonts w:ascii="Garamond" w:hAnsi="Garamond"/>
                <w:szCs w:val="22"/>
              </w:rPr>
              <w:t xml:space="preserve">сации на 3,8%, рублей </w:t>
            </w:r>
          </w:p>
        </w:tc>
        <w:tc>
          <w:tcPr>
            <w:tcW w:w="823" w:type="pct"/>
            <w:vAlign w:val="center"/>
          </w:tcPr>
          <w:p w:rsidR="006D7F89" w:rsidRPr="007F0665" w:rsidRDefault="006D7F89" w:rsidP="004A3E3B">
            <w:pPr>
              <w:keepNext/>
              <w:keepLines/>
              <w:jc w:val="center"/>
              <w:rPr>
                <w:rFonts w:ascii="Garamond" w:hAnsi="Garamond"/>
                <w:szCs w:val="22"/>
              </w:rPr>
            </w:pPr>
            <w:r w:rsidRPr="007F0665">
              <w:rPr>
                <w:rFonts w:ascii="Garamond" w:hAnsi="Garamond"/>
                <w:szCs w:val="22"/>
              </w:rPr>
              <w:t>Размер в</w:t>
            </w:r>
            <w:r w:rsidRPr="007F0665">
              <w:rPr>
                <w:rFonts w:ascii="Garamond" w:hAnsi="Garamond"/>
                <w:szCs w:val="22"/>
              </w:rPr>
              <w:t>ы</w:t>
            </w:r>
            <w:r w:rsidRPr="007F0665">
              <w:rPr>
                <w:rFonts w:ascii="Garamond" w:hAnsi="Garamond"/>
                <w:szCs w:val="22"/>
              </w:rPr>
              <w:t>платы с 1 о</w:t>
            </w:r>
            <w:r w:rsidRPr="007F0665">
              <w:rPr>
                <w:rFonts w:ascii="Garamond" w:hAnsi="Garamond"/>
                <w:szCs w:val="22"/>
              </w:rPr>
              <w:t>к</w:t>
            </w:r>
            <w:r w:rsidRPr="007F0665">
              <w:rPr>
                <w:rFonts w:ascii="Garamond" w:hAnsi="Garamond"/>
                <w:szCs w:val="22"/>
              </w:rPr>
              <w:t>тября 2021 года с учетом индексации на 4,0%, ру</w:t>
            </w:r>
            <w:r w:rsidRPr="007F0665">
              <w:rPr>
                <w:rFonts w:ascii="Garamond" w:hAnsi="Garamond"/>
                <w:szCs w:val="22"/>
              </w:rPr>
              <w:t>б</w:t>
            </w:r>
            <w:r w:rsidRPr="007F0665">
              <w:rPr>
                <w:rFonts w:ascii="Garamond" w:hAnsi="Garamond"/>
                <w:szCs w:val="22"/>
              </w:rPr>
              <w:t xml:space="preserve">лей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D7F89" w:rsidRPr="007F0665" w:rsidRDefault="006D7F89" w:rsidP="004A3E3B">
            <w:pPr>
              <w:keepNext/>
              <w:keepLines/>
              <w:jc w:val="center"/>
              <w:rPr>
                <w:rFonts w:ascii="Garamond" w:hAnsi="Garamond"/>
                <w:szCs w:val="22"/>
              </w:rPr>
            </w:pPr>
            <w:r w:rsidRPr="007F0665">
              <w:rPr>
                <w:rFonts w:ascii="Garamond" w:hAnsi="Garamond"/>
                <w:szCs w:val="22"/>
              </w:rPr>
              <w:t>Размер в</w:t>
            </w:r>
            <w:r w:rsidRPr="007F0665">
              <w:rPr>
                <w:rFonts w:ascii="Garamond" w:hAnsi="Garamond"/>
                <w:szCs w:val="22"/>
              </w:rPr>
              <w:t>ы</w:t>
            </w:r>
            <w:r w:rsidRPr="007F0665">
              <w:rPr>
                <w:rFonts w:ascii="Garamond" w:hAnsi="Garamond"/>
                <w:szCs w:val="22"/>
              </w:rPr>
              <w:t>платы с 1 о</w:t>
            </w:r>
            <w:r w:rsidRPr="007F0665">
              <w:rPr>
                <w:rFonts w:ascii="Garamond" w:hAnsi="Garamond"/>
                <w:szCs w:val="22"/>
              </w:rPr>
              <w:t>к</w:t>
            </w:r>
            <w:r w:rsidRPr="007F0665">
              <w:rPr>
                <w:rFonts w:ascii="Garamond" w:hAnsi="Garamond"/>
                <w:szCs w:val="22"/>
              </w:rPr>
              <w:t>тября 2022 года с учетом индексации на 4,0%, ру</w:t>
            </w:r>
            <w:r w:rsidRPr="007F0665">
              <w:rPr>
                <w:rFonts w:ascii="Garamond" w:hAnsi="Garamond"/>
                <w:szCs w:val="22"/>
              </w:rPr>
              <w:t>б</w:t>
            </w:r>
            <w:r w:rsidRPr="007F0665">
              <w:rPr>
                <w:rFonts w:ascii="Garamond" w:hAnsi="Garamond"/>
                <w:szCs w:val="22"/>
              </w:rPr>
              <w:t xml:space="preserve">лей </w:t>
            </w:r>
          </w:p>
        </w:tc>
        <w:tc>
          <w:tcPr>
            <w:tcW w:w="821" w:type="pct"/>
          </w:tcPr>
          <w:p w:rsidR="006D7F89" w:rsidRPr="007F0665" w:rsidRDefault="006D7F89" w:rsidP="004A3E3B">
            <w:pPr>
              <w:keepNext/>
              <w:keepLines/>
              <w:jc w:val="center"/>
              <w:rPr>
                <w:rFonts w:ascii="Garamond" w:hAnsi="Garamond"/>
                <w:szCs w:val="22"/>
              </w:rPr>
            </w:pPr>
            <w:r w:rsidRPr="007F0665">
              <w:rPr>
                <w:rFonts w:ascii="Garamond" w:hAnsi="Garamond"/>
                <w:szCs w:val="22"/>
              </w:rPr>
              <w:t>Размер в</w:t>
            </w:r>
            <w:r w:rsidRPr="007F0665">
              <w:rPr>
                <w:rFonts w:ascii="Garamond" w:hAnsi="Garamond"/>
                <w:szCs w:val="22"/>
              </w:rPr>
              <w:t>ы</w:t>
            </w:r>
            <w:r w:rsidRPr="007F0665">
              <w:rPr>
                <w:rFonts w:ascii="Garamond" w:hAnsi="Garamond"/>
                <w:szCs w:val="22"/>
              </w:rPr>
              <w:t>платы с 1 о</w:t>
            </w:r>
            <w:r w:rsidRPr="007F0665">
              <w:rPr>
                <w:rFonts w:ascii="Garamond" w:hAnsi="Garamond"/>
                <w:szCs w:val="22"/>
              </w:rPr>
              <w:t>к</w:t>
            </w:r>
            <w:r w:rsidRPr="007F0665">
              <w:rPr>
                <w:rFonts w:ascii="Garamond" w:hAnsi="Garamond"/>
                <w:szCs w:val="22"/>
              </w:rPr>
              <w:t>тября 2023 года с учетом индексации на 4,0%, ру</w:t>
            </w:r>
            <w:r w:rsidRPr="007F0665">
              <w:rPr>
                <w:rFonts w:ascii="Garamond" w:hAnsi="Garamond"/>
                <w:szCs w:val="22"/>
              </w:rPr>
              <w:t>б</w:t>
            </w:r>
            <w:r w:rsidRPr="007F0665">
              <w:rPr>
                <w:rFonts w:ascii="Garamond" w:hAnsi="Garamond"/>
                <w:szCs w:val="22"/>
              </w:rPr>
              <w:t>лей</w:t>
            </w:r>
          </w:p>
        </w:tc>
      </w:tr>
      <w:tr w:rsidR="006D7F89" w:rsidRPr="007F0665" w:rsidTr="004A3E3B">
        <w:trPr>
          <w:cantSplit/>
          <w:trHeight w:val="585"/>
        </w:trPr>
        <w:tc>
          <w:tcPr>
            <w:tcW w:w="1644" w:type="pct"/>
            <w:shd w:val="clear" w:color="auto" w:fill="auto"/>
            <w:vAlign w:val="center"/>
          </w:tcPr>
          <w:p w:rsidR="006D7F89" w:rsidRPr="007F0665" w:rsidRDefault="006D7F89" w:rsidP="004A3E3B">
            <w:pPr>
              <w:autoSpaceDE w:val="0"/>
              <w:autoSpaceDN w:val="0"/>
              <w:adjustRightInd w:val="0"/>
              <w:rPr>
                <w:rFonts w:ascii="Garamond" w:hAnsi="Garamond"/>
                <w:sz w:val="26"/>
                <w:szCs w:val="26"/>
              </w:rPr>
            </w:pPr>
            <w:r w:rsidRPr="007F0665">
              <w:rPr>
                <w:rFonts w:ascii="Garamond" w:hAnsi="Garamond"/>
                <w:sz w:val="26"/>
                <w:szCs w:val="26"/>
              </w:rPr>
              <w:t>Ежемесячная денежная в</w:t>
            </w:r>
            <w:r w:rsidRPr="007F0665">
              <w:rPr>
                <w:rFonts w:ascii="Garamond" w:hAnsi="Garamond"/>
                <w:sz w:val="26"/>
                <w:szCs w:val="26"/>
              </w:rPr>
              <w:t>ы</w:t>
            </w:r>
            <w:r w:rsidRPr="007F0665">
              <w:rPr>
                <w:rFonts w:ascii="Garamond" w:hAnsi="Garamond"/>
                <w:sz w:val="26"/>
                <w:szCs w:val="26"/>
              </w:rPr>
              <w:t>плата на содержание по</w:t>
            </w:r>
            <w:r w:rsidRPr="007F0665">
              <w:rPr>
                <w:rFonts w:ascii="Garamond" w:hAnsi="Garamond"/>
                <w:sz w:val="26"/>
                <w:szCs w:val="26"/>
              </w:rPr>
              <w:t>д</w:t>
            </w:r>
            <w:r w:rsidRPr="007F0665">
              <w:rPr>
                <w:rFonts w:ascii="Garamond" w:hAnsi="Garamond"/>
                <w:sz w:val="26"/>
                <w:szCs w:val="26"/>
              </w:rPr>
              <w:t>опечного ребенка, пер</w:t>
            </w:r>
            <w:r w:rsidRPr="007F0665">
              <w:rPr>
                <w:rFonts w:ascii="Garamond" w:hAnsi="Garamond"/>
                <w:sz w:val="26"/>
                <w:szCs w:val="26"/>
              </w:rPr>
              <w:t>е</w:t>
            </w:r>
            <w:r w:rsidRPr="007F0665">
              <w:rPr>
                <w:rFonts w:ascii="Garamond" w:hAnsi="Garamond"/>
                <w:sz w:val="26"/>
                <w:szCs w:val="26"/>
              </w:rPr>
              <w:t>данного на воспитание в семью опекуна (попечит</w:t>
            </w:r>
            <w:r w:rsidRPr="007F0665">
              <w:rPr>
                <w:rFonts w:ascii="Garamond" w:hAnsi="Garamond"/>
                <w:sz w:val="26"/>
                <w:szCs w:val="26"/>
              </w:rPr>
              <w:t>е</w:t>
            </w:r>
            <w:r w:rsidRPr="007F0665">
              <w:rPr>
                <w:rFonts w:ascii="Garamond" w:hAnsi="Garamond"/>
                <w:sz w:val="26"/>
                <w:szCs w:val="26"/>
              </w:rPr>
              <w:t>ля), приемную семью, в возрасте до 6 лет</w:t>
            </w:r>
          </w:p>
        </w:tc>
        <w:tc>
          <w:tcPr>
            <w:tcW w:w="889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7139</w:t>
            </w:r>
          </w:p>
        </w:tc>
        <w:tc>
          <w:tcPr>
            <w:tcW w:w="823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7425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7722</w:t>
            </w:r>
          </w:p>
        </w:tc>
        <w:tc>
          <w:tcPr>
            <w:tcW w:w="821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8031</w:t>
            </w:r>
          </w:p>
        </w:tc>
      </w:tr>
      <w:tr w:rsidR="006D7F89" w:rsidRPr="007F0665" w:rsidTr="004A3E3B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6D7F89" w:rsidRPr="007F0665" w:rsidRDefault="006D7F89" w:rsidP="004A3E3B">
            <w:pPr>
              <w:keepLines/>
              <w:suppressAutoHyphens/>
              <w:rPr>
                <w:rFonts w:ascii="Garamond" w:hAnsi="Garamond"/>
                <w:sz w:val="26"/>
                <w:szCs w:val="26"/>
              </w:rPr>
            </w:pPr>
            <w:r w:rsidRPr="007F0665">
              <w:rPr>
                <w:rFonts w:ascii="Garamond" w:hAnsi="Garamond"/>
                <w:sz w:val="26"/>
                <w:szCs w:val="26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89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8029</w:t>
            </w:r>
          </w:p>
        </w:tc>
        <w:tc>
          <w:tcPr>
            <w:tcW w:w="823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8351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8686</w:t>
            </w:r>
          </w:p>
        </w:tc>
        <w:tc>
          <w:tcPr>
            <w:tcW w:w="821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9034</w:t>
            </w:r>
          </w:p>
        </w:tc>
      </w:tr>
      <w:tr w:rsidR="006D7F89" w:rsidRPr="007F0665" w:rsidTr="004A3E3B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6D7F89" w:rsidRPr="007F0665" w:rsidRDefault="006D7F89" w:rsidP="004A3E3B">
            <w:pPr>
              <w:keepLines/>
              <w:suppressAutoHyphens/>
              <w:rPr>
                <w:rFonts w:ascii="Garamond" w:hAnsi="Garamond"/>
                <w:sz w:val="26"/>
                <w:szCs w:val="26"/>
              </w:rPr>
            </w:pPr>
            <w:r w:rsidRPr="007F0665">
              <w:rPr>
                <w:rFonts w:ascii="Garamond" w:hAnsi="Garamond"/>
                <w:sz w:val="26"/>
                <w:szCs w:val="26"/>
              </w:rPr>
              <w:t>Ежемесячная денежная выплата на проезд подопечного ребенка, переданного на воспитание в семью опекуна (попечителя), приемную семью</w:t>
            </w:r>
          </w:p>
        </w:tc>
        <w:tc>
          <w:tcPr>
            <w:tcW w:w="889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331</w:t>
            </w:r>
          </w:p>
        </w:tc>
        <w:tc>
          <w:tcPr>
            <w:tcW w:w="823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345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359</w:t>
            </w:r>
          </w:p>
        </w:tc>
        <w:tc>
          <w:tcPr>
            <w:tcW w:w="821" w:type="pct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7F0665">
              <w:rPr>
                <w:rFonts w:ascii="Garamond" w:hAnsi="Garamond"/>
                <w:sz w:val="28"/>
                <w:szCs w:val="22"/>
              </w:rPr>
              <w:t>374</w:t>
            </w:r>
          </w:p>
        </w:tc>
      </w:tr>
    </w:tbl>
    <w:p w:rsidR="006D7F89" w:rsidRPr="007F0665" w:rsidRDefault="006D7F89" w:rsidP="006D7F89">
      <w:pPr>
        <w:pStyle w:val="ConsNormal"/>
        <w:keepNext/>
        <w:widowControl/>
        <w:spacing w:line="252" w:lineRule="auto"/>
        <w:jc w:val="both"/>
        <w:rPr>
          <w:rFonts w:ascii="Garamond" w:hAnsi="Garamond"/>
          <w:sz w:val="28"/>
          <w:szCs w:val="28"/>
        </w:rPr>
      </w:pPr>
    </w:p>
    <w:p w:rsidR="00AB7B4B" w:rsidRPr="007F0665" w:rsidRDefault="00AB7B4B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</w:t>
      </w:r>
      <w:r w:rsidR="006D7F89" w:rsidRPr="007F0665">
        <w:rPr>
          <w:rFonts w:ascii="Garamond" w:hAnsi="Garamond"/>
          <w:color w:val="000000" w:themeColor="text1"/>
          <w:sz w:val="28"/>
          <w:szCs w:val="28"/>
        </w:rPr>
        <w:t>ьных категорий работников в 2021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году.</w:t>
      </w:r>
      <w:r w:rsidR="0048401C" w:rsidRPr="007F0665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F125EE" w:rsidRPr="007F0665"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              </w:t>
      </w:r>
    </w:p>
    <w:p w:rsidR="00AB7B4B" w:rsidRPr="007F0665" w:rsidRDefault="00AB7B4B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Предусмотрены ассигнования с целью индексации отдельных статей ра</w:t>
      </w:r>
      <w:r w:rsidRPr="007F0665">
        <w:rPr>
          <w:rFonts w:ascii="Garamond" w:hAnsi="Garamond"/>
          <w:color w:val="000000" w:themeColor="text1"/>
          <w:sz w:val="28"/>
          <w:szCs w:val="28"/>
        </w:rPr>
        <w:t>с</w:t>
      </w:r>
      <w:r w:rsidRPr="007F0665">
        <w:rPr>
          <w:rFonts w:ascii="Garamond" w:hAnsi="Garamond"/>
          <w:color w:val="000000" w:themeColor="text1"/>
          <w:sz w:val="28"/>
          <w:szCs w:val="28"/>
        </w:rPr>
        <w:t>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2016"/>
        <w:gridCol w:w="2840"/>
      </w:tblGrid>
      <w:tr w:rsidR="006D7F89" w:rsidRPr="007F0665" w:rsidTr="004A3E3B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</w:rPr>
            </w:pPr>
            <w:r w:rsidRPr="007F0665">
              <w:rPr>
                <w:rFonts w:ascii="Garamond" w:hAnsi="Garamond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</w:rPr>
            </w:pPr>
            <w:r w:rsidRPr="007F0665">
              <w:rPr>
                <w:rFonts w:ascii="Garamond" w:hAnsi="Garamond"/>
              </w:rPr>
              <w:t>Коэффициент</w:t>
            </w:r>
            <w:r w:rsidRPr="007F0665">
              <w:rPr>
                <w:rFonts w:ascii="Garamond" w:hAnsi="Garamond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</w:rPr>
            </w:pPr>
            <w:r w:rsidRPr="007F0665">
              <w:rPr>
                <w:rFonts w:ascii="Garamond" w:hAnsi="Garamond"/>
              </w:rPr>
              <w:t>Дата начала применения коэффициента</w:t>
            </w:r>
            <w:r w:rsidRPr="007F0665">
              <w:rPr>
                <w:rFonts w:ascii="Garamond" w:hAnsi="Garamond"/>
              </w:rPr>
              <w:br/>
              <w:t>индексации</w:t>
            </w:r>
          </w:p>
        </w:tc>
      </w:tr>
      <w:tr w:rsidR="006D7F89" w:rsidRPr="007F0665" w:rsidTr="004A3E3B">
        <w:trPr>
          <w:cantSplit/>
          <w:trHeight w:val="1022"/>
        </w:trPr>
        <w:tc>
          <w:tcPr>
            <w:tcW w:w="2500" w:type="pct"/>
            <w:shd w:val="clear" w:color="auto" w:fill="auto"/>
            <w:vAlign w:val="center"/>
          </w:tcPr>
          <w:p w:rsidR="006D7F89" w:rsidRPr="007F0665" w:rsidRDefault="006D7F89" w:rsidP="004A3E3B">
            <w:pPr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октября 2021 года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октября 2022 года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октября 2023 года</w:t>
            </w:r>
          </w:p>
        </w:tc>
      </w:tr>
      <w:tr w:rsidR="006D7F89" w:rsidRPr="007F0665" w:rsidTr="004A3E3B">
        <w:trPr>
          <w:cantSplit/>
          <w:trHeight w:val="1082"/>
        </w:trPr>
        <w:tc>
          <w:tcPr>
            <w:tcW w:w="2500" w:type="pct"/>
            <w:shd w:val="clear" w:color="auto" w:fill="auto"/>
            <w:vAlign w:val="center"/>
          </w:tcPr>
          <w:p w:rsidR="006D7F89" w:rsidRPr="007F0665" w:rsidRDefault="006D7F89" w:rsidP="004A3E3B">
            <w:pPr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Расходы по оплате коммунальных услуг и сре</w:t>
            </w:r>
            <w:proofErr w:type="gramStart"/>
            <w:r w:rsidRPr="007F0665">
              <w:rPr>
                <w:rFonts w:ascii="Garamond" w:hAnsi="Garamond"/>
                <w:sz w:val="28"/>
              </w:rPr>
              <w:t>дств св</w:t>
            </w:r>
            <w:proofErr w:type="gramEnd"/>
            <w:r w:rsidRPr="007F0665">
              <w:rPr>
                <w:rFonts w:ascii="Garamond" w:hAnsi="Garamond"/>
                <w:sz w:val="28"/>
              </w:rPr>
              <w:t>язи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января 2021 года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января 2022 года</w:t>
            </w:r>
          </w:p>
          <w:p w:rsidR="006D7F89" w:rsidRPr="007F0665" w:rsidRDefault="006D7F89" w:rsidP="004A3E3B">
            <w:pPr>
              <w:jc w:val="center"/>
              <w:rPr>
                <w:rFonts w:ascii="Garamond" w:hAnsi="Garamond"/>
                <w:sz w:val="28"/>
              </w:rPr>
            </w:pPr>
            <w:r w:rsidRPr="007F0665">
              <w:rPr>
                <w:rFonts w:ascii="Garamond" w:hAnsi="Garamond"/>
                <w:sz w:val="28"/>
              </w:rPr>
              <w:t>1 января 2023 года</w:t>
            </w:r>
          </w:p>
        </w:tc>
      </w:tr>
    </w:tbl>
    <w:p w:rsidR="008921FE" w:rsidRPr="007F0665" w:rsidRDefault="008921FE" w:rsidP="003624D0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A17D8" w:rsidRPr="007F0665" w:rsidRDefault="00EA17D8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Межбюджетные отношения с органами местного самоуправления муниц</w:t>
      </w:r>
      <w:r w:rsidRPr="007F0665">
        <w:rPr>
          <w:rFonts w:ascii="Garamond" w:hAnsi="Garamond"/>
          <w:color w:val="000000" w:themeColor="text1"/>
          <w:sz w:val="28"/>
          <w:szCs w:val="28"/>
        </w:rPr>
        <w:t>и</w:t>
      </w:r>
      <w:r w:rsidRPr="007F0665">
        <w:rPr>
          <w:rFonts w:ascii="Garamond" w:hAnsi="Garamond"/>
          <w:color w:val="000000" w:themeColor="text1"/>
          <w:sz w:val="28"/>
          <w:szCs w:val="28"/>
        </w:rPr>
        <w:t>пальных образований  - поселений района</w:t>
      </w:r>
      <w:r w:rsidR="00132A46" w:rsidRPr="007F0665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ния в Российской Федерации», Закона Брянской области от 2 ноября 2016 года №89-З «О межбюджетных отношениях в Брянской области», законов Брянской области о наделении органов местного самоуправления отдельными госуда</w:t>
      </w:r>
      <w:r w:rsidRPr="007F0665">
        <w:rPr>
          <w:rFonts w:ascii="Garamond" w:hAnsi="Garamond"/>
          <w:color w:val="000000" w:themeColor="text1"/>
          <w:sz w:val="28"/>
          <w:szCs w:val="28"/>
        </w:rPr>
        <w:t>р</w:t>
      </w:r>
      <w:r w:rsidRPr="007F0665">
        <w:rPr>
          <w:rFonts w:ascii="Garamond" w:hAnsi="Garamond"/>
          <w:color w:val="000000" w:themeColor="text1"/>
          <w:sz w:val="28"/>
          <w:szCs w:val="28"/>
        </w:rPr>
        <w:t>ственными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полномочиями.</w:t>
      </w:r>
    </w:p>
    <w:p w:rsidR="00307D74" w:rsidRPr="007F0665" w:rsidRDefault="00307D74" w:rsidP="008921FE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Бюджетная политика в сфере межбюджетных отношений с муниципал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ь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ными образованиями будет сосредоточена на решении следующих задач:</w:t>
      </w:r>
    </w:p>
    <w:p w:rsidR="00307D74" w:rsidRPr="007F0665" w:rsidRDefault="00307D74" w:rsidP="008921FE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обеспечение стабильности, предсказуемости и прозрачности системы ме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ж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бюджетных отношений, определенной Законом Брянской области Закон Бря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ской области от 2 ноября 2016 года № 89-З «О межбюджетных отношениях в Брянской области»;</w:t>
      </w:r>
    </w:p>
    <w:p w:rsidR="00EA17D8" w:rsidRPr="007F0665" w:rsidRDefault="00EA17D8" w:rsidP="008921FE">
      <w:pPr>
        <w:spacing w:line="276" w:lineRule="auto"/>
        <w:ind w:firstLine="708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повышение </w:t>
      </w:r>
      <w:proofErr w:type="gramStart"/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эффективности механизмов выравнивания бюджетной обе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с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печенности муниципальных образований</w:t>
      </w:r>
      <w:proofErr w:type="gramEnd"/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и сохранение </w:t>
      </w:r>
      <w:r w:rsidR="00F75656"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высокой роли,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выравн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и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вающей составляющей межбюджетных трансфертов;</w:t>
      </w:r>
    </w:p>
    <w:p w:rsidR="00EA17D8" w:rsidRPr="007F0665" w:rsidRDefault="00EA17D8" w:rsidP="008921FE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поддержка мер по обеспечению сбалансированности местных бюджетов;</w:t>
      </w:r>
    </w:p>
    <w:p w:rsidR="00EA17D8" w:rsidRPr="007F0665" w:rsidRDefault="00EA17D8" w:rsidP="008921FE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эффективности предоставления целевых межбюджетных трансфертов;</w:t>
      </w:r>
    </w:p>
    <w:p w:rsidR="00EA17D8" w:rsidRPr="007F0665" w:rsidRDefault="00EA17D8" w:rsidP="008921FE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открытости и прозрачности межбюджетных отношений, бю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д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жетного процесса на муниципальном уровне</w:t>
      </w:r>
      <w:r w:rsidR="005B3EE9"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;</w:t>
      </w:r>
    </w:p>
    <w:p w:rsidR="005B3EE9" w:rsidRPr="007F0665" w:rsidRDefault="005B3EE9" w:rsidP="003624D0">
      <w:pPr>
        <w:spacing w:line="276" w:lineRule="auto"/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развитие информационных технологий управления общественными ф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и</w:t>
      </w:r>
      <w:r w:rsidRPr="007F0665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нансами.</w:t>
      </w:r>
    </w:p>
    <w:p w:rsidR="00263175" w:rsidRPr="007F0665" w:rsidRDefault="00EA17D8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Общий объем межбюджетных трансфертов бюджетам </w:t>
      </w:r>
      <w:r w:rsidR="003236C8" w:rsidRPr="007F0665">
        <w:rPr>
          <w:rFonts w:ascii="Garamond" w:hAnsi="Garamond"/>
          <w:color w:val="000000" w:themeColor="text1"/>
          <w:sz w:val="28"/>
          <w:szCs w:val="28"/>
        </w:rPr>
        <w:t xml:space="preserve">поселений </w:t>
      </w:r>
    </w:p>
    <w:p w:rsidR="00EA17D8" w:rsidRPr="007F0665" w:rsidRDefault="00EA17D8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планируется:</w:t>
      </w:r>
    </w:p>
    <w:p w:rsidR="00EA17D8" w:rsidRPr="007F0665" w:rsidRDefault="00132A4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20</w:t>
      </w:r>
      <w:r w:rsidR="00CF50C3" w:rsidRPr="007F0665">
        <w:rPr>
          <w:rFonts w:ascii="Garamond" w:hAnsi="Garamond"/>
          <w:color w:val="000000" w:themeColor="text1"/>
          <w:sz w:val="28"/>
          <w:szCs w:val="28"/>
        </w:rPr>
        <w:t>21</w:t>
      </w:r>
      <w:r w:rsidR="00EA17D8" w:rsidRPr="007F0665">
        <w:rPr>
          <w:rFonts w:ascii="Garamond" w:hAnsi="Garamond"/>
          <w:color w:val="000000" w:themeColor="text1"/>
          <w:sz w:val="28"/>
          <w:szCs w:val="28"/>
        </w:rPr>
        <w:t xml:space="preserve"> год – </w:t>
      </w:r>
      <w:r w:rsidR="00884301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911BA" w:rsidRPr="007F0665">
        <w:rPr>
          <w:rFonts w:ascii="Garamond" w:hAnsi="Garamond"/>
          <w:color w:val="000000" w:themeColor="text1"/>
          <w:sz w:val="28"/>
          <w:szCs w:val="28"/>
        </w:rPr>
        <w:t>10953480,00</w:t>
      </w:r>
      <w:r w:rsidR="00EA17D8" w:rsidRPr="007F0665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A17D8" w:rsidRPr="007F0665">
        <w:rPr>
          <w:rFonts w:ascii="Garamond" w:hAnsi="Garamond"/>
          <w:color w:val="000000" w:themeColor="text1"/>
          <w:sz w:val="28"/>
          <w:szCs w:val="28"/>
        </w:rPr>
        <w:t>рубл</w:t>
      </w:r>
      <w:r w:rsidR="0038201F" w:rsidRPr="007F0665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EA17D8" w:rsidRPr="007F0665" w:rsidRDefault="00132A46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202</w:t>
      </w:r>
      <w:r w:rsidR="00CF50C3" w:rsidRPr="007F0665">
        <w:rPr>
          <w:rFonts w:ascii="Garamond" w:hAnsi="Garamond"/>
          <w:color w:val="000000" w:themeColor="text1"/>
          <w:sz w:val="28"/>
          <w:szCs w:val="28"/>
        </w:rPr>
        <w:t>2</w:t>
      </w:r>
      <w:r w:rsidR="003236C8" w:rsidRPr="007F0665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00622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911BA" w:rsidRPr="007F0665">
        <w:rPr>
          <w:rFonts w:ascii="Garamond" w:hAnsi="Garamond"/>
          <w:color w:val="000000" w:themeColor="text1"/>
          <w:sz w:val="28"/>
          <w:szCs w:val="28"/>
        </w:rPr>
        <w:t>11364288,00</w:t>
      </w:r>
      <w:r w:rsidR="00EA17D8" w:rsidRPr="007F0665">
        <w:rPr>
          <w:rFonts w:ascii="Garamond" w:hAnsi="Garamond"/>
          <w:color w:val="000000" w:themeColor="text1"/>
          <w:sz w:val="28"/>
          <w:szCs w:val="28"/>
        </w:rPr>
        <w:t xml:space="preserve"> рубл</w:t>
      </w:r>
      <w:r w:rsidR="0038201F" w:rsidRPr="007F0665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EA17D8" w:rsidRPr="007F0665" w:rsidRDefault="00EA17D8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2</w:t>
      </w:r>
      <w:r w:rsidR="00132A46" w:rsidRPr="007F0665">
        <w:rPr>
          <w:rFonts w:ascii="Garamond" w:hAnsi="Garamond"/>
          <w:color w:val="000000" w:themeColor="text1"/>
          <w:sz w:val="28"/>
          <w:szCs w:val="28"/>
        </w:rPr>
        <w:t>02</w:t>
      </w:r>
      <w:r w:rsidR="00CF50C3" w:rsidRPr="007F0665">
        <w:rPr>
          <w:rFonts w:ascii="Garamond" w:hAnsi="Garamond"/>
          <w:color w:val="000000" w:themeColor="text1"/>
          <w:sz w:val="28"/>
          <w:szCs w:val="28"/>
        </w:rPr>
        <w:t>3</w:t>
      </w:r>
      <w:r w:rsidR="003236C8" w:rsidRPr="007F0665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7F0665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9911BA" w:rsidRPr="007F0665">
        <w:rPr>
          <w:rFonts w:ascii="Garamond" w:hAnsi="Garamond"/>
          <w:color w:val="000000" w:themeColor="text1"/>
          <w:sz w:val="28"/>
          <w:szCs w:val="28"/>
        </w:rPr>
        <w:t>11466156,00</w:t>
      </w:r>
      <w:r w:rsidR="0038201F" w:rsidRPr="007F0665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Pr="007F0665">
        <w:rPr>
          <w:rFonts w:ascii="Garamond" w:hAnsi="Garamond"/>
          <w:color w:val="000000" w:themeColor="text1"/>
          <w:sz w:val="28"/>
          <w:szCs w:val="28"/>
        </w:rPr>
        <w:t>.</w:t>
      </w:r>
    </w:p>
    <w:p w:rsidR="003236C8" w:rsidRPr="007F0665" w:rsidRDefault="003236C8" w:rsidP="008921FE">
      <w:pPr>
        <w:tabs>
          <w:tab w:val="left" w:pos="1708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BA3063" w:rsidRPr="007F0665" w:rsidRDefault="00A85F15" w:rsidP="008921FE">
      <w:pPr>
        <w:pStyle w:val="1"/>
        <w:spacing w:line="276" w:lineRule="auto"/>
      </w:pPr>
      <w:bookmarkStart w:id="53" w:name="_Toc56164990"/>
      <w:bookmarkStart w:id="54" w:name="_Toc24648058"/>
      <w:r w:rsidRPr="007F0665">
        <w:t xml:space="preserve">РАСХОДЫ РАЙОННОГО БЮДЖЕТА НА </w:t>
      </w:r>
      <w:proofErr w:type="gramStart"/>
      <w:r w:rsidRPr="007F0665">
        <w:t>ФИНАНСОВОЕ</w:t>
      </w:r>
      <w:bookmarkEnd w:id="53"/>
      <w:proofErr w:type="gramEnd"/>
      <w:r w:rsidR="00BA3063" w:rsidRPr="007F0665">
        <w:t xml:space="preserve"> </w:t>
      </w:r>
    </w:p>
    <w:p w:rsidR="00A85F15" w:rsidRPr="007F0665" w:rsidRDefault="00A85F15" w:rsidP="008921FE">
      <w:pPr>
        <w:pStyle w:val="1"/>
        <w:spacing w:line="276" w:lineRule="auto"/>
      </w:pPr>
      <w:bookmarkStart w:id="55" w:name="_Toc56164991"/>
      <w:r w:rsidRPr="007F0665">
        <w:t>ОБЕСПЕЧЕНИЕ РЕАЛИЗАЦИИ МУНИЦИПАЛЬНЫХ ПРОГРАММ</w:t>
      </w:r>
      <w:r w:rsidR="00B3133F" w:rsidRPr="007F0665">
        <w:br/>
      </w:r>
      <w:r w:rsidRPr="007F0665">
        <w:t>КЛЕТНЯНСКОГО РАЙОНА</w:t>
      </w:r>
      <w:bookmarkEnd w:id="54"/>
      <w:bookmarkEnd w:id="55"/>
    </w:p>
    <w:p w:rsidR="00A85F15" w:rsidRPr="007F0665" w:rsidRDefault="00A85F15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A85F15" w:rsidRPr="007F0665" w:rsidRDefault="00A85F15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В настоящее время в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районе утверждены и реализуются три муниципальные программы, на реализацию которых планируется направить</w:t>
      </w:r>
      <w:r w:rsidR="00132A46" w:rsidRPr="007F0665">
        <w:rPr>
          <w:rFonts w:ascii="Garamond" w:hAnsi="Garamond"/>
          <w:color w:val="000000" w:themeColor="text1"/>
          <w:sz w:val="28"/>
          <w:szCs w:val="28"/>
        </w:rPr>
        <w:t xml:space="preserve"> в 20</w:t>
      </w:r>
      <w:r w:rsidR="001F1614" w:rsidRPr="007F0665">
        <w:rPr>
          <w:rFonts w:ascii="Garamond" w:hAnsi="Garamond"/>
          <w:color w:val="000000" w:themeColor="text1"/>
          <w:sz w:val="28"/>
          <w:szCs w:val="28"/>
        </w:rPr>
        <w:t>21</w:t>
      </w:r>
      <w:r w:rsidR="00554CCE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0066B" w:rsidRPr="007F0665">
        <w:rPr>
          <w:rFonts w:ascii="Garamond" w:hAnsi="Garamond"/>
          <w:color w:val="000000" w:themeColor="text1"/>
          <w:sz w:val="28"/>
          <w:szCs w:val="28"/>
        </w:rPr>
        <w:t>году</w:t>
      </w:r>
      <w:r w:rsidR="00AD3E19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6D40" w:rsidRPr="007F0665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9F7112" w:rsidRPr="007F0665">
        <w:rPr>
          <w:rFonts w:ascii="Garamond" w:hAnsi="Garamond"/>
          <w:color w:val="000000" w:themeColor="text1"/>
          <w:sz w:val="28"/>
          <w:szCs w:val="28"/>
        </w:rPr>
        <w:t>297,5</w:t>
      </w:r>
      <w:r w:rsidR="0080066B" w:rsidRPr="007F0665">
        <w:rPr>
          <w:rFonts w:ascii="Garamond" w:hAnsi="Garamond"/>
          <w:color w:val="000000" w:themeColor="text1"/>
          <w:sz w:val="28"/>
          <w:szCs w:val="28"/>
        </w:rPr>
        <w:t xml:space="preserve"> млн.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рублей, в</w:t>
      </w:r>
      <w:r w:rsidR="00002B2C" w:rsidRPr="007F0665">
        <w:rPr>
          <w:rFonts w:ascii="Garamond" w:hAnsi="Garamond"/>
          <w:color w:val="000000" w:themeColor="text1"/>
          <w:sz w:val="28"/>
          <w:szCs w:val="28"/>
        </w:rPr>
        <w:t xml:space="preserve"> 202</w:t>
      </w:r>
      <w:r w:rsidR="001F1614" w:rsidRPr="007F0665">
        <w:rPr>
          <w:rFonts w:ascii="Garamond" w:hAnsi="Garamond"/>
          <w:color w:val="000000" w:themeColor="text1"/>
          <w:sz w:val="28"/>
          <w:szCs w:val="28"/>
        </w:rPr>
        <w:t>2</w:t>
      </w:r>
      <w:r w:rsidR="00002B2C" w:rsidRPr="007F0665">
        <w:rPr>
          <w:rFonts w:ascii="Garamond" w:hAnsi="Garamond"/>
          <w:color w:val="000000" w:themeColor="text1"/>
          <w:sz w:val="28"/>
          <w:szCs w:val="28"/>
        </w:rPr>
        <w:t xml:space="preserve"> году -</w:t>
      </w:r>
      <w:r w:rsidR="009F7112" w:rsidRPr="007F0665">
        <w:rPr>
          <w:rFonts w:ascii="Garamond" w:hAnsi="Garamond"/>
          <w:color w:val="000000" w:themeColor="text1"/>
          <w:sz w:val="28"/>
          <w:szCs w:val="28"/>
        </w:rPr>
        <w:t>272,5</w:t>
      </w:r>
      <w:r w:rsidR="00AD3E19" w:rsidRPr="007F0665">
        <w:rPr>
          <w:rFonts w:ascii="Garamond" w:hAnsi="Garamond"/>
          <w:color w:val="000000" w:themeColor="text1"/>
          <w:sz w:val="28"/>
          <w:szCs w:val="28"/>
        </w:rPr>
        <w:t xml:space="preserve"> млн. руб</w:t>
      </w:r>
      <w:r w:rsidR="00002B2C" w:rsidRPr="007F0665">
        <w:rPr>
          <w:rFonts w:ascii="Garamond" w:hAnsi="Garamond"/>
          <w:color w:val="000000" w:themeColor="text1"/>
          <w:sz w:val="28"/>
          <w:szCs w:val="28"/>
        </w:rPr>
        <w:t>лей, в 202</w:t>
      </w:r>
      <w:r w:rsidR="001F1614" w:rsidRPr="007F0665">
        <w:rPr>
          <w:rFonts w:ascii="Garamond" w:hAnsi="Garamond"/>
          <w:color w:val="000000" w:themeColor="text1"/>
          <w:sz w:val="28"/>
          <w:szCs w:val="28"/>
        </w:rPr>
        <w:t>3</w:t>
      </w:r>
      <w:r w:rsidR="006F336C" w:rsidRPr="007F0665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9F7112" w:rsidRPr="007F0665">
        <w:rPr>
          <w:rFonts w:ascii="Garamond" w:hAnsi="Garamond"/>
          <w:color w:val="000000" w:themeColor="text1"/>
          <w:sz w:val="28"/>
          <w:szCs w:val="28"/>
        </w:rPr>
        <w:t>– 251,6</w:t>
      </w:r>
      <w:r w:rsidR="00AD3E19" w:rsidRPr="007F0665">
        <w:rPr>
          <w:rFonts w:ascii="Garamond" w:hAnsi="Garamond"/>
          <w:color w:val="000000" w:themeColor="text1"/>
          <w:sz w:val="28"/>
          <w:szCs w:val="28"/>
        </w:rPr>
        <w:t xml:space="preserve"> млн. рублей.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67BC9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/>
          <w:color w:val="000000" w:themeColor="text1"/>
          <w:sz w:val="28"/>
          <w:szCs w:val="28"/>
        </w:rPr>
        <w:t>Программная часть районного бюджета составля</w:t>
      </w:r>
      <w:r w:rsidR="00002B2C" w:rsidRPr="007F0665">
        <w:rPr>
          <w:rFonts w:ascii="Garamond" w:hAnsi="Garamond"/>
          <w:color w:val="000000" w:themeColor="text1"/>
          <w:sz w:val="28"/>
          <w:szCs w:val="28"/>
        </w:rPr>
        <w:t>ет 99,</w:t>
      </w:r>
      <w:r w:rsidR="00724F76" w:rsidRPr="007F0665">
        <w:rPr>
          <w:rFonts w:ascii="Garamond" w:hAnsi="Garamond"/>
          <w:color w:val="000000" w:themeColor="text1"/>
          <w:sz w:val="28"/>
          <w:szCs w:val="28"/>
        </w:rPr>
        <w:t>6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про</w:t>
      </w:r>
      <w:r w:rsidR="00AD3E19" w:rsidRPr="007F0665">
        <w:rPr>
          <w:rFonts w:ascii="Garamond" w:hAnsi="Garamond"/>
          <w:color w:val="000000" w:themeColor="text1"/>
          <w:sz w:val="28"/>
          <w:szCs w:val="28"/>
        </w:rPr>
        <w:t>цент</w:t>
      </w:r>
      <w:r w:rsidR="005D0B6D" w:rsidRPr="007F0665">
        <w:rPr>
          <w:rFonts w:ascii="Garamond" w:hAnsi="Garamond"/>
          <w:color w:val="000000" w:themeColor="text1"/>
          <w:sz w:val="28"/>
          <w:szCs w:val="28"/>
        </w:rPr>
        <w:t>а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всей расходной части бюджета.</w:t>
      </w:r>
    </w:p>
    <w:p w:rsidR="00A85F15" w:rsidRPr="007F0665" w:rsidRDefault="00A85F15" w:rsidP="00491733">
      <w:pPr>
        <w:pStyle w:val="ConsNormal"/>
        <w:widowControl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bCs/>
          <w:color w:val="000000" w:themeColor="text1"/>
          <w:sz w:val="28"/>
          <w:szCs w:val="28"/>
        </w:rPr>
        <w:lastRenderedPageBreak/>
        <w:t>Муниципальная программа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«Обеспечение реализации полномочий </w:t>
      </w:r>
      <w:proofErr w:type="spellStart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</w:t>
      </w:r>
      <w:r w:rsidR="00002B2C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ципального района</w:t>
      </w:r>
      <w:r w:rsidR="00BA3063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</w:t>
      </w:r>
      <w:r w:rsidR="00AD3E19" w:rsidRPr="007F0665">
        <w:rPr>
          <w:rFonts w:ascii="Garamond" w:hAnsi="Garamond" w:cs="Times New Roman"/>
          <w:color w:val="000000" w:themeColor="text1"/>
          <w:sz w:val="28"/>
          <w:szCs w:val="28"/>
        </w:rPr>
        <w:t>цию мероприятий предусмотрено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1F1614" w:rsidRPr="007F0665">
        <w:rPr>
          <w:rFonts w:ascii="Garamond" w:hAnsi="Garamond" w:cs="Times New Roman"/>
          <w:color w:val="000000" w:themeColor="text1"/>
          <w:sz w:val="28"/>
          <w:szCs w:val="28"/>
        </w:rPr>
        <w:t>21</w:t>
      </w:r>
      <w:r w:rsidR="00B611A2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 - 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6454E0" w:rsidRPr="007F0665">
        <w:rPr>
          <w:rFonts w:ascii="Garamond" w:hAnsi="Garamond" w:cs="Times New Roman"/>
          <w:color w:val="000000" w:themeColor="text1"/>
          <w:sz w:val="28"/>
          <w:szCs w:val="28"/>
        </w:rPr>
        <w:t>107,</w:t>
      </w:r>
      <w:r w:rsidR="009F7112" w:rsidRPr="007F0665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AD3E19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.</w:t>
      </w:r>
      <w:r w:rsidR="008A6468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рублей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, на 202</w:t>
      </w:r>
      <w:r w:rsidR="006454E0" w:rsidRPr="007F0665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6454E0" w:rsidRPr="007F0665">
        <w:rPr>
          <w:rFonts w:ascii="Garamond" w:hAnsi="Garamond" w:cs="Times New Roman"/>
          <w:color w:val="000000" w:themeColor="text1"/>
          <w:sz w:val="28"/>
          <w:szCs w:val="28"/>
        </w:rPr>
        <w:t>92,9</w:t>
      </w:r>
      <w:r w:rsidR="00B611A2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рублей, на 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202</w:t>
      </w:r>
      <w:r w:rsidR="006454E0" w:rsidRPr="007F0665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6454E0" w:rsidRPr="007F0665">
        <w:rPr>
          <w:rFonts w:ascii="Garamond" w:hAnsi="Garamond" w:cs="Times New Roman"/>
          <w:color w:val="000000" w:themeColor="text1"/>
          <w:sz w:val="28"/>
          <w:szCs w:val="28"/>
        </w:rPr>
        <w:t>91,4</w:t>
      </w:r>
      <w:r w:rsidR="00B611A2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;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В составе данной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программы сформированы</w:t>
      </w: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подпрограммы: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- «Культура </w:t>
      </w:r>
      <w:proofErr w:type="spellStart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- «Комплексные меры противодействия злоупотреблению наркотиками и и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х незаконному обороту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- «Развитие молодежной политики, физической культуры и спорта </w:t>
      </w:r>
      <w:proofErr w:type="spellStart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Клетня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ского</w:t>
      </w:r>
      <w:proofErr w:type="spellEnd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- «Социальная политик</w:t>
      </w:r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- «Обеспечение жильем молодых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семей </w:t>
      </w:r>
      <w:proofErr w:type="spellStart"/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»</w:t>
      </w:r>
      <w:r w:rsidR="000F5089" w:rsidRPr="007F0665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DA646E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2.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 </w:t>
      </w:r>
      <w:r w:rsidRPr="007F0665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программа 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«Развитие системы образования </w:t>
      </w:r>
      <w:proofErr w:type="spellStart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Клетня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н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</w:t>
      </w:r>
      <w:r w:rsidR="00BA3063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муниципального района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 реализацию мероприя</w:t>
      </w:r>
      <w:r w:rsidR="00B611A2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тий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>программы предусмотрено</w:t>
      </w:r>
      <w:r w:rsidR="008C7DC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E753C7" w:rsidRPr="007F0665">
        <w:rPr>
          <w:rFonts w:ascii="Garamond" w:hAnsi="Garamond" w:cs="Times New Roman"/>
          <w:color w:val="000000" w:themeColor="text1"/>
          <w:sz w:val="28"/>
          <w:szCs w:val="28"/>
        </w:rPr>
        <w:t>21</w:t>
      </w:r>
      <w:r w:rsidR="008C7DC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9F7112" w:rsidRPr="007F0665">
        <w:rPr>
          <w:rFonts w:ascii="Garamond" w:hAnsi="Garamond" w:cs="Times New Roman"/>
          <w:color w:val="000000" w:themeColor="text1"/>
          <w:sz w:val="28"/>
          <w:szCs w:val="28"/>
        </w:rPr>
        <w:t>182,2</w:t>
      </w:r>
      <w:r w:rsidR="008C7DC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>рублей, на</w:t>
      </w:r>
      <w:r w:rsidR="008C7DC0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202</w:t>
      </w:r>
      <w:r w:rsidR="00E753C7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2 год – </w:t>
      </w:r>
      <w:r w:rsidR="009F7112" w:rsidRPr="007F0665">
        <w:rPr>
          <w:rFonts w:ascii="Garamond" w:hAnsi="Garamond" w:cs="Times New Roman"/>
          <w:color w:val="000000" w:themeColor="text1"/>
          <w:sz w:val="28"/>
          <w:szCs w:val="28"/>
        </w:rPr>
        <w:t>171,5</w:t>
      </w:r>
      <w:r w:rsidR="00DA646E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8C7DC0" w:rsidRPr="007F0665">
        <w:rPr>
          <w:rFonts w:ascii="Garamond" w:hAnsi="Garamond" w:cs="Times New Roman"/>
          <w:color w:val="000000" w:themeColor="text1"/>
          <w:sz w:val="28"/>
          <w:szCs w:val="28"/>
        </w:rPr>
        <w:t>лей, на 202</w:t>
      </w:r>
      <w:r w:rsidR="00224B55" w:rsidRPr="007F0665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E753C7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9F7112" w:rsidRPr="007F0665">
        <w:rPr>
          <w:rFonts w:ascii="Garamond" w:hAnsi="Garamond" w:cs="Times New Roman"/>
          <w:color w:val="000000" w:themeColor="text1"/>
          <w:sz w:val="28"/>
          <w:szCs w:val="28"/>
        </w:rPr>
        <w:t>152,1</w:t>
      </w:r>
      <w:r w:rsidR="00DA646E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рублей.</w:t>
      </w:r>
    </w:p>
    <w:p w:rsidR="00A85F15" w:rsidRPr="007F0665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3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.  </w:t>
      </w:r>
      <w:r w:rsidRPr="007F0665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</w:t>
      </w:r>
      <w:r w:rsidRPr="007F066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«Управление муниципальными фина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н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сами </w:t>
      </w:r>
      <w:proofErr w:type="spellStart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</w:t>
      </w:r>
      <w:r w:rsidR="000B592B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proofErr w:type="spellEnd"/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муниципальн</w:t>
      </w:r>
      <w:r w:rsidR="000B592B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район</w:t>
      </w:r>
      <w:r w:rsidR="000B592B"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а</w:t>
      </w:r>
      <w:r w:rsidRPr="007F0665">
        <w:rPr>
          <w:rFonts w:ascii="Garamond" w:hAnsi="Garamond" w:cs="Times New Roman"/>
          <w:b/>
          <w:color w:val="000000" w:themeColor="text1"/>
          <w:sz w:val="28"/>
          <w:szCs w:val="28"/>
        </w:rPr>
        <w:t>»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="00BF38DF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реализацию мероприятий на 20</w:t>
      </w:r>
      <w:r w:rsidR="00272BB0" w:rsidRPr="007F0665">
        <w:rPr>
          <w:rFonts w:ascii="Garamond" w:hAnsi="Garamond" w:cs="Times New Roman"/>
          <w:color w:val="000000" w:themeColor="text1"/>
          <w:sz w:val="28"/>
          <w:szCs w:val="28"/>
        </w:rPr>
        <w:t>21</w:t>
      </w:r>
      <w:r w:rsidR="00665396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</w:rPr>
        <w:t>год предусмотрено</w:t>
      </w:r>
      <w:r w:rsidR="00761131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272BB0" w:rsidRPr="007F0665">
        <w:rPr>
          <w:rFonts w:ascii="Garamond" w:hAnsi="Garamond" w:cs="Times New Roman"/>
          <w:color w:val="000000" w:themeColor="text1"/>
          <w:sz w:val="28"/>
          <w:szCs w:val="28"/>
        </w:rPr>
        <w:t>8,1</w:t>
      </w:r>
      <w:r w:rsidR="00665396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BF38DF" w:rsidRPr="007F0665">
        <w:rPr>
          <w:rFonts w:ascii="Garamond" w:hAnsi="Garamond" w:cs="Times New Roman"/>
          <w:color w:val="000000" w:themeColor="text1"/>
          <w:sz w:val="28"/>
          <w:szCs w:val="28"/>
        </w:rPr>
        <w:t>лей, в 202</w:t>
      </w:r>
      <w:r w:rsidR="00272BB0" w:rsidRPr="007F0665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BF38DF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272BB0" w:rsidRPr="007F0665">
        <w:rPr>
          <w:rFonts w:ascii="Garamond" w:hAnsi="Garamond" w:cs="Times New Roman"/>
          <w:color w:val="000000" w:themeColor="text1"/>
          <w:sz w:val="28"/>
          <w:szCs w:val="28"/>
        </w:rPr>
        <w:t>8,1</w:t>
      </w:r>
      <w:r w:rsidR="00BF38DF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рублей, в 202</w:t>
      </w:r>
      <w:r w:rsidR="00811320" w:rsidRPr="007F0665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BF38DF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272BB0" w:rsidRPr="007F0665">
        <w:rPr>
          <w:rFonts w:ascii="Garamond" w:hAnsi="Garamond" w:cs="Times New Roman"/>
          <w:color w:val="000000" w:themeColor="text1"/>
          <w:sz w:val="28"/>
          <w:szCs w:val="28"/>
        </w:rPr>
        <w:t>8,1</w:t>
      </w:r>
      <w:r w:rsidR="00761131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. рублей.</w:t>
      </w:r>
    </w:p>
    <w:p w:rsidR="00A85F15" w:rsidRPr="007F0665" w:rsidRDefault="00A85F15" w:rsidP="008921FE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A85F15" w:rsidRPr="007F0665" w:rsidRDefault="00A85F15" w:rsidP="008921FE">
      <w:pPr>
        <w:pStyle w:val="1"/>
        <w:spacing w:line="276" w:lineRule="auto"/>
        <w:rPr>
          <w:snapToGrid w:val="0"/>
        </w:rPr>
      </w:pPr>
      <w:bookmarkStart w:id="56" w:name="_Toc24648059"/>
      <w:bookmarkStart w:id="57" w:name="_Toc56164992"/>
      <w:r w:rsidRPr="007F0665">
        <w:rPr>
          <w:snapToGrid w:val="0"/>
        </w:rPr>
        <w:t>МУНИЦИПАЛЬНАЯ ПРОГРАММА «ОБЕСПЕЧЕНИЕ РЕАЛИЗАЦИИ ПОЛНОМОЧИЙ КЛЕТН</w:t>
      </w:r>
      <w:r w:rsidR="00FB59AC" w:rsidRPr="007F0665">
        <w:rPr>
          <w:snapToGrid w:val="0"/>
        </w:rPr>
        <w:t>ЯНСКОГО МУНИЦИПАЛЬНОГО РАЙОНА</w:t>
      </w:r>
      <w:r w:rsidRPr="007F0665">
        <w:rPr>
          <w:snapToGrid w:val="0"/>
        </w:rPr>
        <w:t>»</w:t>
      </w:r>
      <w:bookmarkEnd w:id="56"/>
      <w:bookmarkEnd w:id="57"/>
    </w:p>
    <w:p w:rsidR="00A85F15" w:rsidRPr="007F0665" w:rsidRDefault="00A85F15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Муниципальная программа «Обеспечение реализации полномочий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т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му</w:t>
      </w:r>
      <w:r w:rsidR="00FB59AC" w:rsidRPr="007F0665">
        <w:rPr>
          <w:rFonts w:ascii="Garamond" w:hAnsi="Garamond"/>
          <w:bCs/>
          <w:color w:val="000000" w:themeColor="text1"/>
          <w:sz w:val="28"/>
          <w:szCs w:val="28"/>
        </w:rPr>
        <w:t>ниципального района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» направлена </w:t>
      </w:r>
      <w:proofErr w:type="gram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на</w:t>
      </w:r>
      <w:proofErr w:type="gram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:rsidR="00E579A8" w:rsidRPr="007F0665" w:rsidRDefault="00E579A8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повышение качества и доступности предоставления муниципальных услуг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 xml:space="preserve">в </w:t>
      </w:r>
      <w:proofErr w:type="spellStart"/>
      <w:r w:rsidR="00BA3063" w:rsidRPr="007F0665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районе Брянской области;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совершенствование управления персоналом и развитие муниципальной службы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проведение муниципальной политики в сфере безопасности, защита нас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ления и территории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от чрезвычайных ситуаций, проф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лактику прав</w:t>
      </w:r>
      <w:r w:rsidR="00766BD7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онарушений в </w:t>
      </w:r>
      <w:proofErr w:type="spellStart"/>
      <w:r w:rsidR="00766BD7"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Клетнянском</w:t>
      </w:r>
      <w:proofErr w:type="spellEnd"/>
      <w:r w:rsidR="00766BD7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районе;</w:t>
      </w:r>
    </w:p>
    <w:p w:rsidR="00766BD7" w:rsidRPr="007F0665" w:rsidRDefault="00766BD7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 xml:space="preserve">обеспечение населения </w:t>
      </w:r>
      <w:proofErr w:type="spellStart"/>
      <w:r w:rsidRPr="007F0665">
        <w:rPr>
          <w:rFonts w:ascii="Garamond" w:hAnsi="Garamond"/>
          <w:color w:val="000000" w:themeColor="text1"/>
        </w:rPr>
        <w:t>Клетнянско</w:t>
      </w:r>
      <w:r w:rsidR="00A10102" w:rsidRPr="007F0665">
        <w:rPr>
          <w:rFonts w:ascii="Garamond" w:hAnsi="Garamond"/>
          <w:color w:val="000000" w:themeColor="text1"/>
        </w:rPr>
        <w:t>го</w:t>
      </w:r>
      <w:proofErr w:type="spellEnd"/>
      <w:r w:rsidR="00A10102" w:rsidRPr="007F0665">
        <w:rPr>
          <w:rFonts w:ascii="Garamond" w:hAnsi="Garamond"/>
          <w:color w:val="000000" w:themeColor="text1"/>
        </w:rPr>
        <w:t xml:space="preserve"> района чистой питьевой водой;</w:t>
      </w:r>
    </w:p>
    <w:p w:rsidR="00A10102" w:rsidRPr="007F0665" w:rsidRDefault="00A10102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условий, обеспечивающих возможность гражданам систематич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ски заниматься физической культурой и спортом, и повышение эффективности подготовки спортсменов в спорте высших достижений;</w:t>
      </w:r>
    </w:p>
    <w:p w:rsidR="00766BD7" w:rsidRPr="007F0665" w:rsidRDefault="00A10102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вовлечение молодых граждан в регулярные занятия спортом с целью отб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ра и спортивной подготовки наиболее одаренных, имеющих перспективу дост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и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жения спортивных результатов всероссийского и международного уровня, созд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а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lastRenderedPageBreak/>
        <w:t>ние комфортных условий для развития спорта высших достижений, подготовки спортивного резерва брянских команд по игровым видам спорта к успешному выступлению на официаль</w:t>
      </w:r>
      <w:r w:rsidR="00B24224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ных всероссийских соревнованиях;</w:t>
      </w:r>
    </w:p>
    <w:p w:rsidR="00404DD4" w:rsidRPr="007F0665" w:rsidRDefault="00404DD4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государственная поддержка в решении жилищной проблемы молодых с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мей, признанных в установленном </w:t>
      </w:r>
      <w:r w:rsidR="00BA3063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порядке, нуждающимися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в улучшении ж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и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лищных условий;</w:t>
      </w:r>
    </w:p>
    <w:p w:rsidR="00D86215" w:rsidRPr="007F0665" w:rsidRDefault="00D86215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реализацию государственной политики в сфере социально-трудовых о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т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ношений и охраны труда;</w:t>
      </w:r>
    </w:p>
    <w:p w:rsidR="00B24224" w:rsidRPr="007F0665" w:rsidRDefault="00B24224" w:rsidP="008921FE">
      <w:pPr>
        <w:pStyle w:val="a8"/>
        <w:spacing w:after="0" w:line="276" w:lineRule="auto"/>
        <w:ind w:left="0" w:firstLine="72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повышение эффективности и безопасности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функционирования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автом</w:t>
      </w:r>
      <w:r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</w:rPr>
        <w:t>бильных дорог общего пользования регионального, межмуниципального и мес</w:t>
      </w:r>
      <w:r w:rsidRPr="007F0665">
        <w:rPr>
          <w:rFonts w:ascii="Garamond" w:hAnsi="Garamond"/>
          <w:color w:val="000000" w:themeColor="text1"/>
          <w:sz w:val="28"/>
          <w:szCs w:val="28"/>
        </w:rPr>
        <w:t>т</w:t>
      </w:r>
      <w:r w:rsidR="00E36B88" w:rsidRPr="007F0665">
        <w:rPr>
          <w:rFonts w:ascii="Garamond" w:hAnsi="Garamond"/>
          <w:color w:val="000000" w:themeColor="text1"/>
          <w:sz w:val="28"/>
          <w:szCs w:val="28"/>
        </w:rPr>
        <w:t>ного значения;</w:t>
      </w:r>
    </w:p>
    <w:p w:rsidR="00E36B88" w:rsidRPr="007F0665" w:rsidRDefault="00E36B88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эффективное управление и распоряжение муниципальным имуществом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района (в том числе земельными участками), рациональное его и</w:t>
      </w:r>
      <w:r w:rsidRPr="007F0665">
        <w:rPr>
          <w:rFonts w:ascii="Garamond" w:hAnsi="Garamond"/>
          <w:color w:val="000000" w:themeColor="text1"/>
          <w:sz w:val="28"/>
          <w:szCs w:val="28"/>
        </w:rPr>
        <w:t>с</w:t>
      </w:r>
      <w:r w:rsidRPr="007F0665">
        <w:rPr>
          <w:rFonts w:ascii="Garamond" w:hAnsi="Garamond"/>
          <w:color w:val="000000" w:themeColor="text1"/>
          <w:sz w:val="28"/>
          <w:szCs w:val="28"/>
        </w:rPr>
        <w:t>пользова</w:t>
      </w:r>
      <w:r w:rsidR="00A00C87" w:rsidRPr="007F0665">
        <w:rPr>
          <w:rFonts w:ascii="Garamond" w:hAnsi="Garamond"/>
          <w:color w:val="000000" w:themeColor="text1"/>
          <w:sz w:val="28"/>
          <w:szCs w:val="28"/>
        </w:rPr>
        <w:t>ние;</w:t>
      </w:r>
    </w:p>
    <w:p w:rsidR="00E36B88" w:rsidRPr="007F0665" w:rsidRDefault="00A00C87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предоставление мер социальной поддержки и социальных гарантий гра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ж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данам.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обеспечение реализации отдельных государственных полномочий Бря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н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ской области, переданные на муниципальный уровень полномочия;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организация и повышение качества системной подготовки кадров муниц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пальной службы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3A3A09" w:rsidRPr="007F0665" w:rsidRDefault="003A3A09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обеспечение сохранности, пополнения и использования архивных фондов </w:t>
      </w:r>
      <w:proofErr w:type="spellStart"/>
      <w:r w:rsidR="00BF3288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BF3288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обеспечение мобилизационной готовности специальных объектов и фо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р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мирований, выполнение мероприятий по гражданской обороне;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обеспечение первичного воинского учёта на территориях, где отсутствуют военные комиссариаты;</w:t>
      </w:r>
    </w:p>
    <w:p w:rsidR="000647C7" w:rsidRPr="007F0665" w:rsidRDefault="000647C7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профилактика правонарушений и рецидивной преступности на террит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рии </w:t>
      </w:r>
      <w:proofErr w:type="spellStart"/>
      <w:r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10102" w:rsidRPr="007F0665" w:rsidRDefault="00A10102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проведение антинаркотических профилактических мероприятий;</w:t>
      </w:r>
    </w:p>
    <w:p w:rsidR="00FE20E5" w:rsidRPr="007F0665" w:rsidRDefault="00243D7C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развитие и эксплуатация системы и обеспечения вызова экстренных опер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>а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тивных служб по единому номеру «112» на базе единой дежурно-диспетчерской </w:t>
      </w:r>
      <w:r w:rsidR="00BA3063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службы </w:t>
      </w:r>
      <w:proofErr w:type="spellStart"/>
      <w:r w:rsidR="00BA3063" w:rsidRPr="007F0665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Брянской области;</w:t>
      </w:r>
    </w:p>
    <w:p w:rsidR="00766BD7" w:rsidRPr="007F0665" w:rsidRDefault="00766BD7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lastRenderedPageBreak/>
        <w:t>содействие реформированию жилищно-коммунального хозяйства, созд</w:t>
      </w:r>
      <w:r w:rsidRPr="007F0665">
        <w:rPr>
          <w:rFonts w:ascii="Garamond" w:hAnsi="Garamond"/>
          <w:color w:val="000000" w:themeColor="text1"/>
        </w:rPr>
        <w:t>а</w:t>
      </w:r>
      <w:r w:rsidRPr="007F0665">
        <w:rPr>
          <w:rFonts w:ascii="Garamond" w:hAnsi="Garamond"/>
          <w:color w:val="000000" w:themeColor="text1"/>
        </w:rPr>
        <w:t>ние благоприятных условий проживания граждан;</w:t>
      </w:r>
    </w:p>
    <w:p w:rsidR="00FE20E5" w:rsidRPr="007F0665" w:rsidRDefault="00FE20E5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 xml:space="preserve">обеспечение населения </w:t>
      </w:r>
      <w:proofErr w:type="spellStart"/>
      <w:r w:rsidRPr="007F0665">
        <w:rPr>
          <w:rFonts w:ascii="Garamond" w:hAnsi="Garamond"/>
          <w:color w:val="000000" w:themeColor="text1"/>
        </w:rPr>
        <w:t>Клетнянского</w:t>
      </w:r>
      <w:proofErr w:type="spellEnd"/>
      <w:r w:rsidRPr="007F0665">
        <w:rPr>
          <w:rFonts w:ascii="Garamond" w:hAnsi="Garamond"/>
          <w:color w:val="000000" w:themeColor="text1"/>
        </w:rPr>
        <w:t xml:space="preserve"> района чистой питьевой водой;</w:t>
      </w:r>
    </w:p>
    <w:p w:rsidR="00766BD7" w:rsidRPr="007F0665" w:rsidRDefault="00766BD7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>повышение энергетической эффективности потребления тепла, газа, эле</w:t>
      </w:r>
      <w:r w:rsidRPr="007F0665">
        <w:rPr>
          <w:rFonts w:ascii="Garamond" w:hAnsi="Garamond"/>
          <w:color w:val="000000" w:themeColor="text1"/>
        </w:rPr>
        <w:t>к</w:t>
      </w:r>
      <w:r w:rsidRPr="007F0665">
        <w:rPr>
          <w:rFonts w:ascii="Garamond" w:hAnsi="Garamond"/>
          <w:color w:val="000000" w:themeColor="text1"/>
        </w:rPr>
        <w:t>троэнергии, воды и стимулирование использования энергосберегающих техн</w:t>
      </w:r>
      <w:r w:rsidRPr="007F0665">
        <w:rPr>
          <w:rFonts w:ascii="Garamond" w:hAnsi="Garamond"/>
          <w:color w:val="000000" w:themeColor="text1"/>
        </w:rPr>
        <w:t>о</w:t>
      </w:r>
      <w:r w:rsidRPr="007F0665">
        <w:rPr>
          <w:rFonts w:ascii="Garamond" w:hAnsi="Garamond"/>
          <w:color w:val="000000" w:themeColor="text1"/>
        </w:rPr>
        <w:t>логий;</w:t>
      </w:r>
    </w:p>
    <w:p w:rsidR="003A3A09" w:rsidRPr="007F0665" w:rsidRDefault="003A3A09" w:rsidP="008921FE">
      <w:pPr>
        <w:spacing w:line="276" w:lineRule="auto"/>
        <w:rPr>
          <w:color w:val="000000" w:themeColor="text1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совершенствование системы управления пассажирскими перевозками;</w:t>
      </w:r>
    </w:p>
    <w:p w:rsidR="00A10102" w:rsidRPr="007F0665" w:rsidRDefault="00A10102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реализация единой государственной политики в сфере физической кул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ь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туры и спорта на территории Брянской области; </w:t>
      </w:r>
    </w:p>
    <w:p w:rsidR="00A10102" w:rsidRPr="007F0665" w:rsidRDefault="00A10102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популяризация массового и профессионального спорта;</w:t>
      </w:r>
    </w:p>
    <w:p w:rsidR="00A10102" w:rsidRPr="007F0665" w:rsidRDefault="00A10102" w:rsidP="008921FE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инфраструктуры сферы физической культуры и спорта;</w:t>
      </w:r>
    </w:p>
    <w:p w:rsidR="00A10102" w:rsidRPr="007F0665" w:rsidRDefault="00A10102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реализация проекта «Спорт – норма жизни».</w:t>
      </w:r>
    </w:p>
    <w:p w:rsidR="00A10102" w:rsidRPr="007F0665" w:rsidRDefault="00A10102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Динамика расходов муниципальной программы </w:t>
      </w:r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«Обеспечение реализ</w:t>
      </w:r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а</w:t>
      </w:r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ции полномочий </w:t>
      </w:r>
      <w:proofErr w:type="spellStart"/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 му</w:t>
      </w:r>
      <w:r w:rsidR="004722EC"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ни</w:t>
      </w:r>
      <w:r w:rsidR="0013473A"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ципального района</w:t>
      </w:r>
      <w:r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»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представлена в </w:t>
      </w:r>
      <w:r w:rsidR="00D7635C" w:rsidRPr="007F0665">
        <w:rPr>
          <w:rFonts w:ascii="Garamond" w:hAnsi="Garamond"/>
          <w:bCs/>
          <w:color w:val="000000" w:themeColor="text1"/>
          <w:sz w:val="28"/>
          <w:szCs w:val="28"/>
        </w:rPr>
        <w:t>таблице 1</w:t>
      </w:r>
      <w:r w:rsidR="009B6646" w:rsidRPr="007F0665">
        <w:rPr>
          <w:rFonts w:ascii="Garamond" w:hAnsi="Garamond"/>
          <w:bCs/>
          <w:color w:val="000000" w:themeColor="text1"/>
          <w:sz w:val="28"/>
          <w:szCs w:val="28"/>
        </w:rPr>
        <w:t>2</w:t>
      </w:r>
    </w:p>
    <w:p w:rsidR="00B54D72" w:rsidRPr="007F0665" w:rsidRDefault="00D7635C" w:rsidP="008921FE">
      <w:pPr>
        <w:spacing w:line="276" w:lineRule="auto"/>
        <w:ind w:right="140" w:firstLine="720"/>
        <w:jc w:val="right"/>
        <w:rPr>
          <w:bCs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>Таблица 1</w:t>
      </w:r>
      <w:r w:rsidR="009B6646" w:rsidRPr="007F0665">
        <w:rPr>
          <w:rFonts w:ascii="Garamond" w:hAnsi="Garamond"/>
          <w:color w:val="000000" w:themeColor="text1"/>
        </w:rPr>
        <w:t>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1275"/>
      </w:tblGrid>
      <w:tr w:rsidR="004A3E3B" w:rsidRPr="007F0665" w:rsidTr="004A3E3B">
        <w:trPr>
          <w:trHeight w:val="8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rPr>
                <w:color w:val="FF0000"/>
              </w:rPr>
              <w:t xml:space="preserve"> </w:t>
            </w:r>
            <w:r w:rsidRPr="007F0665">
              <w:t>2020 год (пе</w:t>
            </w:r>
            <w:r w:rsidRPr="007F0665">
              <w:t>р</w:t>
            </w:r>
            <w:r w:rsidRPr="007F0665">
              <w:t>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2021/2020</w:t>
            </w:r>
          </w:p>
        </w:tc>
      </w:tr>
      <w:tr w:rsidR="004A3E3B" w:rsidRPr="007F0665" w:rsidTr="004A3E3B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 xml:space="preserve">Обеспечение реализации полномочий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77 978 681,20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A52FA0" w:rsidP="009F7112">
            <w:pPr>
              <w:jc w:val="right"/>
              <w:rPr>
                <w:bCs/>
              </w:rPr>
            </w:pPr>
            <w:r w:rsidRPr="007F0665">
              <w:rPr>
                <w:bCs/>
              </w:rPr>
              <w:t>107</w:t>
            </w:r>
            <w:r w:rsidR="009F7112" w:rsidRPr="007F0665">
              <w:rPr>
                <w:bCs/>
              </w:rPr>
              <w:t> 249 463,77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CB4B8D">
            <w:pPr>
              <w:jc w:val="center"/>
            </w:pPr>
            <w:r w:rsidRPr="007F0665">
              <w:t>137,</w:t>
            </w:r>
            <w:r w:rsidR="00CB4B8D" w:rsidRPr="007F0665">
              <w:t>5</w:t>
            </w:r>
          </w:p>
        </w:tc>
      </w:tr>
      <w:tr w:rsidR="004A3E3B" w:rsidRPr="007F0665" w:rsidTr="004A3E3B">
        <w:trPr>
          <w:trHeight w:val="1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Профилактика безнадзорности и  правон</w:t>
            </w:r>
            <w:r w:rsidRPr="007F0665">
              <w:t>а</w:t>
            </w:r>
            <w:r w:rsidRPr="007F0665">
              <w:t>рушений несовершеннолетних,  организ</w:t>
            </w:r>
            <w:r w:rsidRPr="007F0665">
              <w:t>а</w:t>
            </w:r>
            <w:r w:rsidRPr="007F0665">
              <w:t>ция  деятельности  административных к</w:t>
            </w:r>
            <w:r w:rsidRPr="007F0665">
              <w:t>о</w:t>
            </w:r>
            <w:r w:rsidRPr="007F0665">
              <w:t>миссий и определение перечня должнос</w:t>
            </w:r>
            <w:r w:rsidRPr="007F0665">
              <w:t>т</w:t>
            </w:r>
            <w:r w:rsidRPr="007F0665">
              <w:t>ных лиц  органов местного самоуправл</w:t>
            </w:r>
            <w:r w:rsidRPr="007F0665">
              <w:t>е</w:t>
            </w:r>
            <w:r w:rsidRPr="007F0665">
              <w:t>ния, уполномоченных составлять проток</w:t>
            </w:r>
            <w:r w:rsidRPr="007F0665">
              <w:t>о</w:t>
            </w:r>
            <w:r w:rsidRPr="007F0665">
              <w:t>лы об административных правонарушен</w:t>
            </w:r>
            <w:r w:rsidRPr="007F0665">
              <w:t>и</w:t>
            </w:r>
            <w:r w:rsidRPr="007F0665">
              <w:t>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1 085 030,00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1 194 820,00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110,1</w:t>
            </w:r>
          </w:p>
        </w:tc>
      </w:tr>
      <w:tr w:rsidR="004A3E3B" w:rsidRPr="007F0665" w:rsidTr="004A3E3B">
        <w:trPr>
          <w:trHeight w:val="10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216 926,00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238 884,00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110,1</w:t>
            </w:r>
          </w:p>
        </w:tc>
      </w:tr>
      <w:tr w:rsidR="004A3E3B" w:rsidRPr="007F0665" w:rsidTr="004A3E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color w:val="000000"/>
              </w:rPr>
            </w:pPr>
            <w:r w:rsidRPr="007F0665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313 884,00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7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Обеспечение деятельности главы местной администрации (исполнительно-распорядительного органа муниципальн</w:t>
            </w:r>
            <w:r w:rsidRPr="007F0665">
              <w:t>о</w:t>
            </w:r>
            <w:r w:rsidRPr="007F0665">
              <w:t xml:space="preserve">го образования)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1 446 800,00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1 490 700,00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103,0</w:t>
            </w:r>
          </w:p>
        </w:tc>
      </w:tr>
      <w:tr w:rsidR="004A3E3B" w:rsidRPr="007F0665" w:rsidTr="004A3E3B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Руководство и управление в сфере уст</w:t>
            </w:r>
            <w:r w:rsidRPr="007F0665">
              <w:t>а</w:t>
            </w:r>
            <w:r w:rsidRPr="007F0665">
              <w:t>новленных функций органов местного с</w:t>
            </w:r>
            <w:r w:rsidRPr="007F0665">
              <w:t>а</w:t>
            </w:r>
            <w:r w:rsidRPr="007F0665">
              <w:t>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19 247 500,00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20 332 000,00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105,6</w:t>
            </w:r>
          </w:p>
        </w:tc>
      </w:tr>
      <w:tr w:rsidR="004A3E3B" w:rsidRPr="007F0665" w:rsidTr="004A3E3B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Информационное обеспечение деятельн</w:t>
            </w:r>
            <w:r w:rsidRPr="007F0665">
              <w:t>о</w:t>
            </w:r>
            <w:r w:rsidRPr="007F0665">
              <w:t xml:space="preserve">сти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50,0</w:t>
            </w:r>
          </w:p>
        </w:tc>
      </w:tr>
      <w:tr w:rsidR="004A3E3B" w:rsidRPr="007F0665" w:rsidTr="004A3E3B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F81A53" w:rsidP="004A3E3B">
            <w:r w:rsidRPr="007F0665">
              <w:t xml:space="preserve">Опубликование нормативных правовых актов муниципальных образований и иной </w:t>
            </w:r>
            <w:r w:rsidRPr="007F0665">
              <w:lastRenderedPageBreak/>
              <w:t>официальной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r w:rsidRPr="007F0665"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lastRenderedPageBreak/>
              <w:t>Оценка имущества, признание прав и рег</w:t>
            </w:r>
            <w:r w:rsidRPr="007F0665">
              <w:t>у</w:t>
            </w:r>
            <w:r w:rsidRPr="007F0665">
              <w:t>лирование отношений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F970B7" w:rsidP="004A3E3B">
            <w:pPr>
              <w:jc w:val="right"/>
            </w:pPr>
            <w:r w:rsidRPr="007F0665">
              <w:t>265 510</w:t>
            </w:r>
            <w:r w:rsidR="004A3E3B" w:rsidRPr="007F066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2E6304" w:rsidP="004A3E3B">
            <w:pPr>
              <w:jc w:val="center"/>
            </w:pPr>
            <w:r w:rsidRPr="007F0665">
              <w:t>303,4</w:t>
            </w:r>
          </w:p>
        </w:tc>
      </w:tr>
      <w:tr w:rsidR="004A3E3B" w:rsidRPr="007F0665" w:rsidTr="004A3E3B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Эксплуатация и содержание имущества казны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99,7</w:t>
            </w:r>
          </w:p>
        </w:tc>
      </w:tr>
      <w:tr w:rsidR="004A3E3B" w:rsidRPr="007F0665" w:rsidTr="004A3E3B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Членские взносы некоммерческим орган</w:t>
            </w:r>
            <w:r w:rsidRPr="007F0665">
              <w:t>и</w:t>
            </w:r>
            <w:r w:rsidRPr="007F0665">
              <w:t>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Повышение энергетической эффективн</w:t>
            </w:r>
            <w:r w:rsidRPr="007F0665">
              <w:t>о</w:t>
            </w:r>
            <w:r w:rsidRPr="007F0665">
              <w:t>сти и обеспечения энергосбережения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13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Реализация переданных полномочий по решению отдельных вопросов местного значения поселений в соответствии с з</w:t>
            </w:r>
            <w:r w:rsidRPr="007F0665">
              <w:t>а</w:t>
            </w:r>
            <w:r w:rsidRPr="007F0665">
              <w:t>ключенными соглашениями в части фо</w:t>
            </w:r>
            <w:r w:rsidRPr="007F0665">
              <w:t>р</w:t>
            </w:r>
            <w:r w:rsidRPr="007F0665">
              <w:t>мирования архивных фондов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Повышение защиты населения и террит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 xml:space="preserve">рии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 от чрезвычайных ситуаций природного и техногенного х</w:t>
            </w:r>
            <w:r w:rsidRPr="007F0665">
              <w:rPr>
                <w:bCs/>
              </w:rPr>
              <w:t>а</w:t>
            </w:r>
            <w:r w:rsidRPr="007F0665">
              <w:rPr>
                <w:bCs/>
              </w:rPr>
              <w:t xml:space="preserve">рактера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3 159 400,00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3 245 670,00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102,7</w:t>
            </w:r>
          </w:p>
        </w:tc>
      </w:tr>
      <w:tr w:rsidR="004A3E3B" w:rsidRPr="007F0665" w:rsidTr="004A3E3B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Единые дежурно-диспетчерские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3 040 600,00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3 123 900,00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102,7</w:t>
            </w:r>
          </w:p>
        </w:tc>
      </w:tr>
      <w:tr w:rsidR="004A3E3B" w:rsidRPr="007F0665" w:rsidTr="004A3E3B">
        <w:trPr>
          <w:trHeight w:val="6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Оповещение населения об опасностях, возникающих при ведении военных де</w:t>
            </w:r>
            <w:r w:rsidRPr="007F0665">
              <w:t>й</w:t>
            </w:r>
            <w:r w:rsidRPr="007F0665">
              <w:t>ствий и возникновении чрезвычайных с</w:t>
            </w:r>
            <w:r w:rsidRPr="007F0665">
              <w:t>и</w:t>
            </w:r>
            <w:r w:rsidRPr="007F0665">
              <w:t>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121 770,00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102,5</w:t>
            </w:r>
          </w:p>
        </w:tc>
      </w:tr>
      <w:tr w:rsidR="004A3E3B" w:rsidRPr="007F0665" w:rsidTr="004A3E3B">
        <w:trPr>
          <w:trHeight w:val="5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Повышение качества и доступности пред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 xml:space="preserve">ставления муниципальных услуг в </w:t>
            </w:r>
            <w:proofErr w:type="spellStart"/>
            <w:r w:rsidRPr="007F0665">
              <w:rPr>
                <w:bCs/>
              </w:rPr>
              <w:t>Кле</w:t>
            </w:r>
            <w:r w:rsidRPr="007F0665">
              <w:rPr>
                <w:bCs/>
              </w:rPr>
              <w:t>т</w:t>
            </w:r>
            <w:r w:rsidRPr="007F0665">
              <w:rPr>
                <w:bCs/>
              </w:rPr>
              <w:t>нянском</w:t>
            </w:r>
            <w:proofErr w:type="spellEnd"/>
            <w:r w:rsidRPr="007F0665">
              <w:rPr>
                <w:bCs/>
              </w:rPr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2 985 300,00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102,2</w:t>
            </w:r>
          </w:p>
        </w:tc>
      </w:tr>
      <w:tr w:rsidR="004A3E3B" w:rsidRPr="007F0665" w:rsidTr="004A3E3B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Многофункциональные центры предоста</w:t>
            </w:r>
            <w:r w:rsidRPr="007F0665">
              <w:t>в</w:t>
            </w:r>
            <w:r w:rsidRPr="007F0665">
              <w:t>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2 985 300,00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102,2</w:t>
            </w:r>
          </w:p>
        </w:tc>
      </w:tr>
      <w:tr w:rsidR="004A3E3B" w:rsidRPr="007F0665" w:rsidTr="004A3E3B">
        <w:trPr>
          <w:trHeight w:val="7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1 617 579,00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1 776 714,00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109,8</w:t>
            </w:r>
          </w:p>
        </w:tc>
      </w:tr>
      <w:tr w:rsidR="004A3E3B" w:rsidRPr="007F0665" w:rsidTr="004A3E3B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Осуществление первичного воинского уч</w:t>
            </w:r>
            <w:r w:rsidRPr="007F0665">
              <w:t>е</w:t>
            </w:r>
            <w:r w:rsidRPr="007F0665">
              <w:t>та на территориях, где отсутствуют вое</w:t>
            </w:r>
            <w:r w:rsidRPr="007F0665">
              <w:t>н</w:t>
            </w:r>
            <w:r w:rsidRPr="007F0665">
              <w:t>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1 617 579,00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1 776 714,00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109,8</w:t>
            </w:r>
          </w:p>
        </w:tc>
      </w:tr>
      <w:tr w:rsidR="004A3E3B" w:rsidRPr="007F0665" w:rsidTr="004A3E3B">
        <w:trPr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Предупреждение и ликвидация заразных и иных болезней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52 370,20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F970B7" w:rsidP="00F970B7">
            <w:pPr>
              <w:jc w:val="right"/>
              <w:rPr>
                <w:bCs/>
              </w:rPr>
            </w:pPr>
            <w:r w:rsidRPr="007F0665">
              <w:rPr>
                <w:bCs/>
              </w:rPr>
              <w:t>113 596,03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2E6304" w:rsidP="004A3E3B">
            <w:pPr>
              <w:jc w:val="center"/>
            </w:pPr>
            <w:r w:rsidRPr="007F0665">
              <w:t>216,9</w:t>
            </w:r>
          </w:p>
        </w:tc>
      </w:tr>
      <w:tr w:rsidR="004A3E3B" w:rsidRPr="007F0665" w:rsidTr="004A3E3B">
        <w:trPr>
          <w:trHeight w:val="28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lastRenderedPageBreak/>
              <w:t>Организация и проведение на территории Брянской области мероприятий по пред</w:t>
            </w:r>
            <w:r w:rsidRPr="007F0665">
              <w:t>у</w:t>
            </w:r>
            <w:r w:rsidRPr="007F0665">
              <w:t>преждению и ликвидации болезней живо</w:t>
            </w:r>
            <w:r w:rsidRPr="007F0665">
              <w:t>т</w:t>
            </w:r>
            <w:r w:rsidRPr="007F0665">
              <w:t>ных, их лечению, защите населения от б</w:t>
            </w:r>
            <w:r w:rsidRPr="007F0665">
              <w:t>о</w:t>
            </w:r>
            <w:r w:rsidRPr="007F0665">
              <w:t>лезней, общих для человека и животных, в части оборудования и содержания скот</w:t>
            </w:r>
            <w:r w:rsidRPr="007F0665">
              <w:t>о</w:t>
            </w:r>
            <w:r w:rsidRPr="007F0665">
              <w:t>могильников (биотермических ям) и в ч</w:t>
            </w:r>
            <w:r w:rsidRPr="007F0665">
              <w:t>а</w:t>
            </w:r>
            <w:r w:rsidRPr="007F0665">
              <w:t>сти организации отлова и содержания бе</w:t>
            </w:r>
            <w:r w:rsidRPr="007F0665">
              <w:t>з</w:t>
            </w:r>
            <w:r w:rsidRPr="007F0665">
              <w:t>надзорных животных на территории Бря</w:t>
            </w:r>
            <w:r w:rsidRPr="007F0665">
              <w:t>н</w:t>
            </w:r>
            <w:r w:rsidRPr="007F0665">
              <w:t>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52 370,20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CD01A0" w:rsidP="004A3E3B">
            <w:pPr>
              <w:jc w:val="right"/>
            </w:pPr>
            <w:r w:rsidRPr="007F0665">
              <w:t>113 596,03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2E6304" w:rsidP="004A3E3B">
            <w:pPr>
              <w:jc w:val="center"/>
            </w:pPr>
            <w:r w:rsidRPr="007F0665">
              <w:t>216,9</w:t>
            </w:r>
          </w:p>
        </w:tc>
      </w:tr>
      <w:tr w:rsidR="004A3E3B" w:rsidRPr="007F0665" w:rsidTr="004A3E3B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 xml:space="preserve">Газификация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района; соде</w:t>
            </w:r>
            <w:r w:rsidRPr="007F0665">
              <w:rPr>
                <w:bCs/>
              </w:rPr>
              <w:t>й</w:t>
            </w:r>
            <w:r w:rsidRPr="007F0665">
              <w:rPr>
                <w:bCs/>
              </w:rPr>
              <w:t>ствие реформированию жилищно-коммунального хозяйства; создание благ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>приятных условий проживания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2 070 691,18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134 349,00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6,5</w:t>
            </w:r>
          </w:p>
        </w:tc>
      </w:tr>
      <w:tr w:rsidR="004A3E3B" w:rsidRPr="007F0665" w:rsidTr="004A3E3B">
        <w:trPr>
          <w:trHeight w:val="10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Уплата взносов на капитальный ремонт многоквартирных домов за объекты мун</w:t>
            </w:r>
            <w:r w:rsidRPr="007F0665">
              <w:t>и</w:t>
            </w:r>
            <w:r w:rsidRPr="007F0665">
              <w:t>ципальной казны и имущества, закрепле</w:t>
            </w:r>
            <w:r w:rsidRPr="007F0665">
              <w:t>н</w:t>
            </w:r>
            <w:r w:rsidRPr="007F0665">
              <w:t>ного за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81 051,00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74 916,00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92,4</w:t>
            </w:r>
          </w:p>
        </w:tc>
      </w:tr>
      <w:tr w:rsidR="004A3E3B" w:rsidRPr="007F0665" w:rsidTr="004A3E3B">
        <w:trPr>
          <w:trHeight w:val="18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Реализация переданных полномочий по решению отдельных вопросов местного значения муниципальных районов в соо</w:t>
            </w:r>
            <w:r w:rsidRPr="007F0665">
              <w:t>т</w:t>
            </w:r>
            <w:r w:rsidRPr="007F0665">
              <w:t>ветствии с заключенными соглашениями в сфере электро-, тепл</w:t>
            </w:r>
            <w:proofErr w:type="gramStart"/>
            <w:r w:rsidRPr="007F0665">
              <w:t>о-</w:t>
            </w:r>
            <w:proofErr w:type="gramEnd"/>
            <w:r w:rsidRPr="007F0665">
              <w:t>, газо- и водосна</w:t>
            </w:r>
            <w:r w:rsidRPr="007F0665">
              <w:t>б</w:t>
            </w:r>
            <w:r w:rsidRPr="007F0665">
              <w:t>жения населения, водоотведения, снабж</w:t>
            </w:r>
            <w:r w:rsidRPr="007F0665">
              <w:t>е</w:t>
            </w:r>
            <w:r w:rsidRPr="007F0665">
              <w:t xml:space="preserve">ния населения топливом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2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 xml:space="preserve">Реализация переданных полномочий </w:t>
            </w:r>
            <w:proofErr w:type="gramStart"/>
            <w:r w:rsidRPr="007F0665">
              <w:t>по решению отдельных вопросов местного значения муниципальных районов в соо</w:t>
            </w:r>
            <w:r w:rsidRPr="007F0665">
              <w:t>т</w:t>
            </w:r>
            <w:r w:rsidRPr="007F0665">
              <w:t>ветствии с заключенными соглашениями в части обеспечения проживающих в пос</w:t>
            </w:r>
            <w:r w:rsidRPr="007F0665">
              <w:t>е</w:t>
            </w:r>
            <w:r w:rsidRPr="007F0665">
              <w:t>лении</w:t>
            </w:r>
            <w:proofErr w:type="gramEnd"/>
            <w:r w:rsidRPr="007F0665">
              <w:t xml:space="preserve"> и нуждающихся в жилых помещ</w:t>
            </w:r>
            <w:r w:rsidRPr="007F0665">
              <w:t>е</w:t>
            </w:r>
            <w:r w:rsidRPr="007F0665">
              <w:t>ниях малоимущих граждан жилыми пом</w:t>
            </w:r>
            <w:r w:rsidRPr="007F0665">
              <w:t>е</w:t>
            </w:r>
            <w:r w:rsidRPr="007F0665">
              <w:t>щениями, организация содержания мун</w:t>
            </w:r>
            <w:r w:rsidRPr="007F0665">
              <w:t>и</w:t>
            </w:r>
            <w:r w:rsidRPr="007F0665">
              <w:t>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58 833,00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71,8</w:t>
            </w:r>
          </w:p>
        </w:tc>
      </w:tr>
      <w:tr w:rsidR="004A3E3B" w:rsidRPr="007F0665" w:rsidTr="004A3E3B">
        <w:trPr>
          <w:trHeight w:val="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roofErr w:type="spellStart"/>
            <w:r w:rsidRPr="007F0665">
              <w:t>Софинансирование</w:t>
            </w:r>
            <w:proofErr w:type="spellEnd"/>
            <w:r w:rsidRPr="007F0665"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1 591 366,71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0,0</w:t>
            </w:r>
          </w:p>
        </w:tc>
      </w:tr>
      <w:tr w:rsidR="004A3E3B" w:rsidRPr="007F0665" w:rsidTr="004A3E3B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Подготовка объектов жилищно-коммунального хозяйства к зиме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315 789,47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0,0</w:t>
            </w:r>
          </w:p>
        </w:tc>
      </w:tr>
      <w:tr w:rsidR="004A3E3B" w:rsidRPr="007F0665" w:rsidTr="004A3E3B">
        <w:trPr>
          <w:trHeight w:val="10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Обеспечение реализации отдельных гос</w:t>
            </w:r>
            <w:r w:rsidRPr="007F0665">
              <w:rPr>
                <w:bCs/>
              </w:rPr>
              <w:t>у</w:t>
            </w:r>
            <w:r w:rsidRPr="007F0665">
              <w:rPr>
                <w:bCs/>
              </w:rPr>
              <w:t>дарственных полномочий Брянской обл</w:t>
            </w:r>
            <w:r w:rsidRPr="007F0665">
              <w:rPr>
                <w:bCs/>
              </w:rPr>
              <w:t>а</w:t>
            </w:r>
            <w:r w:rsidRPr="007F0665">
              <w:rPr>
                <w:bCs/>
              </w:rPr>
              <w:t>сти, включая переданные на муниципал</w:t>
            </w:r>
            <w:r w:rsidRPr="007F0665">
              <w:rPr>
                <w:bCs/>
              </w:rPr>
              <w:t>ь</w:t>
            </w:r>
            <w:r w:rsidRPr="007F0665">
              <w:rPr>
                <w:bCs/>
              </w:rPr>
              <w:t>ный уровень полномочия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111,8</w:t>
            </w:r>
          </w:p>
        </w:tc>
      </w:tr>
      <w:tr w:rsidR="004A3E3B" w:rsidRPr="007F0665" w:rsidTr="004A3E3B">
        <w:trPr>
          <w:trHeight w:val="12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Осуществление полномочий по составл</w:t>
            </w:r>
            <w:r w:rsidRPr="007F0665">
              <w:t>е</w:t>
            </w:r>
            <w:r w:rsidRPr="007F0665"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7F0665">
              <w:t>а</w:t>
            </w:r>
            <w:r w:rsidRPr="007F0665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111,8</w:t>
            </w:r>
          </w:p>
        </w:tc>
      </w:tr>
      <w:tr w:rsidR="004A3E3B" w:rsidRPr="007F0665" w:rsidTr="004A3E3B">
        <w:trPr>
          <w:trHeight w:val="5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lastRenderedPageBreak/>
              <w:t>Обеспечение устойчивой работы и разв</w:t>
            </w:r>
            <w:r w:rsidRPr="007F0665">
              <w:rPr>
                <w:bCs/>
              </w:rPr>
              <w:t>и</w:t>
            </w:r>
            <w:r w:rsidRPr="007F0665">
              <w:rPr>
                <w:bCs/>
              </w:rPr>
              <w:t>тия автотранспортного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1 590 974,00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1 091 500,00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68,6</w:t>
            </w:r>
          </w:p>
        </w:tc>
      </w:tr>
      <w:tr w:rsidR="004A3E3B" w:rsidRPr="007F0665" w:rsidTr="004A3E3B">
        <w:trPr>
          <w:trHeight w:val="1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Компенсация транспортным организациям части потерь в доходах и (или) возмещение затрат, возникающих в результате регул</w:t>
            </w:r>
            <w:r w:rsidRPr="007F0665">
              <w:t>и</w:t>
            </w:r>
            <w:r w:rsidRPr="007F0665">
              <w:t>рования тарифов на перевозку пассажиров  пассажирским транспортом по муниц</w:t>
            </w:r>
            <w:r w:rsidRPr="007F0665">
              <w:t>и</w:t>
            </w:r>
            <w:r w:rsidRPr="007F0665">
              <w:t>пальным маршрутам регулярных перев</w:t>
            </w:r>
            <w:r w:rsidRPr="007F0665">
              <w:t>о</w:t>
            </w:r>
            <w:r w:rsidRPr="007F0665">
              <w:t>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1 540 814,00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1 033 400,00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67,1</w:t>
            </w:r>
          </w:p>
        </w:tc>
      </w:tr>
      <w:tr w:rsidR="004A3E3B" w:rsidRPr="007F0665" w:rsidTr="004A3E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Уплата налогов, сборов и иных обязател</w:t>
            </w:r>
            <w:r w:rsidRPr="007F0665">
              <w:t>ь</w:t>
            </w:r>
            <w:r w:rsidRPr="007F0665">
              <w:t>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50 160,00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115,8</w:t>
            </w:r>
          </w:p>
        </w:tc>
      </w:tr>
      <w:tr w:rsidR="004A3E3B" w:rsidRPr="007F0665" w:rsidTr="004A3E3B">
        <w:trPr>
          <w:trHeight w:val="8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 xml:space="preserve">Повышение эффективности и безопасности </w:t>
            </w:r>
            <w:proofErr w:type="gramStart"/>
            <w:r w:rsidRPr="007F0665">
              <w:rPr>
                <w:bCs/>
              </w:rPr>
              <w:t>функционирования</w:t>
            </w:r>
            <w:proofErr w:type="gramEnd"/>
            <w:r w:rsidRPr="007F0665">
              <w:rPr>
                <w:bCs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7 317 800,00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7 450 400,00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101,8</w:t>
            </w:r>
          </w:p>
        </w:tc>
      </w:tr>
      <w:tr w:rsidR="004A3E3B" w:rsidRPr="007F0665" w:rsidTr="002E6304">
        <w:trPr>
          <w:trHeight w:val="4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roofErr w:type="gramStart"/>
            <w:r w:rsidRPr="007F0665">
              <w:t>Реализация переданных полномочий по решению отдельных вопросов местного значения муниципальных районов в соо</w:t>
            </w:r>
            <w:r w:rsidRPr="007F0665">
              <w:t>т</w:t>
            </w:r>
            <w:r w:rsidRPr="007F0665">
              <w:t>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</w:t>
            </w:r>
            <w:r w:rsidRPr="007F0665">
              <w:t>и</w:t>
            </w:r>
            <w:r w:rsidRPr="007F0665">
              <w:t>ципального контроля за сохранностью а</w:t>
            </w:r>
            <w:r w:rsidRPr="007F0665">
              <w:t>в</w:t>
            </w:r>
            <w:r w:rsidRPr="007F0665">
              <w:t>томобильных дорог местного значения в границах населенных пунктов поселений, а</w:t>
            </w:r>
            <w:proofErr w:type="gramEnd"/>
            <w:r w:rsidRPr="007F0665">
              <w:t xml:space="preserve"> также осуществление иных полномочий в области использования автомобильных д</w:t>
            </w:r>
            <w:r w:rsidRPr="007F0665">
              <w:t>о</w:t>
            </w:r>
            <w:r w:rsidRPr="007F0665">
              <w:t>рог и осуществление дорожной деятельн</w:t>
            </w:r>
            <w:r w:rsidRPr="007F0665">
              <w:t>о</w:t>
            </w:r>
            <w:r w:rsidRPr="007F0665">
              <w:t xml:space="preserve">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7 317 800,00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7 450 400,00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101,8</w:t>
            </w:r>
          </w:p>
        </w:tc>
      </w:tr>
      <w:tr w:rsidR="004A3E3B" w:rsidRPr="007F0665" w:rsidTr="004A3E3B">
        <w:trPr>
          <w:trHeight w:val="25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Обустройство мест захоронения останков погибших при защите Отечества, обнар</w:t>
            </w:r>
            <w:r w:rsidRPr="007F0665">
              <w:rPr>
                <w:bCs/>
              </w:rPr>
              <w:t>у</w:t>
            </w:r>
            <w:r w:rsidRPr="007F0665">
              <w:rPr>
                <w:bCs/>
              </w:rPr>
              <w:t>женных в ходе проведений поисковых р</w:t>
            </w:r>
            <w:r w:rsidRPr="007F0665">
              <w:rPr>
                <w:bCs/>
              </w:rPr>
              <w:t>а</w:t>
            </w:r>
            <w:r w:rsidRPr="007F0665">
              <w:rPr>
                <w:bCs/>
              </w:rPr>
              <w:t xml:space="preserve">бот, восстановление (ремонт, реставрация, благоустройство) воинских захоронений на территории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района, нанес</w:t>
            </w:r>
            <w:r w:rsidRPr="007F0665">
              <w:rPr>
                <w:bCs/>
              </w:rPr>
              <w:t>е</w:t>
            </w:r>
            <w:r w:rsidRPr="007F0665">
              <w:rPr>
                <w:bCs/>
              </w:rPr>
              <w:t>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277 399,00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2E6304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Реализация федеральной целевой пр</w:t>
            </w:r>
            <w:r w:rsidRPr="007F0665">
              <w:t>о</w:t>
            </w:r>
            <w:r w:rsidRPr="007F0665">
              <w:t>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277 399,00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0B592B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Повышение доступности и качества пред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>ставления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5 855 400,00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color w:val="000000"/>
              </w:rPr>
            </w:pPr>
            <w:r w:rsidRPr="007F0665">
              <w:rPr>
                <w:color w:val="000000"/>
              </w:rPr>
              <w:t>Организации дополнительного образов</w:t>
            </w:r>
            <w:r w:rsidRPr="007F0665">
              <w:rPr>
                <w:color w:val="000000"/>
              </w:rPr>
              <w:t>а</w:t>
            </w:r>
            <w:r w:rsidRPr="007F0665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5 849 100,00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3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color w:val="000000"/>
              </w:rPr>
            </w:pPr>
            <w:r w:rsidRPr="007F0665">
              <w:rPr>
                <w:color w:val="000000"/>
              </w:rPr>
              <w:lastRenderedPageBreak/>
              <w:t>Мероприятия по развитию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Реализация мер государственной поддер</w:t>
            </w:r>
            <w:r w:rsidRPr="007F0665">
              <w:rPr>
                <w:bCs/>
              </w:rPr>
              <w:t>ж</w:t>
            </w:r>
            <w:r w:rsidRPr="007F0665">
              <w:rPr>
                <w:bCs/>
              </w:rPr>
              <w:t>ки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color w:val="000000"/>
              </w:rPr>
            </w:pPr>
            <w:r w:rsidRPr="007F0665">
              <w:rPr>
                <w:color w:val="00000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</w:t>
            </w:r>
            <w:r w:rsidRPr="007F0665">
              <w:rPr>
                <w:color w:val="000000"/>
              </w:rPr>
              <w:t>ь</w:t>
            </w:r>
            <w:r w:rsidRPr="007F0665">
              <w:rPr>
                <w:color w:val="000000"/>
              </w:rPr>
              <w:t>ных организаций (за исключением педаг</w:t>
            </w:r>
            <w:r w:rsidRPr="007F0665">
              <w:rPr>
                <w:color w:val="000000"/>
              </w:rPr>
              <w:t>о</w:t>
            </w:r>
            <w:r w:rsidRPr="007F0665">
              <w:rPr>
                <w:color w:val="000000"/>
              </w:rPr>
              <w:t>гических работников), работающим в сел</w:t>
            </w:r>
            <w:r w:rsidRPr="007F0665">
              <w:rPr>
                <w:color w:val="000000"/>
              </w:rPr>
              <w:t>ь</w:t>
            </w:r>
            <w:r w:rsidRPr="007F0665">
              <w:rPr>
                <w:color w:val="000000"/>
              </w:rPr>
              <w:t>ских населенных пунктах и поселках г</w:t>
            </w:r>
            <w:r w:rsidRPr="007F0665">
              <w:rPr>
                <w:color w:val="000000"/>
              </w:rPr>
              <w:t>о</w:t>
            </w:r>
            <w:r w:rsidRPr="007F0665">
              <w:rPr>
                <w:color w:val="000000"/>
              </w:rPr>
              <w:t>родского типа на территории Брянской о</w:t>
            </w:r>
            <w:r w:rsidRPr="007F0665">
              <w:rPr>
                <w:color w:val="000000"/>
              </w:rPr>
              <w:t>б</w:t>
            </w:r>
            <w:r w:rsidRPr="007F0665">
              <w:rPr>
                <w:color w:val="000000"/>
              </w:rPr>
              <w:t>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CD01A0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20 089 853,74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Строительство и реконструкция (модерн</w:t>
            </w:r>
            <w:r w:rsidRPr="007F0665">
              <w:t>и</w:t>
            </w:r>
            <w:r w:rsidRPr="007F0665">
              <w:t>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CD01A0" w:rsidP="004A3E3B">
            <w:pPr>
              <w:jc w:val="right"/>
            </w:pPr>
            <w:r w:rsidRPr="007F0665">
              <w:t>20 089 853,74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-</w:t>
            </w:r>
          </w:p>
        </w:tc>
      </w:tr>
      <w:tr w:rsidR="004A3E3B" w:rsidRPr="007F0665" w:rsidTr="004A3E3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 xml:space="preserve">Подпрограмма "Культура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21 377 668,42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CD01A0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22 427 080</w:t>
            </w:r>
            <w:r w:rsidR="004A3E3B" w:rsidRPr="007F0665">
              <w:rPr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2E6304" w:rsidP="004A3E3B">
            <w:pPr>
              <w:jc w:val="center"/>
            </w:pPr>
            <w:r w:rsidRPr="007F0665">
              <w:t>104,9</w:t>
            </w:r>
          </w:p>
        </w:tc>
      </w:tr>
      <w:tr w:rsidR="004A3E3B" w:rsidRPr="007F0665" w:rsidTr="004A3E3B">
        <w:trPr>
          <w:trHeight w:val="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21 377 668,42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CD01A0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22 427 080</w:t>
            </w:r>
            <w:r w:rsidR="004A3E3B" w:rsidRPr="007F0665">
              <w:rPr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98,6</w:t>
            </w:r>
          </w:p>
        </w:tc>
      </w:tr>
      <w:tr w:rsidR="004A3E3B" w:rsidRPr="007F0665" w:rsidTr="004A3E3B">
        <w:trPr>
          <w:trHeight w:val="20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Предоставление мер социальной поддер</w:t>
            </w:r>
            <w:r w:rsidRPr="007F0665">
              <w:t>ж</w:t>
            </w:r>
            <w:r w:rsidRPr="007F0665">
              <w:t>ки по оплате жилья и коммунальных услуг отдельным категориям граждан, работа</w:t>
            </w:r>
            <w:r w:rsidRPr="007F0665">
              <w:t>ю</w:t>
            </w:r>
            <w:r w:rsidRPr="007F0665">
              <w:t>щих в учреждениях культуры, находящи</w:t>
            </w:r>
            <w:r w:rsidRPr="007F0665">
              <w:t>х</w:t>
            </w:r>
            <w:r w:rsidRPr="007F0665">
              <w:t>ся в сельской местности или поселках г</w:t>
            </w:r>
            <w:r w:rsidRPr="007F0665">
              <w:t>о</w:t>
            </w:r>
            <w:r w:rsidRPr="007F0665">
              <w:t>родского типа на территории Брянской о</w:t>
            </w:r>
            <w:r w:rsidRPr="007F0665">
              <w:t>б</w:t>
            </w:r>
            <w:r w:rsidRPr="007F0665">
              <w:t>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94,4</w:t>
            </w:r>
          </w:p>
        </w:tc>
      </w:tr>
      <w:tr w:rsidR="004A3E3B" w:rsidRPr="007F0665" w:rsidTr="004A3E3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6 937 900,00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7 144 700,00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103,0</w:t>
            </w:r>
          </w:p>
        </w:tc>
      </w:tr>
      <w:tr w:rsidR="004A3E3B" w:rsidRPr="007F0665" w:rsidTr="004A3E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Дворцы и дома культуры, клубы, выст</w:t>
            </w:r>
            <w:r w:rsidRPr="007F0665">
              <w:t>а</w:t>
            </w:r>
            <w:r w:rsidRPr="007F0665">
              <w:t>вочные залы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5 980 300,00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6 402 300,00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107,1</w:t>
            </w:r>
          </w:p>
        </w:tc>
      </w:tr>
      <w:tr w:rsidR="004A3E3B" w:rsidRPr="007F0665" w:rsidTr="004A3E3B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Мероприятия по развитию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88,2</w:t>
            </w:r>
          </w:p>
        </w:tc>
      </w:tr>
      <w:tr w:rsidR="004A3E3B" w:rsidRPr="007F0665" w:rsidTr="004A3E3B">
        <w:trPr>
          <w:trHeight w:val="1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 xml:space="preserve">Реализация переданных полномочий </w:t>
            </w:r>
            <w:proofErr w:type="gramStart"/>
            <w:r w:rsidRPr="007F0665">
              <w:t>по решению отдельных вопросов местного значения поселений в соответствии с з</w:t>
            </w:r>
            <w:r w:rsidRPr="007F0665">
              <w:t>а</w:t>
            </w:r>
            <w:r w:rsidRPr="007F0665">
              <w:t>ключенными соглашениями по созданию условий для организации</w:t>
            </w:r>
            <w:proofErr w:type="gramEnd"/>
            <w:r w:rsidRPr="007F0665">
              <w:t xml:space="preserve"> досуга и обесп</w:t>
            </w:r>
            <w:r w:rsidRPr="007F0665">
              <w:t>е</w:t>
            </w:r>
            <w:r w:rsidRPr="007F0665">
              <w:t>чения жителей поселений услугами орг</w:t>
            </w:r>
            <w:r w:rsidRPr="007F0665">
              <w:t>а</w:t>
            </w:r>
            <w:r w:rsidRPr="007F0665">
              <w:t xml:space="preserve">низаций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11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Обеспечение развития и укрепления мат</w:t>
            </w:r>
            <w:r w:rsidRPr="007F0665">
              <w:t>е</w:t>
            </w:r>
            <w:r w:rsidRPr="007F0665"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2 497 368,42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A37555" w:rsidP="004A3E3B">
            <w:pPr>
              <w:jc w:val="right"/>
            </w:pPr>
            <w:r w:rsidRPr="007F0665">
              <w:t>1 368</w:t>
            </w:r>
            <w:r w:rsidR="00AD5ECC" w:rsidRPr="007F0665">
              <w:t> </w:t>
            </w:r>
            <w:r w:rsidRPr="007F0665">
              <w:t>432</w:t>
            </w:r>
            <w:r w:rsidR="00AD5ECC" w:rsidRPr="007F0665">
              <w:t xml:space="preserve"> </w:t>
            </w:r>
            <w:r w:rsidR="004A3E3B" w:rsidRPr="007F066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2E6304" w:rsidP="004A3E3B">
            <w:pPr>
              <w:jc w:val="center"/>
            </w:pPr>
            <w:r w:rsidRPr="007F0665">
              <w:t>54,8</w:t>
            </w:r>
          </w:p>
        </w:tc>
      </w:tr>
      <w:tr w:rsidR="00AD5ECC" w:rsidRPr="007F0665" w:rsidTr="00334C10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CC" w:rsidRPr="007F0665" w:rsidRDefault="00334C10" w:rsidP="004A3E3B">
            <w:r w:rsidRPr="007F0665">
              <w:t>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CC" w:rsidRPr="007F0665" w:rsidRDefault="00334C10" w:rsidP="004A3E3B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CC" w:rsidRPr="007F0665" w:rsidRDefault="00AD5ECC" w:rsidP="004A3E3B">
            <w:pPr>
              <w:jc w:val="right"/>
            </w:pPr>
            <w:r w:rsidRPr="007F0665">
              <w:t>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ECC" w:rsidRPr="007F0665" w:rsidRDefault="00334C10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lastRenderedPageBreak/>
              <w:t>Отдельные мероприятия по развитию культуры, культурного наследия, туризма, обеспечению устойчивого развития соц</w:t>
            </w:r>
            <w:r w:rsidRPr="007F0665">
              <w:t>и</w:t>
            </w:r>
            <w:r w:rsidRPr="007F0665">
              <w:t>ально-культурных составляющих качества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1 578 948,00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334C10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8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Подпрограмма "Комплексные меры прот</w:t>
            </w:r>
            <w:r w:rsidRPr="007F0665">
              <w:rPr>
                <w:bCs/>
              </w:rPr>
              <w:t>и</w:t>
            </w:r>
            <w:r w:rsidRPr="007F0665">
              <w:rPr>
                <w:bCs/>
              </w:rPr>
              <w:t>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1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Укрепление общественной безопасности, вовлечение в эту деятельность госуда</w:t>
            </w:r>
            <w:r w:rsidRPr="007F0665">
              <w:rPr>
                <w:bCs/>
              </w:rPr>
              <w:t>р</w:t>
            </w:r>
            <w:r w:rsidRPr="007F0665">
              <w:rPr>
                <w:bCs/>
              </w:rPr>
              <w:t>ственных и муниципальных органов, о</w:t>
            </w:r>
            <w:r w:rsidRPr="007F0665">
              <w:rPr>
                <w:bCs/>
              </w:rPr>
              <w:t>б</w:t>
            </w:r>
            <w:r w:rsidRPr="007F0665">
              <w:rPr>
                <w:bCs/>
              </w:rPr>
              <w:t>щественных формирований 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5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Противодействие злоупотреблению нарк</w:t>
            </w:r>
            <w:r w:rsidRPr="007F0665">
              <w:t>о</w:t>
            </w:r>
            <w:r w:rsidRPr="007F0665">
              <w:t>тиками и их незаконному обороту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6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Подпрограмма "Развитие молодежной п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 xml:space="preserve">литики, физической культуры и спорта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1 631 526,00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3 240 016,00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198,6</w:t>
            </w:r>
          </w:p>
        </w:tc>
      </w:tr>
      <w:tr w:rsidR="004A3E3B" w:rsidRPr="007F0665" w:rsidTr="004A3E3B">
        <w:trPr>
          <w:trHeight w:val="5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 xml:space="preserve">Развитие физической культуры и спорта на территории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788 500,00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99 900,00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99 900,00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Оказание поддержки спортивным сборным командам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410 600,00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7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2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 xml:space="preserve">Реализация переданных полномочий </w:t>
            </w:r>
            <w:proofErr w:type="gramStart"/>
            <w:r w:rsidRPr="007F0665">
              <w:t>по решению отдельных вопросов местного значения поселений в соответствии с з</w:t>
            </w:r>
            <w:r w:rsidRPr="007F0665">
              <w:t>а</w:t>
            </w:r>
            <w:r w:rsidRPr="007F0665">
              <w:t>ключенными соглашениями по обеспеч</w:t>
            </w:r>
            <w:r w:rsidRPr="007F0665">
              <w:t>е</w:t>
            </w:r>
            <w:r w:rsidRPr="007F0665">
              <w:t>нию условий для развития</w:t>
            </w:r>
            <w:proofErr w:type="gramEnd"/>
            <w:r w:rsidRPr="007F0665">
              <w:t xml:space="preserve"> на территории поселения физической культуры, школьн</w:t>
            </w:r>
            <w:r w:rsidRPr="007F0665">
              <w:t>о</w:t>
            </w:r>
            <w:r w:rsidRPr="007F0665">
              <w:t>го спорта и массового спорта, организации проведения официальных физкультурно-оздоровительных и спортивных меропри</w:t>
            </w:r>
            <w:r w:rsidRPr="007F0665">
              <w:t>я</w:t>
            </w:r>
            <w:r w:rsidRPr="007F0665">
              <w:t>тий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100,0</w:t>
            </w:r>
          </w:p>
        </w:tc>
      </w:tr>
      <w:tr w:rsidR="004A3E3B" w:rsidRPr="007F0665" w:rsidTr="004A3E3B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Развитие молодежной политики, физич</w:t>
            </w:r>
            <w:r w:rsidRPr="007F0665">
              <w:rPr>
                <w:bCs/>
              </w:rPr>
              <w:t>е</w:t>
            </w:r>
            <w:r w:rsidRPr="007F0665">
              <w:rPr>
                <w:bCs/>
              </w:rPr>
              <w:t xml:space="preserve">ской культуры и спорта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</w:t>
            </w:r>
            <w:r w:rsidR="009A7C3D" w:rsidRPr="007F0665">
              <w:rPr>
                <w:bCs/>
              </w:rPr>
              <w:t>ра</w:t>
            </w:r>
            <w:r w:rsidR="009A7C3D" w:rsidRPr="007F0665">
              <w:rPr>
                <w:bCs/>
              </w:rPr>
              <w:t>й</w:t>
            </w:r>
            <w:r w:rsidR="009A7C3D" w:rsidRPr="007F0665">
              <w:rPr>
                <w:bCs/>
              </w:rPr>
              <w:t>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843 026,00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0,0</w:t>
            </w:r>
          </w:p>
        </w:tc>
      </w:tr>
      <w:tr w:rsidR="004A3E3B" w:rsidRPr="007F0665" w:rsidTr="004A3E3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Популяризация массового и професси</w:t>
            </w:r>
            <w:r w:rsidRPr="007F0665">
              <w:t>о</w:t>
            </w:r>
            <w:r w:rsidRPr="007F0665">
              <w:t>нального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843 026,00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0,0</w:t>
            </w:r>
          </w:p>
        </w:tc>
      </w:tr>
      <w:tr w:rsidR="004A3E3B" w:rsidRPr="007F0665" w:rsidTr="004A3E3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Региональный проект "Спорт - норма жи</w:t>
            </w:r>
            <w:r w:rsidRPr="007F0665">
              <w:rPr>
                <w:bCs/>
              </w:rPr>
              <w:t>з</w:t>
            </w:r>
            <w:r w:rsidRPr="007F0665">
              <w:rPr>
                <w:bCs/>
              </w:rPr>
              <w:t>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2 451 516,00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6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Оснащение объектов спортивной инфр</w:t>
            </w:r>
            <w:r w:rsidRPr="007F0665">
              <w:t>а</w:t>
            </w:r>
            <w:r w:rsidRPr="007F0665">
              <w:t>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2 451 516,00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 xml:space="preserve"> -</w:t>
            </w:r>
          </w:p>
        </w:tc>
      </w:tr>
      <w:tr w:rsidR="004A3E3B" w:rsidRPr="007F0665" w:rsidTr="004A3E3B">
        <w:trPr>
          <w:trHeight w:val="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lastRenderedPageBreak/>
              <w:t xml:space="preserve">Подпрограмма "Социальная политика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11 088 638,00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11 318 394,00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102,1</w:t>
            </w:r>
          </w:p>
        </w:tc>
      </w:tr>
      <w:tr w:rsidR="004A3E3B" w:rsidRPr="007F0665" w:rsidTr="004A3E3B">
        <w:trPr>
          <w:trHeight w:val="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Осуществление мер улучшению полож</w:t>
            </w:r>
            <w:r w:rsidRPr="007F0665">
              <w:rPr>
                <w:bCs/>
              </w:rPr>
              <w:t>е</w:t>
            </w:r>
            <w:r w:rsidRPr="007F0665">
              <w:rPr>
                <w:bCs/>
              </w:rPr>
              <w:t>ния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3 059 870,00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3 209 898,00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104,9</w:t>
            </w:r>
          </w:p>
        </w:tc>
      </w:tr>
      <w:tr w:rsidR="004A3E3B" w:rsidRPr="007F0665" w:rsidTr="004A3E3B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Выплата муниципальных пенсий (доплат к государственным пенсиям)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3 059 870,00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3 209 898,00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104,9</w:t>
            </w:r>
          </w:p>
        </w:tc>
      </w:tr>
      <w:tr w:rsidR="004A3E3B" w:rsidRPr="007F0665" w:rsidTr="004A3E3B">
        <w:trPr>
          <w:trHeight w:val="9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Защита прав и законных интересов нес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>вершеннолетних, лиц из числа детей-сирот и детей, оставшихся без попечения род</w:t>
            </w:r>
            <w:r w:rsidRPr="007F0665">
              <w:rPr>
                <w:bCs/>
              </w:rPr>
              <w:t>и</w:t>
            </w:r>
            <w:r w:rsidRPr="007F0665">
              <w:rPr>
                <w:bCs/>
              </w:rPr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8 028 768,00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8 108 496,00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101,0</w:t>
            </w:r>
          </w:p>
        </w:tc>
      </w:tr>
      <w:tr w:rsidR="004A3E3B" w:rsidRPr="007F0665" w:rsidTr="004A3E3B">
        <w:trPr>
          <w:trHeight w:val="1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Предоставление жилых помещений детям-сиротам и детям, оставшимся без попеч</w:t>
            </w:r>
            <w:r w:rsidRPr="007F0665">
              <w:t>е</w:t>
            </w:r>
            <w:r w:rsidRPr="007F0665">
              <w:t>ния родителей, лицам из их числа по дог</w:t>
            </w:r>
            <w:r w:rsidRPr="007F0665">
              <w:t>о</w:t>
            </w:r>
            <w:r w:rsidRPr="007F0665">
              <w:t xml:space="preserve">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8 028 768,00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8 108 496,00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101,0</w:t>
            </w:r>
          </w:p>
        </w:tc>
      </w:tr>
      <w:tr w:rsidR="004A3E3B" w:rsidRPr="007F0665" w:rsidTr="004A3E3B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Подпрограмма "Обеспечение жильем м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 xml:space="preserve">лодых семей  </w:t>
            </w:r>
            <w:proofErr w:type="spellStart"/>
            <w:r w:rsidRPr="007F0665">
              <w:rPr>
                <w:bCs/>
              </w:rPr>
              <w:t>Клетнянского</w:t>
            </w:r>
            <w:proofErr w:type="spellEnd"/>
            <w:r w:rsidRPr="007F0665">
              <w:rPr>
                <w:bCs/>
              </w:rPr>
              <w:t xml:space="preserve">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2 682 338,40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2 902 473,00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108,2</w:t>
            </w:r>
          </w:p>
        </w:tc>
      </w:tr>
      <w:tr w:rsidR="004A3E3B" w:rsidRPr="007F0665" w:rsidTr="004A3E3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pPr>
              <w:rPr>
                <w:bCs/>
              </w:rPr>
            </w:pPr>
            <w:r w:rsidRPr="007F0665">
              <w:rPr>
                <w:bCs/>
              </w:rPr>
              <w:t>Осуществление муниципальной поддер</w:t>
            </w:r>
            <w:r w:rsidRPr="007F0665">
              <w:rPr>
                <w:bCs/>
              </w:rPr>
              <w:t>ж</w:t>
            </w:r>
            <w:r w:rsidRPr="007F0665">
              <w:rPr>
                <w:bCs/>
              </w:rPr>
              <w:t>ки молодых семей в улучшении жилищных условий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2 682 338,40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  <w:rPr>
                <w:bCs/>
              </w:rPr>
            </w:pPr>
            <w:r w:rsidRPr="007F0665">
              <w:rPr>
                <w:bCs/>
              </w:rPr>
              <w:t>2 902 473,00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108,2</w:t>
            </w:r>
          </w:p>
        </w:tc>
      </w:tr>
      <w:tr w:rsidR="004A3E3B" w:rsidRPr="007F0665" w:rsidTr="004A3E3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3B" w:rsidRPr="007F0665" w:rsidRDefault="004A3E3B" w:rsidP="004A3E3B">
            <w:r w:rsidRPr="007F0665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2 682 338,40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right"/>
            </w:pPr>
            <w:r w:rsidRPr="007F0665">
              <w:t>2 902 473,00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E3B" w:rsidRPr="007F0665" w:rsidRDefault="004A3E3B" w:rsidP="004A3E3B">
            <w:pPr>
              <w:jc w:val="center"/>
            </w:pPr>
            <w:r w:rsidRPr="007F0665">
              <w:t>108,2</w:t>
            </w:r>
          </w:p>
        </w:tc>
      </w:tr>
    </w:tbl>
    <w:p w:rsidR="004A3E3B" w:rsidRPr="007F0665" w:rsidRDefault="004A3E3B" w:rsidP="004A3E3B"/>
    <w:p w:rsidR="00A85F15" w:rsidRPr="007F0665" w:rsidRDefault="00A85F15" w:rsidP="008921FE">
      <w:pPr>
        <w:spacing w:line="276" w:lineRule="auto"/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Общий объём расходов на финансовое обеспечение мероприятий </w:t>
      </w:r>
      <w:r w:rsidR="0088251C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CA4575" w:rsidRPr="007F0665">
        <w:rPr>
          <w:rFonts w:ascii="Garamond" w:hAnsi="Garamond"/>
          <w:bCs/>
          <w:color w:val="000000" w:themeColor="text1"/>
          <w:sz w:val="28"/>
          <w:szCs w:val="28"/>
        </w:rPr>
        <w:t>2021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год составляет </w:t>
      </w:r>
      <w:r w:rsidR="00334C10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107 249,5 </w:t>
      </w:r>
      <w:r w:rsidR="0088251C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тыс. рублей</w:t>
      </w:r>
      <w:r w:rsidR="00FC3DAB" w:rsidRPr="007F0665">
        <w:rPr>
          <w:rFonts w:ascii="Garamond" w:hAnsi="Garamond"/>
          <w:bCs/>
          <w:color w:val="000000" w:themeColor="text1"/>
          <w:sz w:val="28"/>
          <w:szCs w:val="28"/>
        </w:rPr>
        <w:t>, что больше</w:t>
      </w:r>
      <w:r w:rsidR="00841F88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уровня </w:t>
      </w:r>
      <w:r w:rsidR="00CA4575" w:rsidRPr="007F0665">
        <w:rPr>
          <w:rFonts w:ascii="Garamond" w:hAnsi="Garamond"/>
          <w:bCs/>
          <w:color w:val="000000" w:themeColor="text1"/>
          <w:sz w:val="28"/>
          <w:szCs w:val="28"/>
        </w:rPr>
        <w:t>2020</w:t>
      </w:r>
      <w:r w:rsidR="00841F88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года </w:t>
      </w:r>
      <w:r w:rsidR="00BA3063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334C10" w:rsidRPr="007F0665">
        <w:rPr>
          <w:rFonts w:ascii="Garamond" w:hAnsi="Garamond"/>
          <w:bCs/>
          <w:color w:val="000000" w:themeColor="text1"/>
          <w:sz w:val="28"/>
          <w:szCs w:val="28"/>
        </w:rPr>
        <w:t>29270,8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ты</w:t>
      </w:r>
      <w:r w:rsidR="00841F88" w:rsidRPr="007F0665">
        <w:rPr>
          <w:rFonts w:ascii="Garamond" w:hAnsi="Garamond"/>
          <w:bCs/>
          <w:color w:val="000000" w:themeColor="text1"/>
          <w:sz w:val="28"/>
          <w:szCs w:val="28"/>
        </w:rPr>
        <w:t>с. рублей</w:t>
      </w:r>
      <w:r w:rsidR="00CA4575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или 137,</w:t>
      </w:r>
      <w:r w:rsidR="002E6304" w:rsidRPr="007F0665">
        <w:rPr>
          <w:rFonts w:ascii="Garamond" w:hAnsi="Garamond"/>
          <w:bCs/>
          <w:color w:val="000000" w:themeColor="text1"/>
          <w:sz w:val="28"/>
          <w:szCs w:val="28"/>
        </w:rPr>
        <w:t>5</w:t>
      </w:r>
      <w:r w:rsidR="00CA4575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процента</w:t>
      </w:r>
      <w:r w:rsidR="00841F88" w:rsidRPr="007F0665">
        <w:rPr>
          <w:rFonts w:ascii="Garamond" w:hAnsi="Garamond"/>
          <w:bCs/>
          <w:color w:val="000000" w:themeColor="text1"/>
          <w:sz w:val="28"/>
          <w:szCs w:val="28"/>
        </w:rPr>
        <w:t>.</w:t>
      </w: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</w:p>
    <w:p w:rsidR="008616C0" w:rsidRPr="007F0665" w:rsidRDefault="00A85F15" w:rsidP="008921FE">
      <w:pPr>
        <w:spacing w:line="276" w:lineRule="auto"/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В рамках реализации </w:t>
      </w:r>
      <w:r w:rsidR="00BA3063" w:rsidRPr="007F0665">
        <w:rPr>
          <w:rFonts w:ascii="Garamond" w:hAnsi="Garamond"/>
          <w:bCs/>
          <w:color w:val="000000" w:themeColor="text1"/>
          <w:sz w:val="28"/>
          <w:szCs w:val="28"/>
        </w:rPr>
        <w:t>муниципальной программы</w:t>
      </w:r>
      <w:r w:rsidR="008616C0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предусмотрены дене</w:t>
      </w:r>
      <w:r w:rsidR="008616C0" w:rsidRPr="007F0665">
        <w:rPr>
          <w:rFonts w:ascii="Garamond" w:hAnsi="Garamond"/>
          <w:bCs/>
          <w:color w:val="000000" w:themeColor="text1"/>
          <w:sz w:val="28"/>
          <w:szCs w:val="28"/>
        </w:rPr>
        <w:t>ж</w:t>
      </w:r>
      <w:r w:rsidR="008616C0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ные средства </w:t>
      </w:r>
      <w:r w:rsidR="00BA3063" w:rsidRPr="007F0665">
        <w:rPr>
          <w:rFonts w:ascii="Garamond" w:hAnsi="Garamond"/>
          <w:bCs/>
          <w:color w:val="000000" w:themeColor="text1"/>
          <w:sz w:val="28"/>
          <w:szCs w:val="28"/>
        </w:rPr>
        <w:t>на мероприятия</w:t>
      </w:r>
      <w:r w:rsidR="008616C0" w:rsidRPr="007F0665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:rsidR="008616C0" w:rsidRPr="007F0665" w:rsidRDefault="008616C0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Профилактика безнадзорности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и правонарушений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несовершенн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летних, организация деятельности административных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комиссий и определение перечня должностных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лиц органов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местного самоуправления, уполномоченных составлять протоколы об административных прав</w:t>
      </w:r>
      <w:r w:rsidR="00CA4575" w:rsidRPr="007F0665">
        <w:rPr>
          <w:rFonts w:ascii="Garamond" w:hAnsi="Garamond"/>
          <w:color w:val="000000" w:themeColor="text1"/>
          <w:sz w:val="28"/>
          <w:szCs w:val="28"/>
        </w:rPr>
        <w:t>онарушениях 1194,8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лей, что на </w:t>
      </w:r>
      <w:r w:rsidR="00CA4575" w:rsidRPr="007F0665">
        <w:rPr>
          <w:rFonts w:ascii="Garamond" w:hAnsi="Garamond"/>
          <w:color w:val="000000" w:themeColor="text1"/>
          <w:sz w:val="28"/>
          <w:szCs w:val="28"/>
        </w:rPr>
        <w:t>109,8 тыс. рублей больше объема 2020 года (темп роста 110,1</w:t>
      </w:r>
      <w:r w:rsidRPr="007F0665">
        <w:rPr>
          <w:rFonts w:ascii="Garamond" w:hAnsi="Garamond"/>
          <w:color w:val="000000" w:themeColor="text1"/>
          <w:sz w:val="28"/>
          <w:szCs w:val="28"/>
        </w:rPr>
        <w:t>%);</w:t>
      </w:r>
    </w:p>
    <w:p w:rsidR="00CF27CD" w:rsidRPr="007F0665" w:rsidRDefault="00A85F15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proofErr w:type="gramStart"/>
      <w:r w:rsidRPr="007F0665">
        <w:rPr>
          <w:rStyle w:val="00210"/>
          <w:rFonts w:ascii="Garamond" w:hAnsi="Garamond"/>
          <w:color w:val="000000" w:themeColor="text1"/>
        </w:rPr>
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 (единая дежу</w:t>
      </w:r>
      <w:r w:rsidR="00611C84" w:rsidRPr="007F0665">
        <w:rPr>
          <w:rStyle w:val="00210"/>
          <w:rFonts w:ascii="Garamond" w:hAnsi="Garamond"/>
          <w:color w:val="000000" w:themeColor="text1"/>
        </w:rPr>
        <w:t>рно-диспетчерская служба)</w:t>
      </w:r>
      <w:r w:rsidR="00795A06" w:rsidRPr="007F0665">
        <w:rPr>
          <w:rStyle w:val="00210"/>
          <w:rFonts w:ascii="Garamond" w:hAnsi="Garamond"/>
          <w:color w:val="000000" w:themeColor="text1"/>
        </w:rPr>
        <w:t>, оповещение населения об опасностях, возникающих при ведении вое</w:t>
      </w:r>
      <w:r w:rsidR="00795A06" w:rsidRPr="007F0665">
        <w:rPr>
          <w:rStyle w:val="00210"/>
          <w:rFonts w:ascii="Garamond" w:hAnsi="Garamond"/>
          <w:color w:val="000000" w:themeColor="text1"/>
        </w:rPr>
        <w:t>н</w:t>
      </w:r>
      <w:r w:rsidR="00795A06" w:rsidRPr="007F0665">
        <w:rPr>
          <w:rStyle w:val="00210"/>
          <w:rFonts w:ascii="Garamond" w:hAnsi="Garamond"/>
          <w:color w:val="000000" w:themeColor="text1"/>
        </w:rPr>
        <w:t>ных действий и возникнове</w:t>
      </w:r>
      <w:r w:rsidR="0033293F" w:rsidRPr="007F0665">
        <w:rPr>
          <w:rStyle w:val="00210"/>
          <w:rFonts w:ascii="Garamond" w:hAnsi="Garamond"/>
          <w:color w:val="000000" w:themeColor="text1"/>
        </w:rPr>
        <w:t>нии чрезвычайных ситуаций 3245,7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8616C0" w:rsidRPr="007F0665">
        <w:rPr>
          <w:rStyle w:val="00210"/>
          <w:rFonts w:ascii="Garamond" w:hAnsi="Garamond"/>
          <w:color w:val="000000" w:themeColor="text1"/>
        </w:rPr>
        <w:t>, что вы</w:t>
      </w:r>
      <w:r w:rsidR="0033293F" w:rsidRPr="007F0665">
        <w:rPr>
          <w:rStyle w:val="00210"/>
          <w:rFonts w:ascii="Garamond" w:hAnsi="Garamond"/>
          <w:color w:val="000000" w:themeColor="text1"/>
        </w:rPr>
        <w:t>ше уровня 2020</w:t>
      </w:r>
      <w:r w:rsidR="00611C84" w:rsidRPr="007F0665">
        <w:rPr>
          <w:rStyle w:val="00210"/>
          <w:rFonts w:ascii="Garamond" w:hAnsi="Garamond"/>
          <w:color w:val="000000" w:themeColor="text1"/>
        </w:rPr>
        <w:t xml:space="preserve"> года на </w:t>
      </w:r>
      <w:r w:rsidR="0033293F" w:rsidRPr="007F0665">
        <w:rPr>
          <w:rStyle w:val="00210"/>
          <w:rFonts w:ascii="Garamond" w:hAnsi="Garamond"/>
          <w:color w:val="000000" w:themeColor="text1"/>
        </w:rPr>
        <w:t>86,3</w:t>
      </w:r>
      <w:r w:rsidR="00AE6B8C" w:rsidRPr="007F0665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F059C0" w:rsidRPr="007F0665">
        <w:rPr>
          <w:rStyle w:val="00210"/>
          <w:rFonts w:ascii="Garamond" w:hAnsi="Garamond"/>
          <w:color w:val="000000" w:themeColor="text1"/>
        </w:rPr>
        <w:t xml:space="preserve"> (</w:t>
      </w:r>
      <w:r w:rsidR="00611C84" w:rsidRPr="007F0665">
        <w:rPr>
          <w:rFonts w:ascii="Garamond" w:hAnsi="Garamond"/>
          <w:bCs/>
          <w:color w:val="000000" w:themeColor="text1"/>
          <w:sz w:val="28"/>
          <w:szCs w:val="28"/>
        </w:rPr>
        <w:t>предусмотрены средства на индекс</w:t>
      </w:r>
      <w:r w:rsidR="00611C84" w:rsidRPr="007F0665">
        <w:rPr>
          <w:rFonts w:ascii="Garamond" w:hAnsi="Garamond"/>
          <w:bCs/>
          <w:color w:val="000000" w:themeColor="text1"/>
          <w:sz w:val="28"/>
          <w:szCs w:val="28"/>
        </w:rPr>
        <w:t>а</w:t>
      </w:r>
      <w:r w:rsidR="00611C84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цию </w:t>
      </w:r>
      <w:r w:rsidR="0033293F" w:rsidRPr="007F0665">
        <w:rPr>
          <w:rFonts w:ascii="Garamond" w:hAnsi="Garamond"/>
          <w:bCs/>
          <w:color w:val="000000" w:themeColor="text1"/>
          <w:sz w:val="28"/>
          <w:szCs w:val="28"/>
        </w:rPr>
        <w:t>средств связи</w:t>
      </w:r>
      <w:r w:rsidR="00F75656" w:rsidRPr="007F0665">
        <w:rPr>
          <w:rFonts w:ascii="Garamond" w:hAnsi="Garamond"/>
          <w:bCs/>
          <w:color w:val="000000" w:themeColor="text1"/>
          <w:sz w:val="28"/>
          <w:szCs w:val="28"/>
        </w:rPr>
        <w:t>, содержание</w:t>
      </w:r>
      <w:r w:rsidR="00611C84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="00F75656" w:rsidRPr="007F0665">
        <w:rPr>
          <w:rStyle w:val="00210"/>
          <w:rFonts w:ascii="Garamond" w:hAnsi="Garamond"/>
          <w:color w:val="000000" w:themeColor="text1"/>
        </w:rPr>
        <w:t>сегмента 112</w:t>
      </w:r>
      <w:r w:rsidR="00F059C0" w:rsidRPr="007F0665">
        <w:rPr>
          <w:rStyle w:val="00210"/>
          <w:rFonts w:ascii="Garamond" w:hAnsi="Garamond"/>
          <w:color w:val="000000" w:themeColor="text1"/>
        </w:rPr>
        <w:t>)</w:t>
      </w:r>
      <w:r w:rsidRPr="007F0665">
        <w:rPr>
          <w:rStyle w:val="00210"/>
          <w:rFonts w:ascii="Garamond" w:hAnsi="Garamond"/>
          <w:color w:val="000000" w:themeColor="text1"/>
        </w:rPr>
        <w:t>;</w:t>
      </w:r>
      <w:proofErr w:type="gramEnd"/>
    </w:p>
    <w:p w:rsidR="00764EDC" w:rsidRPr="007F0665" w:rsidRDefault="00AE6B8C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 xml:space="preserve">Мероприятия по </w:t>
      </w:r>
      <w:r w:rsidR="00A85F15" w:rsidRPr="007F0665">
        <w:rPr>
          <w:rStyle w:val="00210"/>
          <w:rFonts w:ascii="Garamond" w:hAnsi="Garamond"/>
          <w:color w:val="000000" w:themeColor="text1"/>
        </w:rPr>
        <w:t>повышению</w:t>
      </w:r>
      <w:r w:rsidR="004E49B7" w:rsidRPr="007F0665">
        <w:rPr>
          <w:rStyle w:val="00210"/>
          <w:rFonts w:ascii="Garamond" w:hAnsi="Garamond"/>
          <w:color w:val="000000" w:themeColor="text1"/>
        </w:rPr>
        <w:t xml:space="preserve"> энергетической эффективности </w:t>
      </w:r>
      <w:r w:rsidR="008616C0" w:rsidRPr="007F0665">
        <w:rPr>
          <w:rStyle w:val="00210"/>
          <w:rFonts w:ascii="Garamond" w:hAnsi="Garamond"/>
          <w:color w:val="000000" w:themeColor="text1"/>
        </w:rPr>
        <w:t>3</w:t>
      </w:r>
      <w:r w:rsidRPr="007F0665">
        <w:rPr>
          <w:rStyle w:val="00210"/>
          <w:rFonts w:ascii="Garamond" w:hAnsi="Garamond"/>
          <w:color w:val="000000" w:themeColor="text1"/>
        </w:rPr>
        <w:t>5,5</w:t>
      </w:r>
      <w:r w:rsidR="00A85F15"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="00764EDC" w:rsidRPr="007F0665">
        <w:rPr>
          <w:rStyle w:val="00210"/>
          <w:rFonts w:ascii="Garamond" w:hAnsi="Garamond"/>
          <w:color w:val="000000" w:themeColor="text1"/>
        </w:rPr>
        <w:t>тыс. рублей;</w:t>
      </w:r>
    </w:p>
    <w:p w:rsidR="00CF27CD" w:rsidRPr="007F0665" w:rsidRDefault="00764EDC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>Оценка имущества, признание прав и регулирование отношений м</w:t>
      </w:r>
      <w:r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Pr="007F0665">
        <w:rPr>
          <w:rFonts w:ascii="Garamond" w:hAnsi="Garamond"/>
          <w:color w:val="000000" w:themeColor="text1"/>
          <w:sz w:val="28"/>
          <w:szCs w:val="28"/>
        </w:rPr>
        <w:t>ниципальной собственности</w:t>
      </w:r>
      <w:r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="001059EF" w:rsidRPr="007F0665">
        <w:rPr>
          <w:rStyle w:val="00210"/>
          <w:rFonts w:ascii="Garamond" w:hAnsi="Garamond"/>
          <w:color w:val="000000" w:themeColor="text1"/>
        </w:rPr>
        <w:t>326,0</w:t>
      </w:r>
      <w:r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7F0665">
        <w:rPr>
          <w:rStyle w:val="00210"/>
          <w:rFonts w:ascii="Garamond" w:hAnsi="Garamond"/>
          <w:color w:val="000000" w:themeColor="text1"/>
        </w:rPr>
        <w:t>тыс. рублей</w:t>
      </w:r>
      <w:r w:rsidR="004B36B3" w:rsidRPr="007F0665">
        <w:rPr>
          <w:rStyle w:val="00210"/>
          <w:rFonts w:ascii="Garamond" w:hAnsi="Garamond"/>
          <w:color w:val="000000" w:themeColor="text1"/>
        </w:rPr>
        <w:t xml:space="preserve">, что </w:t>
      </w:r>
      <w:r w:rsidR="001059EF" w:rsidRPr="007F0665">
        <w:rPr>
          <w:rStyle w:val="00210"/>
          <w:rFonts w:ascii="Garamond" w:hAnsi="Garamond"/>
          <w:color w:val="000000" w:themeColor="text1"/>
        </w:rPr>
        <w:t>больше</w:t>
      </w:r>
      <w:r w:rsidR="004B36B3" w:rsidRPr="007F0665">
        <w:rPr>
          <w:rStyle w:val="00210"/>
          <w:rFonts w:ascii="Garamond" w:hAnsi="Garamond"/>
          <w:color w:val="000000" w:themeColor="text1"/>
        </w:rPr>
        <w:t xml:space="preserve"> уровня </w:t>
      </w:r>
      <w:r w:rsidR="001059EF" w:rsidRPr="007F0665">
        <w:rPr>
          <w:rStyle w:val="00210"/>
          <w:rFonts w:ascii="Garamond" w:hAnsi="Garamond"/>
          <w:color w:val="000000" w:themeColor="text1"/>
        </w:rPr>
        <w:t>2020</w:t>
      </w:r>
      <w:r w:rsidR="00FF2C7C" w:rsidRPr="007F0665">
        <w:rPr>
          <w:rStyle w:val="00210"/>
          <w:rFonts w:ascii="Garamond" w:hAnsi="Garamond"/>
          <w:color w:val="000000" w:themeColor="text1"/>
        </w:rPr>
        <w:t xml:space="preserve"> года на </w:t>
      </w:r>
      <w:r w:rsidR="001059EF" w:rsidRPr="007F0665">
        <w:rPr>
          <w:rStyle w:val="00210"/>
          <w:rFonts w:ascii="Garamond" w:hAnsi="Garamond"/>
          <w:color w:val="000000" w:themeColor="text1"/>
        </w:rPr>
        <w:t>238,5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A85F15" w:rsidRPr="007F0665">
        <w:rPr>
          <w:rStyle w:val="00210"/>
          <w:rFonts w:ascii="Garamond" w:hAnsi="Garamond"/>
          <w:color w:val="000000" w:themeColor="text1"/>
        </w:rPr>
        <w:t>;</w:t>
      </w:r>
    </w:p>
    <w:p w:rsidR="00AE4E82" w:rsidRPr="007F0665" w:rsidRDefault="00AE4E82" w:rsidP="00F401F9">
      <w:pPr>
        <w:pStyle w:val="afb"/>
        <w:numPr>
          <w:ilvl w:val="0"/>
          <w:numId w:val="2"/>
        </w:numPr>
        <w:tabs>
          <w:tab w:val="clear" w:pos="1353"/>
          <w:tab w:val="num" w:pos="0"/>
          <w:tab w:val="left" w:pos="993"/>
        </w:tabs>
        <w:spacing w:line="276" w:lineRule="auto"/>
        <w:ind w:left="142" w:firstLine="992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>Информационное обеспечение деятельности органов местного с</w:t>
      </w:r>
      <w:r w:rsidRPr="007F0665">
        <w:rPr>
          <w:rStyle w:val="00210"/>
          <w:rFonts w:ascii="Garamond" w:hAnsi="Garamond"/>
          <w:color w:val="000000" w:themeColor="text1"/>
        </w:rPr>
        <w:t>а</w:t>
      </w:r>
      <w:r w:rsidR="001059EF" w:rsidRPr="007F0665">
        <w:rPr>
          <w:rStyle w:val="00210"/>
          <w:rFonts w:ascii="Garamond" w:hAnsi="Garamond"/>
          <w:color w:val="000000" w:themeColor="text1"/>
        </w:rPr>
        <w:t>моуправления 1</w:t>
      </w:r>
      <w:r w:rsidRPr="007F0665">
        <w:rPr>
          <w:rStyle w:val="00210"/>
          <w:rFonts w:ascii="Garamond" w:hAnsi="Garamond"/>
          <w:color w:val="000000" w:themeColor="text1"/>
        </w:rPr>
        <w:t>00,0 тыс. рублей</w:t>
      </w:r>
      <w:r w:rsidR="00F401F9" w:rsidRPr="007F0665">
        <w:rPr>
          <w:rStyle w:val="00210"/>
          <w:rFonts w:ascii="Garamond" w:hAnsi="Garamond"/>
          <w:color w:val="000000" w:themeColor="text1"/>
        </w:rPr>
        <w:t>, опубликование нормативных правовых актов муниципальных образований и иной официальной информации 100,0 тыс</w:t>
      </w:r>
      <w:proofErr w:type="gramStart"/>
      <w:r w:rsidR="00F401F9" w:rsidRPr="007F0665">
        <w:rPr>
          <w:rStyle w:val="00210"/>
          <w:rFonts w:ascii="Garamond" w:hAnsi="Garamond"/>
          <w:color w:val="000000" w:themeColor="text1"/>
        </w:rPr>
        <w:t>.р</w:t>
      </w:r>
      <w:proofErr w:type="gramEnd"/>
      <w:r w:rsidR="00F401F9" w:rsidRPr="007F0665">
        <w:rPr>
          <w:rStyle w:val="00210"/>
          <w:rFonts w:ascii="Garamond" w:hAnsi="Garamond"/>
          <w:color w:val="000000" w:themeColor="text1"/>
        </w:rPr>
        <w:t>ублей</w:t>
      </w:r>
      <w:r w:rsidRPr="007F0665">
        <w:rPr>
          <w:rStyle w:val="00210"/>
          <w:rFonts w:ascii="Garamond" w:hAnsi="Garamond"/>
          <w:color w:val="000000" w:themeColor="text1"/>
        </w:rPr>
        <w:t>;</w:t>
      </w:r>
    </w:p>
    <w:p w:rsidR="00764EDC" w:rsidRPr="007F0665" w:rsidRDefault="00BA3063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>Содержание многофункционального</w:t>
      </w:r>
      <w:r w:rsidR="00FF2C7C" w:rsidRPr="007F0665">
        <w:rPr>
          <w:rStyle w:val="00210"/>
          <w:rFonts w:ascii="Garamond" w:hAnsi="Garamond"/>
          <w:color w:val="000000" w:themeColor="text1"/>
        </w:rPr>
        <w:t xml:space="preserve"> центра предоставления госуда</w:t>
      </w:r>
      <w:r w:rsidR="00FF2C7C" w:rsidRPr="007F0665">
        <w:rPr>
          <w:rStyle w:val="00210"/>
          <w:rFonts w:ascii="Garamond" w:hAnsi="Garamond"/>
          <w:color w:val="000000" w:themeColor="text1"/>
        </w:rPr>
        <w:t>р</w:t>
      </w:r>
      <w:r w:rsidR="00FF2C7C" w:rsidRPr="007F0665">
        <w:rPr>
          <w:rStyle w:val="00210"/>
          <w:rFonts w:ascii="Garamond" w:hAnsi="Garamond"/>
          <w:color w:val="000000" w:themeColor="text1"/>
        </w:rPr>
        <w:t>ственн</w:t>
      </w:r>
      <w:r w:rsidR="004B36B3" w:rsidRPr="007F0665">
        <w:rPr>
          <w:rStyle w:val="00210"/>
          <w:rFonts w:ascii="Garamond" w:hAnsi="Garamond"/>
          <w:color w:val="000000" w:themeColor="text1"/>
        </w:rPr>
        <w:t>ых и муниципаль</w:t>
      </w:r>
      <w:r w:rsidR="00667226" w:rsidRPr="007F0665">
        <w:rPr>
          <w:rStyle w:val="00210"/>
          <w:rFonts w:ascii="Garamond" w:hAnsi="Garamond"/>
          <w:color w:val="000000" w:themeColor="text1"/>
        </w:rPr>
        <w:t xml:space="preserve">ных </w:t>
      </w:r>
      <w:r w:rsidR="001059EF" w:rsidRPr="007F0665">
        <w:rPr>
          <w:rStyle w:val="00210"/>
          <w:rFonts w:ascii="Garamond" w:hAnsi="Garamond"/>
          <w:color w:val="000000" w:themeColor="text1"/>
        </w:rPr>
        <w:t>услуг 2985,3</w:t>
      </w:r>
      <w:r w:rsidR="00764EDC" w:rsidRPr="007F0665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801AFF" w:rsidRPr="007F0665">
        <w:rPr>
          <w:rStyle w:val="00210"/>
          <w:rFonts w:ascii="Garamond" w:hAnsi="Garamond"/>
          <w:color w:val="000000" w:themeColor="text1"/>
        </w:rPr>
        <w:t xml:space="preserve">, </w:t>
      </w:r>
      <w:r w:rsidR="004B36B3" w:rsidRPr="007F0665">
        <w:rPr>
          <w:rStyle w:val="00210"/>
          <w:rFonts w:ascii="Garamond" w:hAnsi="Garamond"/>
          <w:color w:val="000000" w:themeColor="text1"/>
        </w:rPr>
        <w:t xml:space="preserve">что </w:t>
      </w:r>
      <w:r w:rsidR="001059EF" w:rsidRPr="007F0665">
        <w:rPr>
          <w:rStyle w:val="00210"/>
          <w:rFonts w:ascii="Garamond" w:hAnsi="Garamond"/>
          <w:color w:val="000000" w:themeColor="text1"/>
        </w:rPr>
        <w:t>на 64,3</w:t>
      </w:r>
      <w:r w:rsidR="00667226" w:rsidRPr="007F0665">
        <w:rPr>
          <w:rStyle w:val="00210"/>
          <w:rFonts w:ascii="Garamond" w:hAnsi="Garamond"/>
          <w:color w:val="000000" w:themeColor="text1"/>
        </w:rPr>
        <w:t xml:space="preserve"> тыс. рублей больше уровня 20</w:t>
      </w:r>
      <w:r w:rsidR="001059EF" w:rsidRPr="007F0665">
        <w:rPr>
          <w:rStyle w:val="00210"/>
          <w:rFonts w:ascii="Garamond" w:hAnsi="Garamond"/>
          <w:color w:val="000000" w:themeColor="text1"/>
        </w:rPr>
        <w:t>20 года или 102,2 процента</w:t>
      </w:r>
      <w:r w:rsidR="00764EDC" w:rsidRPr="007F0665">
        <w:rPr>
          <w:rStyle w:val="00210"/>
          <w:rFonts w:ascii="Garamond" w:hAnsi="Garamond"/>
          <w:color w:val="000000" w:themeColor="text1"/>
        </w:rPr>
        <w:t>;</w:t>
      </w:r>
    </w:p>
    <w:p w:rsidR="00886919" w:rsidRPr="007F0665" w:rsidRDefault="00886919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sz w:val="28"/>
          <w:szCs w:val="28"/>
        </w:rPr>
        <w:t>Осуществление первичного воинского учета на территориях, где о</w:t>
      </w:r>
      <w:r w:rsidRPr="007F0665">
        <w:rPr>
          <w:rFonts w:ascii="Garamond" w:hAnsi="Garamond"/>
          <w:sz w:val="28"/>
          <w:szCs w:val="28"/>
        </w:rPr>
        <w:t>т</w:t>
      </w:r>
      <w:r w:rsidRPr="007F0665">
        <w:rPr>
          <w:rFonts w:ascii="Garamond" w:hAnsi="Garamond"/>
          <w:sz w:val="28"/>
          <w:szCs w:val="28"/>
        </w:rPr>
        <w:t>сутствуют военные комиссариаты 1776,7 тыс. рублей, что больше уровня 2020 г</w:t>
      </w:r>
      <w:r w:rsidRPr="007F0665">
        <w:rPr>
          <w:rFonts w:ascii="Garamond" w:hAnsi="Garamond"/>
          <w:sz w:val="28"/>
          <w:szCs w:val="28"/>
        </w:rPr>
        <w:t>о</w:t>
      </w:r>
      <w:r w:rsidRPr="007F0665">
        <w:rPr>
          <w:rFonts w:ascii="Garamond" w:hAnsi="Garamond"/>
          <w:sz w:val="28"/>
          <w:szCs w:val="28"/>
        </w:rPr>
        <w:t xml:space="preserve">да на </w:t>
      </w:r>
      <w:r w:rsidR="005104C6" w:rsidRPr="007F0665">
        <w:rPr>
          <w:rFonts w:ascii="Garamond" w:hAnsi="Garamond"/>
          <w:sz w:val="28"/>
          <w:szCs w:val="28"/>
        </w:rPr>
        <w:t>159,1 тыс. рублей или 109,8 процентов;</w:t>
      </w:r>
    </w:p>
    <w:p w:rsidR="00D06D36" w:rsidRPr="007F0665" w:rsidRDefault="007F49BC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7F0665">
        <w:rPr>
          <w:rFonts w:ascii="Garamond" w:hAnsi="Garamond"/>
          <w:sz w:val="28"/>
          <w:szCs w:val="28"/>
        </w:rPr>
        <w:t>В рамках реализации федеральной целевой программы "Увековеч</w:t>
      </w:r>
      <w:r w:rsidRPr="007F0665">
        <w:rPr>
          <w:rFonts w:ascii="Garamond" w:hAnsi="Garamond"/>
          <w:sz w:val="28"/>
          <w:szCs w:val="28"/>
        </w:rPr>
        <w:t>е</w:t>
      </w:r>
      <w:r w:rsidRPr="007F0665">
        <w:rPr>
          <w:rFonts w:ascii="Garamond" w:hAnsi="Garamond"/>
          <w:sz w:val="28"/>
          <w:szCs w:val="28"/>
        </w:rPr>
        <w:t>ние памяти погибших при защите Отечества на 2019 - 2024 годы", предусмотр</w:t>
      </w:r>
      <w:r w:rsidRPr="007F0665">
        <w:rPr>
          <w:rFonts w:ascii="Garamond" w:hAnsi="Garamond"/>
          <w:sz w:val="28"/>
          <w:szCs w:val="28"/>
        </w:rPr>
        <w:t>е</w:t>
      </w:r>
      <w:r w:rsidRPr="007F0665">
        <w:rPr>
          <w:rFonts w:ascii="Garamond" w:hAnsi="Garamond"/>
          <w:sz w:val="28"/>
          <w:szCs w:val="28"/>
        </w:rPr>
        <w:t xml:space="preserve">ны мероприятия по </w:t>
      </w:r>
      <w:r w:rsidRPr="007F0665">
        <w:rPr>
          <w:rFonts w:ascii="Garamond" w:hAnsi="Garamond"/>
          <w:bCs/>
          <w:sz w:val="28"/>
          <w:szCs w:val="28"/>
        </w:rPr>
        <w:t>обустройству мест захоронения останков погибших при з</w:t>
      </w:r>
      <w:r w:rsidRPr="007F0665">
        <w:rPr>
          <w:rFonts w:ascii="Garamond" w:hAnsi="Garamond"/>
          <w:bCs/>
          <w:sz w:val="28"/>
          <w:szCs w:val="28"/>
        </w:rPr>
        <w:t>а</w:t>
      </w:r>
      <w:r w:rsidRPr="007F0665">
        <w:rPr>
          <w:rFonts w:ascii="Garamond" w:hAnsi="Garamond"/>
          <w:bCs/>
          <w:sz w:val="28"/>
          <w:szCs w:val="28"/>
        </w:rPr>
        <w:t>щите Отечества, обнаруженных в ходе проведений поисковых работ, восстано</w:t>
      </w:r>
      <w:r w:rsidRPr="007F0665">
        <w:rPr>
          <w:rFonts w:ascii="Garamond" w:hAnsi="Garamond"/>
          <w:bCs/>
          <w:sz w:val="28"/>
          <w:szCs w:val="28"/>
        </w:rPr>
        <w:t>в</w:t>
      </w:r>
      <w:r w:rsidRPr="007F0665">
        <w:rPr>
          <w:rFonts w:ascii="Garamond" w:hAnsi="Garamond"/>
          <w:bCs/>
          <w:sz w:val="28"/>
          <w:szCs w:val="28"/>
        </w:rPr>
        <w:t>ление (ремонт, реставрация, благоустройство) воинских захоронений на терр</w:t>
      </w:r>
      <w:r w:rsidRPr="007F0665">
        <w:rPr>
          <w:rFonts w:ascii="Garamond" w:hAnsi="Garamond"/>
          <w:bCs/>
          <w:sz w:val="28"/>
          <w:szCs w:val="28"/>
        </w:rPr>
        <w:t>и</w:t>
      </w:r>
      <w:r w:rsidRPr="007F0665">
        <w:rPr>
          <w:rFonts w:ascii="Garamond" w:hAnsi="Garamond"/>
          <w:bCs/>
          <w:sz w:val="28"/>
          <w:szCs w:val="28"/>
        </w:rPr>
        <w:t xml:space="preserve">тории </w:t>
      </w:r>
      <w:proofErr w:type="spellStart"/>
      <w:r w:rsidRPr="007F0665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sz w:val="28"/>
          <w:szCs w:val="28"/>
        </w:rPr>
        <w:t xml:space="preserve"> района, нанесение имен погибших при защите Отечества на мемориальные сооружения воинских захоронений по месту захоронения 277,4 тыс. рублей;</w:t>
      </w:r>
      <w:proofErr w:type="gramEnd"/>
    </w:p>
    <w:p w:rsidR="009834B7" w:rsidRPr="007F0665" w:rsidRDefault="009834B7" w:rsidP="009834B7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 xml:space="preserve">Мероприятия по строительству и реконструкции (модернизации) объектов питьевого водоснабжения в рамках </w:t>
      </w:r>
      <w:r w:rsidRPr="007F0665">
        <w:rPr>
          <w:rStyle w:val="00210"/>
          <w:rFonts w:ascii="Garamond" w:hAnsi="Garamond"/>
          <w:b/>
          <w:color w:val="000000" w:themeColor="text1"/>
        </w:rPr>
        <w:t>регионального проекта «Чистая вода»</w:t>
      </w:r>
      <w:r w:rsidRPr="007F0665">
        <w:rPr>
          <w:rStyle w:val="00210"/>
          <w:rFonts w:ascii="Garamond" w:hAnsi="Garamond"/>
          <w:color w:val="000000" w:themeColor="text1"/>
        </w:rPr>
        <w:t xml:space="preserve"> государственной программы «Развитие топливно-энергетического ко</w:t>
      </w:r>
      <w:r w:rsidRPr="007F0665">
        <w:rPr>
          <w:rStyle w:val="00210"/>
          <w:rFonts w:ascii="Garamond" w:hAnsi="Garamond"/>
          <w:color w:val="000000" w:themeColor="text1"/>
        </w:rPr>
        <w:t>м</w:t>
      </w:r>
      <w:r w:rsidRPr="007F0665">
        <w:rPr>
          <w:rStyle w:val="00210"/>
          <w:rFonts w:ascii="Garamond" w:hAnsi="Garamond"/>
          <w:color w:val="000000" w:themeColor="text1"/>
        </w:rPr>
        <w:t>плекса и жилищно-коммунального хозяйства Брянской области»:</w:t>
      </w:r>
    </w:p>
    <w:p w:rsidR="00EC3355" w:rsidRPr="007F0665" w:rsidRDefault="009834B7" w:rsidP="003624D0">
      <w:pPr>
        <w:pStyle w:val="afb"/>
        <w:numPr>
          <w:ilvl w:val="0"/>
          <w:numId w:val="11"/>
        </w:numPr>
        <w:tabs>
          <w:tab w:val="left" w:pos="993"/>
        </w:tabs>
        <w:spacing w:line="276" w:lineRule="auto"/>
        <w:ind w:left="70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 xml:space="preserve">В 2021 году реконструкция водоснабжения в н.п.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Синицкое</w:t>
      </w:r>
      <w:proofErr w:type="spellEnd"/>
      <w:r w:rsidRPr="007F0665">
        <w:rPr>
          <w:rStyle w:val="00210"/>
          <w:rFonts w:ascii="Garamond" w:hAnsi="Garamond"/>
          <w:color w:val="000000" w:themeColor="text1"/>
        </w:rPr>
        <w:t xml:space="preserve">-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н.п</w:t>
      </w:r>
      <w:proofErr w:type="gramStart"/>
      <w:r w:rsidRPr="007F0665">
        <w:rPr>
          <w:rStyle w:val="00210"/>
          <w:rFonts w:ascii="Garamond" w:hAnsi="Garamond"/>
          <w:color w:val="000000" w:themeColor="text1"/>
        </w:rPr>
        <w:t>.М</w:t>
      </w:r>
      <w:proofErr w:type="gramEnd"/>
      <w:r w:rsidRPr="007F0665">
        <w:rPr>
          <w:rStyle w:val="00210"/>
          <w:rFonts w:ascii="Garamond" w:hAnsi="Garamond"/>
          <w:color w:val="000000" w:themeColor="text1"/>
        </w:rPr>
        <w:t>ичурино</w:t>
      </w:r>
      <w:proofErr w:type="spellEnd"/>
      <w:r w:rsidRPr="007F0665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Клетнянского</w:t>
      </w:r>
      <w:proofErr w:type="spellEnd"/>
      <w:r w:rsidRPr="007F0665">
        <w:rPr>
          <w:rStyle w:val="00210"/>
          <w:rFonts w:ascii="Garamond" w:hAnsi="Garamond"/>
          <w:color w:val="000000" w:themeColor="text1"/>
        </w:rPr>
        <w:t xml:space="preserve"> района Брянской области </w:t>
      </w:r>
      <w:r w:rsidR="00EC3355" w:rsidRPr="007F0665">
        <w:rPr>
          <w:rStyle w:val="00210"/>
          <w:rFonts w:ascii="Garamond" w:hAnsi="Garamond"/>
          <w:color w:val="000000" w:themeColor="text1"/>
        </w:rPr>
        <w:t>10968,0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рублей; реконстру</w:t>
      </w:r>
      <w:r w:rsidRPr="007F0665">
        <w:rPr>
          <w:rStyle w:val="00210"/>
          <w:rFonts w:ascii="Garamond" w:hAnsi="Garamond"/>
          <w:color w:val="000000" w:themeColor="text1"/>
        </w:rPr>
        <w:t>к</w:t>
      </w:r>
      <w:r w:rsidRPr="007F0665">
        <w:rPr>
          <w:rStyle w:val="00210"/>
          <w:rFonts w:ascii="Garamond" w:hAnsi="Garamond"/>
          <w:color w:val="000000" w:themeColor="text1"/>
        </w:rPr>
        <w:t xml:space="preserve">ция водоснабжения в н.п.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Алень</w:t>
      </w:r>
      <w:proofErr w:type="spellEnd"/>
      <w:r w:rsidRPr="007F0665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Клетнян</w:t>
      </w:r>
      <w:r w:rsidR="00EC3355" w:rsidRPr="007F0665">
        <w:rPr>
          <w:rStyle w:val="00210"/>
          <w:rFonts w:ascii="Garamond" w:hAnsi="Garamond"/>
          <w:color w:val="000000" w:themeColor="text1"/>
        </w:rPr>
        <w:t>ского</w:t>
      </w:r>
      <w:proofErr w:type="spellEnd"/>
      <w:r w:rsidR="00EC3355" w:rsidRPr="007F0665">
        <w:rPr>
          <w:rStyle w:val="00210"/>
          <w:rFonts w:ascii="Garamond" w:hAnsi="Garamond"/>
          <w:color w:val="000000" w:themeColor="text1"/>
        </w:rPr>
        <w:t xml:space="preserve"> района 39</w:t>
      </w:r>
      <w:r w:rsidR="002E6304" w:rsidRPr="007F0665">
        <w:rPr>
          <w:rStyle w:val="00210"/>
          <w:rFonts w:ascii="Garamond" w:hAnsi="Garamond"/>
          <w:color w:val="000000" w:themeColor="text1"/>
        </w:rPr>
        <w:t>86</w:t>
      </w:r>
      <w:r w:rsidR="00EC3355" w:rsidRPr="007F0665">
        <w:rPr>
          <w:rStyle w:val="00210"/>
          <w:rFonts w:ascii="Garamond" w:hAnsi="Garamond"/>
          <w:color w:val="000000" w:themeColor="text1"/>
        </w:rPr>
        <w:t>,</w:t>
      </w:r>
      <w:r w:rsidR="002E6304" w:rsidRPr="007F0665">
        <w:rPr>
          <w:rStyle w:val="00210"/>
          <w:rFonts w:ascii="Garamond" w:hAnsi="Garamond"/>
          <w:color w:val="000000" w:themeColor="text1"/>
        </w:rPr>
        <w:t>5</w:t>
      </w:r>
      <w:r w:rsidR="00EC3355"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Pr="007F0665">
        <w:rPr>
          <w:rStyle w:val="00210"/>
          <w:rFonts w:ascii="Garamond" w:hAnsi="Garamond"/>
          <w:color w:val="000000" w:themeColor="text1"/>
        </w:rPr>
        <w:t>тыс. рублей; в н.п.</w:t>
      </w:r>
      <w:r w:rsidR="00EC3355" w:rsidRPr="007F0665">
        <w:rPr>
          <w:rStyle w:val="00210"/>
          <w:rFonts w:ascii="Garamond" w:hAnsi="Garamond"/>
          <w:color w:val="000000" w:themeColor="text1"/>
        </w:rPr>
        <w:t xml:space="preserve"> Строительная Слобода </w:t>
      </w:r>
      <w:r w:rsidR="002E6304" w:rsidRPr="007F0665">
        <w:rPr>
          <w:rStyle w:val="00210"/>
          <w:rFonts w:ascii="Garamond" w:hAnsi="Garamond"/>
          <w:color w:val="000000" w:themeColor="text1"/>
        </w:rPr>
        <w:t>5135,3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рублей; </w:t>
      </w:r>
    </w:p>
    <w:p w:rsidR="003964D2" w:rsidRPr="007F0665" w:rsidRDefault="003D294B" w:rsidP="003624D0">
      <w:pPr>
        <w:pStyle w:val="afb"/>
        <w:numPr>
          <w:ilvl w:val="0"/>
          <w:numId w:val="11"/>
        </w:numPr>
        <w:tabs>
          <w:tab w:val="left" w:pos="993"/>
        </w:tabs>
        <w:spacing w:line="276" w:lineRule="auto"/>
        <w:ind w:left="70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>В 2022 году реконструкция во</w:t>
      </w:r>
      <w:r w:rsidR="00EC3355" w:rsidRPr="007F0665">
        <w:rPr>
          <w:rStyle w:val="00210"/>
          <w:rFonts w:ascii="Garamond" w:hAnsi="Garamond"/>
          <w:color w:val="000000" w:themeColor="text1"/>
        </w:rPr>
        <w:t>доснабжения в н.п. Новотроицкое 1700,0 тыс. рублей;</w:t>
      </w:r>
      <w:r w:rsidR="0049084E" w:rsidRPr="007F0665">
        <w:rPr>
          <w:rStyle w:val="00210"/>
          <w:rFonts w:ascii="Garamond" w:hAnsi="Garamond"/>
          <w:color w:val="000000" w:themeColor="text1"/>
        </w:rPr>
        <w:t xml:space="preserve"> в н.п. </w:t>
      </w:r>
      <w:proofErr w:type="spellStart"/>
      <w:r w:rsidR="0049084E" w:rsidRPr="007F0665">
        <w:rPr>
          <w:rStyle w:val="00210"/>
          <w:rFonts w:ascii="Garamond" w:hAnsi="Garamond"/>
          <w:color w:val="000000" w:themeColor="text1"/>
        </w:rPr>
        <w:t>Мужиново</w:t>
      </w:r>
      <w:proofErr w:type="spellEnd"/>
      <w:r w:rsidR="0049084E" w:rsidRPr="007F0665">
        <w:rPr>
          <w:rStyle w:val="00210"/>
          <w:rFonts w:ascii="Garamond" w:hAnsi="Garamond"/>
          <w:color w:val="000000" w:themeColor="text1"/>
        </w:rPr>
        <w:t xml:space="preserve"> 3600,0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рублей;</w:t>
      </w:r>
      <w:r w:rsidR="003964D2"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Pr="007F0665">
        <w:rPr>
          <w:rStyle w:val="00210"/>
          <w:rFonts w:ascii="Garamond" w:hAnsi="Garamond"/>
          <w:color w:val="000000" w:themeColor="text1"/>
        </w:rPr>
        <w:t xml:space="preserve">в н.п. </w:t>
      </w:r>
      <w:proofErr w:type="spellStart"/>
      <w:r w:rsidR="0049084E" w:rsidRPr="007F0665">
        <w:rPr>
          <w:rStyle w:val="00210"/>
          <w:rFonts w:ascii="Garamond" w:hAnsi="Garamond"/>
          <w:color w:val="000000" w:themeColor="text1"/>
        </w:rPr>
        <w:t>Харитоновка</w:t>
      </w:r>
      <w:proofErr w:type="spellEnd"/>
      <w:r w:rsidR="0049084E" w:rsidRPr="007F0665">
        <w:rPr>
          <w:rStyle w:val="00210"/>
          <w:rFonts w:ascii="Garamond" w:hAnsi="Garamond"/>
          <w:color w:val="000000" w:themeColor="text1"/>
        </w:rPr>
        <w:t xml:space="preserve"> 3450,0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рублей; в н.п. </w:t>
      </w:r>
      <w:r w:rsidR="0049084E" w:rsidRPr="007F0665">
        <w:rPr>
          <w:rStyle w:val="00210"/>
          <w:rFonts w:ascii="Garamond" w:hAnsi="Garamond"/>
          <w:color w:val="000000" w:themeColor="text1"/>
        </w:rPr>
        <w:t xml:space="preserve">Старая </w:t>
      </w:r>
      <w:proofErr w:type="spellStart"/>
      <w:r w:rsidR="0049084E" w:rsidRPr="007F0665">
        <w:rPr>
          <w:rStyle w:val="00210"/>
          <w:rFonts w:ascii="Garamond" w:hAnsi="Garamond"/>
          <w:color w:val="000000" w:themeColor="text1"/>
        </w:rPr>
        <w:t>Мармазовка</w:t>
      </w:r>
      <w:proofErr w:type="spellEnd"/>
      <w:r w:rsidR="0049084E" w:rsidRPr="007F0665">
        <w:rPr>
          <w:rStyle w:val="00210"/>
          <w:rFonts w:ascii="Garamond" w:hAnsi="Garamond"/>
          <w:color w:val="000000" w:themeColor="text1"/>
        </w:rPr>
        <w:t xml:space="preserve"> 5000,0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</w:t>
      </w:r>
      <w:r w:rsidR="003964D2" w:rsidRPr="007F0665">
        <w:rPr>
          <w:rStyle w:val="00210"/>
          <w:rFonts w:ascii="Garamond" w:hAnsi="Garamond"/>
          <w:color w:val="000000" w:themeColor="text1"/>
        </w:rPr>
        <w:t>лей;</w:t>
      </w:r>
    </w:p>
    <w:p w:rsidR="003964D2" w:rsidRPr="007F0665" w:rsidRDefault="003964D2" w:rsidP="003624D0">
      <w:pPr>
        <w:pStyle w:val="afb"/>
        <w:numPr>
          <w:ilvl w:val="0"/>
          <w:numId w:val="11"/>
        </w:numPr>
        <w:tabs>
          <w:tab w:val="left" w:pos="993"/>
        </w:tabs>
        <w:spacing w:line="276" w:lineRule="auto"/>
        <w:ind w:left="70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 xml:space="preserve">В 2023 году реконструкция водоснабжения в </w:t>
      </w:r>
      <w:proofErr w:type="spellStart"/>
      <w:r w:rsidRPr="007F0665">
        <w:rPr>
          <w:rStyle w:val="00210"/>
          <w:rFonts w:ascii="Garamond" w:hAnsi="Garamond"/>
          <w:color w:val="000000" w:themeColor="text1"/>
        </w:rPr>
        <w:t>н.п</w:t>
      </w:r>
      <w:proofErr w:type="gramStart"/>
      <w:r w:rsidRPr="007F0665">
        <w:rPr>
          <w:rStyle w:val="00210"/>
          <w:rFonts w:ascii="Garamond" w:hAnsi="Garamond"/>
          <w:color w:val="000000" w:themeColor="text1"/>
        </w:rPr>
        <w:t>.А</w:t>
      </w:r>
      <w:proofErr w:type="gramEnd"/>
      <w:r w:rsidRPr="007F0665">
        <w:rPr>
          <w:rStyle w:val="00210"/>
          <w:rFonts w:ascii="Garamond" w:hAnsi="Garamond"/>
          <w:color w:val="000000" w:themeColor="text1"/>
        </w:rPr>
        <w:t>куличи</w:t>
      </w:r>
      <w:proofErr w:type="spellEnd"/>
      <w:r w:rsidR="0043045D" w:rsidRPr="007F0665">
        <w:rPr>
          <w:rStyle w:val="00210"/>
          <w:rFonts w:ascii="Garamond" w:hAnsi="Garamond"/>
          <w:color w:val="000000" w:themeColor="text1"/>
        </w:rPr>
        <w:t xml:space="preserve"> 3800,0 тыс. ру</w:t>
      </w:r>
      <w:r w:rsidR="0043045D" w:rsidRPr="007F0665">
        <w:rPr>
          <w:rStyle w:val="00210"/>
          <w:rFonts w:ascii="Garamond" w:hAnsi="Garamond"/>
          <w:color w:val="000000" w:themeColor="text1"/>
        </w:rPr>
        <w:t>б</w:t>
      </w:r>
      <w:r w:rsidR="0043045D" w:rsidRPr="007F0665">
        <w:rPr>
          <w:rStyle w:val="00210"/>
          <w:rFonts w:ascii="Garamond" w:hAnsi="Garamond"/>
          <w:color w:val="000000" w:themeColor="text1"/>
        </w:rPr>
        <w:t>лей; в н.п. Николаевка 3170,0 тыс. рублей.</w:t>
      </w:r>
    </w:p>
    <w:p w:rsidR="00051B0A" w:rsidRPr="007F0665" w:rsidRDefault="00051B0A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>Субсидии юридическим лицам, индивидуальным предпринимателям, физическим лицам на компенсацию части потерь в доходах, возникающих в р</w:t>
      </w:r>
      <w:r w:rsidRPr="007F0665">
        <w:rPr>
          <w:rStyle w:val="00210"/>
          <w:rFonts w:ascii="Garamond" w:hAnsi="Garamond"/>
          <w:color w:val="000000" w:themeColor="text1"/>
        </w:rPr>
        <w:t>е</w:t>
      </w:r>
      <w:r w:rsidRPr="007F0665">
        <w:rPr>
          <w:rStyle w:val="00210"/>
          <w:rFonts w:ascii="Garamond" w:hAnsi="Garamond"/>
          <w:color w:val="000000" w:themeColor="text1"/>
        </w:rPr>
        <w:t>зультате регулирования тарифов на перевозку пассажиров автомобильным па</w:t>
      </w:r>
      <w:r w:rsidRPr="007F0665">
        <w:rPr>
          <w:rStyle w:val="00210"/>
          <w:rFonts w:ascii="Garamond" w:hAnsi="Garamond"/>
          <w:color w:val="000000" w:themeColor="text1"/>
        </w:rPr>
        <w:t>с</w:t>
      </w:r>
      <w:r w:rsidRPr="007F0665">
        <w:rPr>
          <w:rStyle w:val="00210"/>
          <w:rFonts w:ascii="Garamond" w:hAnsi="Garamond"/>
          <w:color w:val="000000" w:themeColor="text1"/>
        </w:rPr>
        <w:t xml:space="preserve">сажирским транспортом по внутрирайонным маршрутам регулярных </w:t>
      </w:r>
      <w:r w:rsidR="00640465" w:rsidRPr="007F0665">
        <w:rPr>
          <w:rStyle w:val="00210"/>
          <w:rFonts w:ascii="Garamond" w:hAnsi="Garamond"/>
          <w:color w:val="000000" w:themeColor="text1"/>
        </w:rPr>
        <w:t>перевозок 1033,4</w:t>
      </w:r>
      <w:r w:rsidR="00801AFF" w:rsidRPr="007F0665">
        <w:rPr>
          <w:rStyle w:val="00210"/>
          <w:rFonts w:ascii="Garamond" w:hAnsi="Garamond"/>
          <w:color w:val="000000" w:themeColor="text1"/>
        </w:rPr>
        <w:t xml:space="preserve"> тыс. рубле</w:t>
      </w:r>
      <w:r w:rsidR="00025C86" w:rsidRPr="007F0665">
        <w:rPr>
          <w:rStyle w:val="00210"/>
          <w:rFonts w:ascii="Garamond" w:hAnsi="Garamond"/>
          <w:color w:val="000000" w:themeColor="text1"/>
        </w:rPr>
        <w:t>й</w:t>
      </w:r>
      <w:r w:rsidR="00801AFF" w:rsidRPr="007F0665">
        <w:rPr>
          <w:rStyle w:val="00210"/>
          <w:rFonts w:ascii="Garamond" w:hAnsi="Garamond"/>
          <w:color w:val="000000" w:themeColor="text1"/>
        </w:rPr>
        <w:t>;</w:t>
      </w:r>
    </w:p>
    <w:p w:rsidR="00AE4E82" w:rsidRPr="007F0665" w:rsidRDefault="00AE4E82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lastRenderedPageBreak/>
        <w:t xml:space="preserve">Реализация переданных полномочий </w:t>
      </w:r>
      <w:proofErr w:type="gramStart"/>
      <w:r w:rsidRPr="007F0665">
        <w:rPr>
          <w:rStyle w:val="00210"/>
          <w:rFonts w:ascii="Garamond" w:hAnsi="Garamond"/>
          <w:color w:val="000000" w:themeColor="text1"/>
        </w:rPr>
        <w:t>по решению отдельных вопр</w:t>
      </w:r>
      <w:r w:rsidRPr="007F0665">
        <w:rPr>
          <w:rStyle w:val="00210"/>
          <w:rFonts w:ascii="Garamond" w:hAnsi="Garamond"/>
          <w:color w:val="000000" w:themeColor="text1"/>
        </w:rPr>
        <w:t>о</w:t>
      </w:r>
      <w:r w:rsidRPr="007F0665">
        <w:rPr>
          <w:rStyle w:val="00210"/>
          <w:rFonts w:ascii="Garamond" w:hAnsi="Garamond"/>
          <w:color w:val="000000" w:themeColor="text1"/>
        </w:rPr>
        <w:t>сов местного значения муниципальных районов в соответствии с заключенными соглашениями на дорожную деятельность в отношении</w:t>
      </w:r>
      <w:proofErr w:type="gramEnd"/>
      <w:r w:rsidRPr="007F0665">
        <w:rPr>
          <w:rStyle w:val="00210"/>
          <w:rFonts w:ascii="Garamond" w:hAnsi="Garamond"/>
          <w:color w:val="000000" w:themeColor="text1"/>
        </w:rPr>
        <w:t xml:space="preserve"> автомобильных дорог местного значения </w:t>
      </w:r>
      <w:r w:rsidR="0012745A" w:rsidRPr="007F0665">
        <w:rPr>
          <w:rStyle w:val="00210"/>
          <w:rFonts w:ascii="Garamond" w:hAnsi="Garamond"/>
          <w:color w:val="000000" w:themeColor="text1"/>
        </w:rPr>
        <w:t>7450,4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</w:t>
      </w:r>
      <w:r w:rsidR="00516200" w:rsidRPr="007F0665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="00F170A9" w:rsidRPr="007F0665">
        <w:rPr>
          <w:rStyle w:val="00210"/>
          <w:rFonts w:ascii="Garamond" w:hAnsi="Garamond"/>
          <w:color w:val="000000" w:themeColor="text1"/>
        </w:rPr>
        <w:t>меньше</w:t>
      </w:r>
      <w:r w:rsidR="00516200" w:rsidRPr="007F0665">
        <w:rPr>
          <w:rStyle w:val="00210"/>
          <w:rFonts w:ascii="Garamond" w:hAnsi="Garamond"/>
          <w:color w:val="000000" w:themeColor="text1"/>
        </w:rPr>
        <w:t xml:space="preserve"> уровня </w:t>
      </w:r>
      <w:r w:rsidR="0012745A" w:rsidRPr="007F0665">
        <w:rPr>
          <w:rStyle w:val="00210"/>
          <w:rFonts w:ascii="Garamond" w:hAnsi="Garamond"/>
          <w:color w:val="000000" w:themeColor="text1"/>
        </w:rPr>
        <w:t>2020</w:t>
      </w:r>
      <w:r w:rsidR="00A31894" w:rsidRPr="007F0665">
        <w:rPr>
          <w:rStyle w:val="00210"/>
          <w:rFonts w:ascii="Garamond" w:hAnsi="Garamond"/>
          <w:color w:val="000000" w:themeColor="text1"/>
        </w:rPr>
        <w:t xml:space="preserve"> го</w:t>
      </w:r>
      <w:r w:rsidR="00F170A9" w:rsidRPr="007F0665">
        <w:rPr>
          <w:rStyle w:val="00210"/>
          <w:rFonts w:ascii="Garamond" w:hAnsi="Garamond"/>
          <w:color w:val="000000" w:themeColor="text1"/>
        </w:rPr>
        <w:t xml:space="preserve">да на </w:t>
      </w:r>
      <w:r w:rsidR="0012745A" w:rsidRPr="007F0665">
        <w:rPr>
          <w:rStyle w:val="00210"/>
          <w:rFonts w:ascii="Garamond" w:hAnsi="Garamond"/>
          <w:color w:val="000000" w:themeColor="text1"/>
        </w:rPr>
        <w:t>132,6</w:t>
      </w:r>
      <w:r w:rsidR="00A31894" w:rsidRPr="007F0665">
        <w:rPr>
          <w:rStyle w:val="00210"/>
          <w:rFonts w:ascii="Garamond" w:hAnsi="Garamond"/>
          <w:color w:val="000000" w:themeColor="text1"/>
        </w:rPr>
        <w:t xml:space="preserve"> ты</w:t>
      </w:r>
      <w:r w:rsidR="005C35AB" w:rsidRPr="007F0665">
        <w:rPr>
          <w:rStyle w:val="00210"/>
          <w:rFonts w:ascii="Garamond" w:hAnsi="Garamond"/>
          <w:color w:val="000000" w:themeColor="text1"/>
        </w:rPr>
        <w:t>с. рублей</w:t>
      </w:r>
      <w:r w:rsidR="0012745A" w:rsidRPr="007F0665">
        <w:rPr>
          <w:rStyle w:val="00210"/>
          <w:rFonts w:ascii="Garamond" w:hAnsi="Garamond"/>
          <w:color w:val="000000" w:themeColor="text1"/>
        </w:rPr>
        <w:t xml:space="preserve"> или 101,8 процента.</w:t>
      </w:r>
    </w:p>
    <w:p w:rsidR="00B00DB3" w:rsidRPr="007F0665" w:rsidRDefault="00E13962" w:rsidP="008921FE">
      <w:pPr>
        <w:pStyle w:val="afb"/>
        <w:numPr>
          <w:ilvl w:val="0"/>
          <w:numId w:val="2"/>
        </w:numPr>
        <w:tabs>
          <w:tab w:val="left" w:pos="993"/>
        </w:tabs>
        <w:spacing w:line="276" w:lineRule="auto"/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7F0665">
        <w:rPr>
          <w:rStyle w:val="00210"/>
          <w:rFonts w:ascii="Garamond" w:hAnsi="Garamond"/>
          <w:color w:val="000000" w:themeColor="text1"/>
        </w:rPr>
        <w:t xml:space="preserve">В рамках мероприятий по </w:t>
      </w:r>
      <w:r w:rsidRPr="007F0665">
        <w:rPr>
          <w:rFonts w:ascii="Garamond" w:hAnsi="Garamond"/>
          <w:bCs/>
          <w:sz w:val="28"/>
          <w:szCs w:val="28"/>
        </w:rPr>
        <w:t>повышению доступности и качества предоставления дополнительного образования детей, субсидии бюджетному учреждению «Детская школа искусств» составят 5975,4 тыс. рублей;</w:t>
      </w:r>
    </w:p>
    <w:p w:rsidR="00590E26" w:rsidRPr="007F0665" w:rsidRDefault="00646EE4" w:rsidP="00664D32">
      <w:pPr>
        <w:pStyle w:val="afb"/>
        <w:tabs>
          <w:tab w:val="left" w:pos="993"/>
        </w:tabs>
        <w:spacing w:line="276" w:lineRule="auto"/>
        <w:ind w:left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  <w:u w:val="single"/>
        </w:rPr>
        <w:t>Подпрограмма</w:t>
      </w:r>
      <w:r w:rsidR="00A85F15" w:rsidRPr="007F0665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  <w:r w:rsidR="00A85F15" w:rsidRPr="007F0665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"Культура </w:t>
      </w:r>
      <w:proofErr w:type="spellStart"/>
      <w:r w:rsidR="00A31894" w:rsidRPr="007F0665">
        <w:rPr>
          <w:rFonts w:ascii="Garamond" w:hAnsi="Garamond"/>
          <w:b/>
          <w:color w:val="000000" w:themeColor="text1"/>
          <w:sz w:val="28"/>
          <w:szCs w:val="28"/>
          <w:u w:val="single"/>
        </w:rPr>
        <w:t>Клетнянского</w:t>
      </w:r>
      <w:proofErr w:type="spellEnd"/>
      <w:r w:rsidR="00A31894" w:rsidRPr="007F0665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района</w:t>
      </w:r>
      <w:r w:rsidR="00051B0A" w:rsidRPr="007F0665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 </w:t>
      </w:r>
      <w:r w:rsidR="00590E26" w:rsidRPr="007F0665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направлена </w:t>
      </w:r>
      <w:proofErr w:type="gramStart"/>
      <w:r w:rsidR="00590E26" w:rsidRPr="007F0665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>на</w:t>
      </w:r>
      <w:proofErr w:type="gramEnd"/>
      <w:r w:rsidR="00590E26" w:rsidRPr="007F0665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: </w:t>
      </w:r>
    </w:p>
    <w:p w:rsidR="008B18CD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реализацию стратегической роли культуры как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духовно-нравственного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</w:t>
      </w:r>
    </w:p>
    <w:p w:rsidR="00590E26" w:rsidRPr="007F0665" w:rsidRDefault="00590E26" w:rsidP="008B18CD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основания для формирования гармонично развитой личности, укрепления еди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н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ства российского общества и российской гражданской идентичности;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сохранение культурного и исторического наследия, расширение доступа населения к ку</w:t>
      </w:r>
      <w:r w:rsidR="00300AD8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льтурным ценностям и информации.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Задачами п</w:t>
      </w:r>
      <w:r w:rsidR="00300AD8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одп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рограммы являются: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кадрового потенциала сферы культуры и реализация мер госуда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р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ственной поддержки работников культуры;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 для участия граждан в культурной жизни;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обеспечение свободы творчества и прав граждан на участие в культурной жизни, на равный доступ к культурным ценностям;</w:t>
      </w:r>
    </w:p>
    <w:p w:rsidR="00590E26" w:rsidRPr="007F0665" w:rsidRDefault="00590E26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охрана и сохранение культурного и исторического </w:t>
      </w:r>
      <w:r w:rsidR="00BA3063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насл</w:t>
      </w:r>
      <w:r w:rsidR="00BA3063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е</w:t>
      </w:r>
      <w:r w:rsidR="00BA3063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дия </w:t>
      </w:r>
      <w:proofErr w:type="spellStart"/>
      <w:r w:rsidR="00BA3063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300AD8"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 </w:t>
      </w:r>
      <w:r w:rsidRPr="007F0665">
        <w:rPr>
          <w:rFonts w:ascii="Garamond" w:hAnsi="Garamond"/>
          <w:color w:val="000000" w:themeColor="text1"/>
          <w:sz w:val="28"/>
          <w:szCs w:val="28"/>
          <w:lang w:eastAsia="en-US"/>
        </w:rPr>
        <w:t>Брянской области;</w:t>
      </w:r>
    </w:p>
    <w:p w:rsidR="00A85F15" w:rsidRPr="007F0665" w:rsidRDefault="00C92BEA" w:rsidP="00FC7EBA">
      <w:pPr>
        <w:pStyle w:val="afb"/>
        <w:tabs>
          <w:tab w:val="left" w:pos="1069"/>
        </w:tabs>
        <w:spacing w:line="276" w:lineRule="auto"/>
        <w:ind w:left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 реализацию полномочий </w:t>
      </w:r>
      <w:r w:rsidR="00D97EF8" w:rsidRPr="007F0665">
        <w:rPr>
          <w:rFonts w:ascii="Garamond" w:hAnsi="Garamond"/>
          <w:color w:val="000000" w:themeColor="text1"/>
          <w:sz w:val="28"/>
          <w:szCs w:val="28"/>
        </w:rPr>
        <w:t>преду</w:t>
      </w:r>
      <w:r w:rsidR="00A31894" w:rsidRPr="007F0665">
        <w:rPr>
          <w:rFonts w:ascii="Garamond" w:hAnsi="Garamond"/>
          <w:color w:val="000000" w:themeColor="text1"/>
          <w:sz w:val="28"/>
          <w:szCs w:val="28"/>
        </w:rPr>
        <w:t>смотрены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денежные средства</w:t>
      </w:r>
      <w:r w:rsidR="00A31894" w:rsidRPr="007F0665">
        <w:rPr>
          <w:rFonts w:ascii="Garamond" w:hAnsi="Garamond"/>
          <w:color w:val="000000" w:themeColor="text1"/>
          <w:sz w:val="28"/>
          <w:szCs w:val="28"/>
        </w:rPr>
        <w:t xml:space="preserve"> в об</w:t>
      </w:r>
      <w:r w:rsidR="00A31894" w:rsidRPr="007F0665">
        <w:rPr>
          <w:rFonts w:ascii="Garamond" w:hAnsi="Garamond"/>
          <w:color w:val="000000" w:themeColor="text1"/>
          <w:sz w:val="28"/>
          <w:szCs w:val="28"/>
        </w:rPr>
        <w:t>ъ</w:t>
      </w:r>
      <w:r w:rsidR="008B0462" w:rsidRPr="007F0665">
        <w:rPr>
          <w:rFonts w:ascii="Garamond" w:hAnsi="Garamond"/>
          <w:color w:val="000000" w:themeColor="text1"/>
          <w:sz w:val="28"/>
          <w:szCs w:val="28"/>
        </w:rPr>
        <w:t xml:space="preserve">еме </w:t>
      </w:r>
      <w:r w:rsidR="00334C10" w:rsidRPr="007F0665">
        <w:rPr>
          <w:rFonts w:ascii="Garamond" w:hAnsi="Garamond"/>
          <w:color w:val="000000" w:themeColor="text1"/>
          <w:sz w:val="28"/>
          <w:szCs w:val="28"/>
        </w:rPr>
        <w:t>22427,1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что </w:t>
      </w:r>
      <w:r w:rsidR="00D723C3">
        <w:rPr>
          <w:rFonts w:ascii="Garamond" w:hAnsi="Garamond"/>
          <w:color w:val="000000" w:themeColor="text1"/>
          <w:sz w:val="28"/>
          <w:szCs w:val="28"/>
        </w:rPr>
        <w:t xml:space="preserve">выше уровня 2020 года на 1049,4 </w:t>
      </w:r>
      <w:proofErr w:type="spellStart"/>
      <w:r w:rsidR="00D723C3">
        <w:rPr>
          <w:rFonts w:ascii="Garamond" w:hAnsi="Garamond"/>
          <w:color w:val="000000" w:themeColor="text1"/>
          <w:sz w:val="28"/>
          <w:szCs w:val="28"/>
        </w:rPr>
        <w:t>тыс</w:t>
      </w:r>
      <w:proofErr w:type="gramStart"/>
      <w:r w:rsidR="00D723C3">
        <w:rPr>
          <w:rFonts w:ascii="Garamond" w:hAnsi="Garamond"/>
          <w:color w:val="000000" w:themeColor="text1"/>
          <w:sz w:val="28"/>
          <w:szCs w:val="28"/>
        </w:rPr>
        <w:t>.р</w:t>
      </w:r>
      <w:proofErr w:type="gramEnd"/>
      <w:r w:rsidR="00D723C3">
        <w:rPr>
          <w:rFonts w:ascii="Garamond" w:hAnsi="Garamond"/>
          <w:color w:val="000000" w:themeColor="text1"/>
          <w:sz w:val="28"/>
          <w:szCs w:val="28"/>
        </w:rPr>
        <w:t>ублей</w:t>
      </w:r>
      <w:proofErr w:type="spellEnd"/>
      <w:r w:rsidR="00D723C3">
        <w:rPr>
          <w:rFonts w:ascii="Garamond" w:hAnsi="Garamond"/>
          <w:color w:val="000000" w:themeColor="text1"/>
          <w:sz w:val="28"/>
          <w:szCs w:val="28"/>
        </w:rPr>
        <w:t>.</w:t>
      </w:r>
    </w:p>
    <w:p w:rsidR="00F83F47" w:rsidRPr="007F0665" w:rsidRDefault="00A85F15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На содержание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межпоселенческой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центральной библиотеки</w:t>
      </w:r>
      <w:r w:rsidR="00D97EF8" w:rsidRPr="007F0665">
        <w:rPr>
          <w:rFonts w:ascii="Garamond" w:hAnsi="Garamond"/>
          <w:color w:val="000000" w:themeColor="text1"/>
          <w:sz w:val="28"/>
          <w:szCs w:val="28"/>
        </w:rPr>
        <w:t xml:space="preserve"> и с</w:t>
      </w:r>
      <w:r w:rsidR="005E0AAB"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="00D97EF8" w:rsidRPr="007F0665">
        <w:rPr>
          <w:rFonts w:ascii="Garamond" w:hAnsi="Garamond"/>
          <w:color w:val="000000" w:themeColor="text1"/>
          <w:sz w:val="28"/>
          <w:szCs w:val="28"/>
        </w:rPr>
        <w:t xml:space="preserve">ти сельских библиотек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предусмотрено </w:t>
      </w:r>
      <w:r w:rsidR="00096699" w:rsidRPr="007F0665">
        <w:rPr>
          <w:rFonts w:ascii="Garamond" w:hAnsi="Garamond"/>
          <w:color w:val="000000" w:themeColor="text1"/>
          <w:sz w:val="28"/>
          <w:szCs w:val="28"/>
        </w:rPr>
        <w:t>7144,7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096699" w:rsidRPr="007F0665">
        <w:rPr>
          <w:rFonts w:ascii="Garamond" w:hAnsi="Garamond"/>
          <w:color w:val="000000" w:themeColor="text1"/>
          <w:sz w:val="28"/>
          <w:szCs w:val="28"/>
        </w:rPr>
        <w:t>, что на 206,8 тыс. рублей или 103,0</w:t>
      </w:r>
      <w:r w:rsidR="00FC7EBA" w:rsidRPr="007F0665">
        <w:rPr>
          <w:rFonts w:ascii="Garamond" w:hAnsi="Garamond"/>
          <w:color w:val="000000" w:themeColor="text1"/>
          <w:sz w:val="28"/>
          <w:szCs w:val="28"/>
        </w:rPr>
        <w:t>%, больше</w:t>
      </w:r>
      <w:r w:rsidR="00096699" w:rsidRPr="007F0665">
        <w:rPr>
          <w:rFonts w:ascii="Garamond" w:hAnsi="Garamond"/>
          <w:color w:val="000000" w:themeColor="text1"/>
          <w:sz w:val="28"/>
          <w:szCs w:val="28"/>
        </w:rPr>
        <w:t xml:space="preserve"> уровня 2020 года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A85F15" w:rsidRPr="007F0665" w:rsidRDefault="00A85F15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 xml:space="preserve">обеспечение деятельности 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>районного Дома культуры и сети сел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>ь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 xml:space="preserve">ских учреждений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культуры будет</w:t>
      </w:r>
      <w:r w:rsidR="003D241F" w:rsidRPr="007F0665">
        <w:rPr>
          <w:rFonts w:ascii="Garamond" w:hAnsi="Garamond"/>
          <w:color w:val="000000" w:themeColor="text1"/>
          <w:sz w:val="28"/>
          <w:szCs w:val="28"/>
        </w:rPr>
        <w:t xml:space="preserve"> направлено </w:t>
      </w:r>
      <w:r w:rsidR="00D105D9" w:rsidRPr="007F0665">
        <w:rPr>
          <w:rFonts w:ascii="Garamond" w:hAnsi="Garamond"/>
          <w:color w:val="000000" w:themeColor="text1"/>
          <w:sz w:val="28"/>
          <w:szCs w:val="28"/>
        </w:rPr>
        <w:t>11</w:t>
      </w:r>
      <w:r w:rsidR="009A5479" w:rsidRPr="007F0665">
        <w:rPr>
          <w:rFonts w:ascii="Garamond" w:hAnsi="Garamond"/>
          <w:color w:val="000000" w:themeColor="text1"/>
          <w:sz w:val="28"/>
          <w:szCs w:val="28"/>
        </w:rPr>
        <w:t>627,3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>,</w:t>
      </w:r>
      <w:r w:rsidR="009A5479" w:rsidRPr="007F0665">
        <w:rPr>
          <w:rFonts w:ascii="Garamond" w:hAnsi="Garamond"/>
          <w:color w:val="000000" w:themeColor="text1"/>
          <w:sz w:val="28"/>
          <w:szCs w:val="28"/>
        </w:rPr>
        <w:t xml:space="preserve"> что больше уровня 2020 года на 423,0 тыс. рублей или 103,8 процента, 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 xml:space="preserve">из них за </w:t>
      </w:r>
      <w:r w:rsidR="00BA3063" w:rsidRPr="007F0665">
        <w:rPr>
          <w:rFonts w:ascii="Garamond" w:hAnsi="Garamond"/>
          <w:color w:val="000000" w:themeColor="text1"/>
          <w:sz w:val="28"/>
          <w:szCs w:val="28"/>
        </w:rPr>
        <w:t>счет средств</w:t>
      </w:r>
      <w:r w:rsidR="003D241F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7F0665">
        <w:rPr>
          <w:rFonts w:ascii="Garamond" w:hAnsi="Garamond"/>
          <w:color w:val="000000" w:themeColor="text1"/>
          <w:sz w:val="28"/>
          <w:szCs w:val="28"/>
        </w:rPr>
        <w:t>бюджета</w:t>
      </w:r>
      <w:r w:rsidR="00D105D9" w:rsidRPr="007F0665">
        <w:rPr>
          <w:rFonts w:ascii="Garamond" w:hAnsi="Garamond"/>
          <w:color w:val="000000" w:themeColor="text1"/>
          <w:sz w:val="28"/>
          <w:szCs w:val="28"/>
        </w:rPr>
        <w:t xml:space="preserve"> городского поселения </w:t>
      </w:r>
      <w:r w:rsidR="00FC16D3" w:rsidRPr="007F0665">
        <w:rPr>
          <w:rFonts w:ascii="Garamond" w:hAnsi="Garamond"/>
          <w:color w:val="000000" w:themeColor="text1"/>
          <w:sz w:val="28"/>
          <w:szCs w:val="28"/>
        </w:rPr>
        <w:t>5225,0</w:t>
      </w:r>
      <w:r w:rsidR="003D241F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835051" w:rsidRPr="007F0665" w:rsidRDefault="00835051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Предоставление мер социальной поддержки по оплате жилья и комм</w:t>
      </w:r>
      <w:r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нальных услуг работникам культуры в сельской местности </w:t>
      </w:r>
      <w:r w:rsidR="004E4FD7" w:rsidRPr="007F0665">
        <w:rPr>
          <w:rFonts w:ascii="Garamond" w:hAnsi="Garamond"/>
          <w:color w:val="000000" w:themeColor="text1"/>
          <w:sz w:val="28"/>
          <w:szCs w:val="28"/>
        </w:rPr>
        <w:t>122,4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83F47" w:rsidRPr="007F0665" w:rsidRDefault="00A85F15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 мероприятия по сохранению культурного наследия в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районе предусматривается </w:t>
      </w:r>
      <w:r w:rsidR="00562487" w:rsidRPr="007F0665">
        <w:rPr>
          <w:rFonts w:ascii="Garamond" w:hAnsi="Garamond"/>
          <w:color w:val="000000" w:themeColor="text1"/>
          <w:sz w:val="28"/>
          <w:szCs w:val="28"/>
        </w:rPr>
        <w:t>580,0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 xml:space="preserve"> в том числе за счет бю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>д</w:t>
      </w:r>
      <w:r w:rsidR="00F83F47" w:rsidRPr="007F0665">
        <w:rPr>
          <w:rFonts w:ascii="Garamond" w:hAnsi="Garamond"/>
          <w:color w:val="000000" w:themeColor="text1"/>
          <w:sz w:val="28"/>
          <w:szCs w:val="28"/>
        </w:rPr>
        <w:t>жета городского по</w:t>
      </w:r>
      <w:r w:rsidR="00661DEA" w:rsidRPr="007F0665">
        <w:rPr>
          <w:rFonts w:ascii="Garamond" w:hAnsi="Garamond"/>
          <w:color w:val="000000" w:themeColor="text1"/>
          <w:sz w:val="28"/>
          <w:szCs w:val="28"/>
        </w:rPr>
        <w:t xml:space="preserve">селения </w:t>
      </w:r>
      <w:r w:rsidR="00DF1713" w:rsidRPr="007F0665">
        <w:rPr>
          <w:rFonts w:ascii="Garamond" w:hAnsi="Garamond"/>
          <w:color w:val="000000" w:themeColor="text1"/>
          <w:sz w:val="28"/>
          <w:szCs w:val="28"/>
        </w:rPr>
        <w:t>375,0 тыс. рублей</w:t>
      </w:r>
      <w:r w:rsidR="008D41CF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F4032D" w:rsidRPr="007F0665" w:rsidRDefault="00DF1713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обеспечение развития и укрепление</w:t>
      </w:r>
      <w:r w:rsidR="008D41CF" w:rsidRPr="007F0665">
        <w:rPr>
          <w:rFonts w:ascii="Garamond" w:hAnsi="Garamond"/>
          <w:color w:val="000000" w:themeColor="text1"/>
          <w:sz w:val="28"/>
          <w:szCs w:val="28"/>
        </w:rPr>
        <w:t xml:space="preserve"> материально-технической базы домов культуры</w:t>
      </w:r>
      <w:r w:rsidR="00F6391E" w:rsidRPr="007F0665">
        <w:rPr>
          <w:rFonts w:ascii="Garamond" w:hAnsi="Garamond"/>
          <w:color w:val="000000" w:themeColor="text1"/>
          <w:sz w:val="28"/>
          <w:szCs w:val="28"/>
        </w:rPr>
        <w:t xml:space="preserve"> в населенных пунктах с числом жителей до 50 тысяч </w:t>
      </w:r>
      <w:r w:rsidR="00F6391E"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>человек в рамках государственной программы «Развитие культуры и т</w:t>
      </w:r>
      <w:r w:rsidR="00F6391E"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="00F6391E" w:rsidRPr="007F0665">
        <w:rPr>
          <w:rFonts w:ascii="Garamond" w:hAnsi="Garamond"/>
          <w:color w:val="000000" w:themeColor="text1"/>
          <w:sz w:val="28"/>
          <w:szCs w:val="28"/>
        </w:rPr>
        <w:t>ризма в Брянской области»</w:t>
      </w:r>
      <w:r w:rsidR="00D91DB3" w:rsidRPr="007F0665">
        <w:rPr>
          <w:rFonts w:ascii="Garamond" w:hAnsi="Garamond"/>
          <w:color w:val="000000" w:themeColor="text1"/>
          <w:sz w:val="28"/>
          <w:szCs w:val="28"/>
        </w:rPr>
        <w:t xml:space="preserve"> предусмотрено </w:t>
      </w:r>
      <w:r w:rsidR="00334C10" w:rsidRPr="007F0665">
        <w:rPr>
          <w:rFonts w:ascii="Garamond" w:hAnsi="Garamond"/>
          <w:color w:val="000000" w:themeColor="text1"/>
          <w:sz w:val="28"/>
          <w:szCs w:val="28"/>
        </w:rPr>
        <w:t>1368,4 тыс</w:t>
      </w:r>
      <w:proofErr w:type="gramStart"/>
      <w:r w:rsidR="00334C10" w:rsidRPr="007F0665">
        <w:rPr>
          <w:rFonts w:ascii="Garamond" w:hAnsi="Garamond"/>
          <w:color w:val="000000" w:themeColor="text1"/>
          <w:sz w:val="28"/>
          <w:szCs w:val="28"/>
        </w:rPr>
        <w:t>.р</w:t>
      </w:r>
      <w:proofErr w:type="gramEnd"/>
      <w:r w:rsidR="00334C10" w:rsidRPr="007F0665">
        <w:rPr>
          <w:rFonts w:ascii="Garamond" w:hAnsi="Garamond"/>
          <w:color w:val="000000" w:themeColor="text1"/>
          <w:sz w:val="28"/>
          <w:szCs w:val="28"/>
        </w:rPr>
        <w:t>ублей</w:t>
      </w:r>
      <w:r w:rsidR="00A276AE" w:rsidRPr="007F0665">
        <w:rPr>
          <w:rFonts w:ascii="Garamond" w:hAnsi="Garamond"/>
          <w:color w:val="000000" w:themeColor="text1"/>
          <w:sz w:val="28"/>
          <w:szCs w:val="28"/>
        </w:rPr>
        <w:t xml:space="preserve">, в том числе </w:t>
      </w:r>
      <w:r w:rsidR="00D81195" w:rsidRPr="007F0665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D91DB3" w:rsidRPr="007F0665">
        <w:rPr>
          <w:rFonts w:ascii="Garamond" w:hAnsi="Garamond"/>
          <w:color w:val="000000" w:themeColor="text1"/>
          <w:sz w:val="28"/>
          <w:szCs w:val="28"/>
        </w:rPr>
        <w:t xml:space="preserve">оборудование дома культуры в н.п. </w:t>
      </w:r>
      <w:proofErr w:type="spellStart"/>
      <w:r w:rsidR="00D91DB3" w:rsidRPr="007F0665">
        <w:rPr>
          <w:rFonts w:ascii="Garamond" w:hAnsi="Garamond"/>
          <w:color w:val="000000" w:themeColor="text1"/>
          <w:sz w:val="28"/>
          <w:szCs w:val="28"/>
        </w:rPr>
        <w:t>Акуличи</w:t>
      </w:r>
      <w:proofErr w:type="spellEnd"/>
      <w:r w:rsidR="00D91DB3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665" w:rsidRPr="007F0665">
        <w:rPr>
          <w:rFonts w:ascii="Garamond" w:hAnsi="Garamond"/>
          <w:color w:val="000000" w:themeColor="text1"/>
          <w:sz w:val="28"/>
          <w:szCs w:val="28"/>
        </w:rPr>
        <w:t>315,8</w:t>
      </w:r>
      <w:r w:rsidR="00D91DB3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81195" w:rsidRPr="007F0665">
        <w:rPr>
          <w:rFonts w:ascii="Garamond" w:hAnsi="Garamond"/>
          <w:color w:val="000000" w:themeColor="text1"/>
          <w:sz w:val="28"/>
          <w:szCs w:val="28"/>
        </w:rPr>
        <w:t>тыс. ру</w:t>
      </w:r>
      <w:r w:rsidR="00D81195"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="00D81195" w:rsidRPr="007F0665">
        <w:rPr>
          <w:rFonts w:ascii="Garamond" w:hAnsi="Garamond"/>
          <w:color w:val="000000" w:themeColor="text1"/>
          <w:sz w:val="28"/>
          <w:szCs w:val="28"/>
        </w:rPr>
        <w:t>лей</w:t>
      </w:r>
      <w:r w:rsidR="007F0665" w:rsidRPr="007F0665">
        <w:rPr>
          <w:rFonts w:ascii="Garamond" w:hAnsi="Garamond"/>
          <w:color w:val="000000" w:themeColor="text1"/>
          <w:sz w:val="28"/>
          <w:szCs w:val="28"/>
        </w:rPr>
        <w:t xml:space="preserve">, ремонт дома культуры </w:t>
      </w:r>
      <w:proofErr w:type="spellStart"/>
      <w:r w:rsidR="007F0665" w:rsidRPr="007F0665">
        <w:rPr>
          <w:rFonts w:ascii="Garamond" w:hAnsi="Garamond"/>
          <w:color w:val="000000" w:themeColor="text1"/>
          <w:sz w:val="28"/>
          <w:szCs w:val="28"/>
        </w:rPr>
        <w:t>с</w:t>
      </w:r>
      <w:proofErr w:type="gramStart"/>
      <w:r w:rsidR="007F0665" w:rsidRPr="007F0665">
        <w:rPr>
          <w:rFonts w:ascii="Garamond" w:hAnsi="Garamond"/>
          <w:color w:val="000000" w:themeColor="text1"/>
          <w:sz w:val="28"/>
          <w:szCs w:val="28"/>
        </w:rPr>
        <w:t>.Б</w:t>
      </w:r>
      <w:proofErr w:type="gramEnd"/>
      <w:r w:rsidR="007F0665" w:rsidRPr="007F0665">
        <w:rPr>
          <w:rFonts w:ascii="Garamond" w:hAnsi="Garamond"/>
          <w:color w:val="000000" w:themeColor="text1"/>
          <w:sz w:val="28"/>
          <w:szCs w:val="28"/>
        </w:rPr>
        <w:t>олотня</w:t>
      </w:r>
      <w:proofErr w:type="spellEnd"/>
      <w:r w:rsidR="007F0665" w:rsidRPr="007F0665">
        <w:rPr>
          <w:rFonts w:ascii="Garamond" w:hAnsi="Garamond"/>
          <w:color w:val="000000" w:themeColor="text1"/>
          <w:sz w:val="28"/>
          <w:szCs w:val="28"/>
        </w:rPr>
        <w:t xml:space="preserve"> 1052,6</w:t>
      </w:r>
      <w:r w:rsidR="00D81195" w:rsidRPr="007F0665">
        <w:rPr>
          <w:rFonts w:ascii="Garamond" w:hAnsi="Garamond"/>
          <w:color w:val="000000" w:themeColor="text1"/>
          <w:sz w:val="28"/>
          <w:szCs w:val="28"/>
        </w:rPr>
        <w:t>;</w:t>
      </w:r>
    </w:p>
    <w:p w:rsidR="00D91DB3" w:rsidRPr="007F0665" w:rsidRDefault="00D91DB3" w:rsidP="003624D0">
      <w:pPr>
        <w:pStyle w:val="afb"/>
        <w:numPr>
          <w:ilvl w:val="0"/>
          <w:numId w:val="5"/>
        </w:numPr>
        <w:tabs>
          <w:tab w:val="left" w:pos="1058"/>
        </w:tabs>
        <w:spacing w:line="276" w:lineRule="auto"/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sz w:val="28"/>
          <w:szCs w:val="28"/>
        </w:rPr>
        <w:t xml:space="preserve">В рамках </w:t>
      </w:r>
      <w:r w:rsidR="00891BB7" w:rsidRPr="007F0665">
        <w:rPr>
          <w:rFonts w:ascii="Garamond" w:hAnsi="Garamond"/>
          <w:sz w:val="28"/>
          <w:szCs w:val="28"/>
        </w:rPr>
        <w:t>государственной программы «Развитие культуры и туризма в Брянской области»</w:t>
      </w:r>
      <w:r w:rsidRPr="007F0665">
        <w:rPr>
          <w:rFonts w:ascii="Garamond" w:hAnsi="Garamond"/>
          <w:sz w:val="28"/>
          <w:szCs w:val="28"/>
        </w:rPr>
        <w:t xml:space="preserve"> </w:t>
      </w:r>
      <w:r w:rsidR="00891BB7" w:rsidRPr="007F0665">
        <w:rPr>
          <w:rFonts w:ascii="Garamond" w:hAnsi="Garamond"/>
          <w:sz w:val="28"/>
          <w:szCs w:val="28"/>
        </w:rPr>
        <w:t xml:space="preserve">на </w:t>
      </w:r>
      <w:r w:rsidR="00FC7EBA" w:rsidRPr="007F0665">
        <w:rPr>
          <w:rFonts w:ascii="Garamond" w:hAnsi="Garamond"/>
          <w:sz w:val="28"/>
          <w:szCs w:val="28"/>
        </w:rPr>
        <w:t>развитие отдельных</w:t>
      </w:r>
      <w:r w:rsidRPr="007F0665">
        <w:rPr>
          <w:rFonts w:ascii="Garamond" w:hAnsi="Garamond"/>
          <w:sz w:val="28"/>
          <w:szCs w:val="28"/>
        </w:rPr>
        <w:t xml:space="preserve"> мероприя</w:t>
      </w:r>
      <w:r w:rsidR="00891BB7" w:rsidRPr="007F0665">
        <w:rPr>
          <w:rFonts w:ascii="Garamond" w:hAnsi="Garamond"/>
          <w:sz w:val="28"/>
          <w:szCs w:val="28"/>
        </w:rPr>
        <w:t>тий</w:t>
      </w:r>
      <w:r w:rsidRPr="007F0665">
        <w:rPr>
          <w:rFonts w:ascii="Garamond" w:hAnsi="Garamond"/>
          <w:sz w:val="28"/>
          <w:szCs w:val="28"/>
        </w:rPr>
        <w:t xml:space="preserve"> по развитию культуры, культурного наследия, туризма, обеспечению устойчивого развития социально-культурных составляющих качества жизни</w:t>
      </w:r>
      <w:r w:rsidR="00891BB7" w:rsidRPr="007F0665">
        <w:rPr>
          <w:rFonts w:ascii="Garamond" w:hAnsi="Garamond"/>
          <w:sz w:val="28"/>
          <w:szCs w:val="28"/>
        </w:rPr>
        <w:t xml:space="preserve"> пред</w:t>
      </w:r>
      <w:r w:rsidR="00891BB7" w:rsidRPr="007F0665">
        <w:rPr>
          <w:rFonts w:ascii="Garamond" w:hAnsi="Garamond"/>
          <w:sz w:val="28"/>
          <w:szCs w:val="28"/>
        </w:rPr>
        <w:t>у</w:t>
      </w:r>
      <w:r w:rsidR="00891BB7" w:rsidRPr="007F0665">
        <w:rPr>
          <w:rFonts w:ascii="Garamond" w:hAnsi="Garamond"/>
          <w:sz w:val="28"/>
          <w:szCs w:val="28"/>
        </w:rPr>
        <w:t xml:space="preserve">смотрено на ремонт дома культуры в н.п. </w:t>
      </w:r>
      <w:proofErr w:type="spellStart"/>
      <w:r w:rsidR="00FC7EBA" w:rsidRPr="007F0665">
        <w:rPr>
          <w:rFonts w:ascii="Garamond" w:hAnsi="Garamond"/>
          <w:sz w:val="28"/>
          <w:szCs w:val="28"/>
        </w:rPr>
        <w:t>Лутна</w:t>
      </w:r>
      <w:proofErr w:type="spellEnd"/>
      <w:r w:rsidR="00FC7EBA" w:rsidRPr="007F0665">
        <w:rPr>
          <w:rFonts w:ascii="Garamond" w:hAnsi="Garamond"/>
          <w:sz w:val="28"/>
          <w:szCs w:val="28"/>
        </w:rPr>
        <w:t xml:space="preserve"> 1578</w:t>
      </w:r>
      <w:r w:rsidR="00891BB7" w:rsidRPr="007F0665">
        <w:rPr>
          <w:rFonts w:ascii="Garamond" w:hAnsi="Garamond"/>
          <w:sz w:val="28"/>
          <w:szCs w:val="28"/>
        </w:rPr>
        <w:t xml:space="preserve">,9 тыс. рублей, в том числе 1500,0 тыс. рублей из </w:t>
      </w:r>
      <w:r w:rsidR="00FC7EBA" w:rsidRPr="007F0665">
        <w:rPr>
          <w:rFonts w:ascii="Garamond" w:hAnsi="Garamond"/>
          <w:sz w:val="28"/>
          <w:szCs w:val="28"/>
        </w:rPr>
        <w:t>областного бюджета и</w:t>
      </w:r>
      <w:r w:rsidR="00891BB7" w:rsidRPr="007F0665">
        <w:rPr>
          <w:rFonts w:ascii="Garamond" w:hAnsi="Garamond"/>
          <w:sz w:val="28"/>
          <w:szCs w:val="28"/>
        </w:rPr>
        <w:t xml:space="preserve"> 78,9 тыс. рублей</w:t>
      </w:r>
      <w:r w:rsidR="00CB6F09" w:rsidRPr="007F0665">
        <w:rPr>
          <w:rFonts w:ascii="Garamond" w:hAnsi="Garamond"/>
          <w:sz w:val="28"/>
          <w:szCs w:val="28"/>
        </w:rPr>
        <w:t xml:space="preserve"> из районного.</w:t>
      </w:r>
    </w:p>
    <w:p w:rsidR="00BE3021" w:rsidRPr="007F0665" w:rsidRDefault="00A85F15" w:rsidP="00FA632C">
      <w:pPr>
        <w:pStyle w:val="afb"/>
        <w:numPr>
          <w:ilvl w:val="0"/>
          <w:numId w:val="2"/>
        </w:numPr>
        <w:tabs>
          <w:tab w:val="left" w:pos="1708"/>
        </w:tabs>
        <w:spacing w:line="276" w:lineRule="auto"/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мероприятия по</w:t>
      </w:r>
      <w:r w:rsidR="00843B33" w:rsidRPr="007F0665">
        <w:rPr>
          <w:rFonts w:ascii="Garamond" w:hAnsi="Garamond"/>
          <w:color w:val="000000" w:themeColor="text1"/>
          <w:sz w:val="28"/>
          <w:szCs w:val="28"/>
        </w:rPr>
        <w:t xml:space="preserve"> противодействию злоупотребления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наркот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 xml:space="preserve">иками и их незаконному обороту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по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>подпрограмме "Комплексные меры против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>действия злоупотреблению наркотиками и их незаконному обороту</w:t>
      </w:r>
      <w:r w:rsidR="00ED0D59" w:rsidRPr="007F0665">
        <w:rPr>
          <w:rFonts w:ascii="Garamond" w:hAnsi="Garamond"/>
          <w:color w:val="000000" w:themeColor="text1"/>
          <w:sz w:val="28"/>
          <w:szCs w:val="28"/>
        </w:rPr>
        <w:t xml:space="preserve"> пред</w:t>
      </w:r>
      <w:r w:rsidR="00ED0D59"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="00ED0D59" w:rsidRPr="007F0665">
        <w:rPr>
          <w:rFonts w:ascii="Garamond" w:hAnsi="Garamond"/>
          <w:color w:val="000000" w:themeColor="text1"/>
          <w:sz w:val="28"/>
          <w:szCs w:val="28"/>
        </w:rPr>
        <w:t>смотрено 5,0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A7C3D" w:rsidRPr="007F0665" w:rsidRDefault="009A7C3D" w:rsidP="00FA632C">
      <w:pPr>
        <w:tabs>
          <w:tab w:val="left" w:pos="1708"/>
        </w:tabs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BE3021" w:rsidRPr="007F0665" w:rsidRDefault="00A85F15" w:rsidP="00FA632C">
      <w:pPr>
        <w:tabs>
          <w:tab w:val="left" w:pos="1708"/>
        </w:tabs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665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>"Развитие молодежной политики, физической культуры и спорта</w:t>
      </w:r>
      <w:r w:rsidR="00505943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505943" w:rsidRPr="007F0665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="00505943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BE3021" w:rsidRPr="007F0665" w:rsidRDefault="00BE3021" w:rsidP="00BE3021">
      <w:pPr>
        <w:tabs>
          <w:tab w:val="left" w:pos="1708"/>
        </w:tabs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BE3021" w:rsidRPr="007F0665" w:rsidRDefault="00BE3021" w:rsidP="00BE3021">
      <w:pPr>
        <w:autoSpaceDE w:val="0"/>
        <w:autoSpaceDN w:val="0"/>
        <w:adjustRightInd w:val="0"/>
        <w:spacing w:before="120"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создание условий, обеспечивающих возможность гражданам сист</w:t>
      </w:r>
      <w:r w:rsidRPr="007F0665">
        <w:rPr>
          <w:rFonts w:ascii="Garamond" w:hAnsi="Garamond"/>
          <w:b/>
          <w:bCs/>
          <w:sz w:val="28"/>
          <w:szCs w:val="28"/>
        </w:rPr>
        <w:t>е</w:t>
      </w:r>
      <w:r w:rsidRPr="007F0665">
        <w:rPr>
          <w:rFonts w:ascii="Garamond" w:hAnsi="Garamond"/>
          <w:b/>
          <w:bCs/>
          <w:sz w:val="28"/>
          <w:szCs w:val="28"/>
        </w:rPr>
        <w:t>матически заниматься физической культурой и спортом, и повышение эффективности подготовки спортсменов в спорте высших достижений:</w:t>
      </w:r>
    </w:p>
    <w:p w:rsidR="00BE3021" w:rsidRPr="007F0665" w:rsidRDefault="00BE3021" w:rsidP="00BE3021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 xml:space="preserve">реализация единой государственной политики в сфере физической культуры и спорта на территории </w:t>
      </w:r>
      <w:proofErr w:type="spellStart"/>
      <w:r w:rsidRPr="007F0665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Cs/>
          <w:sz w:val="28"/>
          <w:szCs w:val="28"/>
        </w:rPr>
        <w:t xml:space="preserve"> района Брянской области;</w:t>
      </w:r>
    </w:p>
    <w:p w:rsidR="00BE3021" w:rsidRPr="007F0665" w:rsidRDefault="00BE3021" w:rsidP="00BE3021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>популяризация массового и профессионального спорта;</w:t>
      </w:r>
    </w:p>
    <w:p w:rsidR="00BE3021" w:rsidRPr="007F0665" w:rsidRDefault="00BE3021" w:rsidP="00BE3021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>развитие инфраструктуры сферы физической культуры и спорта;</w:t>
      </w:r>
    </w:p>
    <w:p w:rsidR="00BE3021" w:rsidRPr="007F0665" w:rsidRDefault="00BE3021" w:rsidP="00BE3021">
      <w:pPr>
        <w:autoSpaceDE w:val="0"/>
        <w:autoSpaceDN w:val="0"/>
        <w:adjustRightInd w:val="0"/>
        <w:spacing w:before="120"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вовлечение молодых граждан в регулярные занятия спортом с целью отбора и спортивной подготовки наиболее одаренных, имеющих перспе</w:t>
      </w:r>
      <w:r w:rsidRPr="007F0665">
        <w:rPr>
          <w:rFonts w:ascii="Garamond" w:hAnsi="Garamond"/>
          <w:b/>
          <w:bCs/>
          <w:sz w:val="28"/>
          <w:szCs w:val="28"/>
        </w:rPr>
        <w:t>к</w:t>
      </w:r>
      <w:r w:rsidRPr="007F0665">
        <w:rPr>
          <w:rFonts w:ascii="Garamond" w:hAnsi="Garamond"/>
          <w:b/>
          <w:bCs/>
          <w:sz w:val="28"/>
          <w:szCs w:val="28"/>
        </w:rPr>
        <w:t>тиву достижения спортивных результатов всероссийского и междунаро</w:t>
      </w:r>
      <w:r w:rsidRPr="007F0665">
        <w:rPr>
          <w:rFonts w:ascii="Garamond" w:hAnsi="Garamond"/>
          <w:b/>
          <w:bCs/>
          <w:sz w:val="28"/>
          <w:szCs w:val="28"/>
        </w:rPr>
        <w:t>д</w:t>
      </w:r>
      <w:r w:rsidRPr="007F0665">
        <w:rPr>
          <w:rFonts w:ascii="Garamond" w:hAnsi="Garamond"/>
          <w:b/>
          <w:bCs/>
          <w:sz w:val="28"/>
          <w:szCs w:val="28"/>
        </w:rPr>
        <w:t>ного уровня, создание комфортных условий для развития спорта высших достижений:</w:t>
      </w:r>
    </w:p>
    <w:p w:rsidR="00BE3021" w:rsidRPr="007F0665" w:rsidRDefault="00BE3021" w:rsidP="00BE3021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>оказание адресной финансовой поддержки учреждениям, осущест</w:t>
      </w:r>
      <w:r w:rsidRPr="007F0665">
        <w:rPr>
          <w:rFonts w:ascii="Garamond" w:hAnsi="Garamond"/>
          <w:bCs/>
          <w:sz w:val="28"/>
          <w:szCs w:val="28"/>
        </w:rPr>
        <w:t>в</w:t>
      </w:r>
      <w:r w:rsidRPr="007F0665">
        <w:rPr>
          <w:rFonts w:ascii="Garamond" w:hAnsi="Garamond"/>
          <w:bCs/>
          <w:sz w:val="28"/>
          <w:szCs w:val="28"/>
        </w:rPr>
        <w:t>ляющим подготовку спортивного резерва для спортивных сборных команд Брянской области и Российской Федерации с целью созд</w:t>
      </w:r>
      <w:r w:rsidRPr="007F0665">
        <w:rPr>
          <w:rFonts w:ascii="Garamond" w:hAnsi="Garamond"/>
          <w:bCs/>
          <w:sz w:val="28"/>
          <w:szCs w:val="28"/>
        </w:rPr>
        <w:t>а</w:t>
      </w:r>
      <w:r w:rsidRPr="007F0665">
        <w:rPr>
          <w:rFonts w:ascii="Garamond" w:hAnsi="Garamond"/>
          <w:bCs/>
          <w:sz w:val="28"/>
          <w:szCs w:val="28"/>
        </w:rPr>
        <w:t>ния условий для качественной спортивной подготовки.</w:t>
      </w:r>
    </w:p>
    <w:p w:rsidR="00FC7EBA" w:rsidRPr="007F0665" w:rsidRDefault="00FC7EBA" w:rsidP="00664D32">
      <w:pPr>
        <w:tabs>
          <w:tab w:val="left" w:pos="1708"/>
        </w:tabs>
        <w:spacing w:line="276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5F15" w:rsidRPr="007F0665" w:rsidRDefault="00FC7EBA" w:rsidP="00FC7EBA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b/>
          <w:color w:val="000000" w:themeColor="text1"/>
          <w:sz w:val="28"/>
          <w:szCs w:val="28"/>
        </w:rPr>
        <w:tab/>
      </w:r>
      <w:proofErr w:type="gramStart"/>
      <w:r w:rsidR="000C5BC5" w:rsidRPr="007F0665">
        <w:rPr>
          <w:rFonts w:ascii="Garamond" w:hAnsi="Garamond"/>
          <w:color w:val="000000" w:themeColor="text1"/>
          <w:sz w:val="28"/>
          <w:szCs w:val="28"/>
        </w:rPr>
        <w:t>Под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>п</w:t>
      </w:r>
      <w:r w:rsidR="000C5BC5" w:rsidRPr="007F0665">
        <w:rPr>
          <w:rFonts w:ascii="Garamond" w:hAnsi="Garamond"/>
          <w:color w:val="000000" w:themeColor="text1"/>
          <w:sz w:val="28"/>
          <w:szCs w:val="28"/>
        </w:rPr>
        <w:t>рограмма</w:t>
      </w:r>
      <w:r w:rsidR="000C5BC5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C5BC5" w:rsidRPr="007F0665">
        <w:rPr>
          <w:rFonts w:ascii="Garamond" w:hAnsi="Garamond"/>
          <w:color w:val="000000" w:themeColor="text1"/>
          <w:sz w:val="28"/>
          <w:szCs w:val="28"/>
        </w:rPr>
        <w:t>с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>одержит мероприятия в области физической культуры и спорта на финансирование которых предусмотрено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>3240,0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 </w:t>
      </w:r>
      <w:r w:rsidR="007A4B1D" w:rsidRPr="007F0665">
        <w:rPr>
          <w:rFonts w:ascii="Garamond" w:hAnsi="Garamond"/>
          <w:color w:val="000000" w:themeColor="text1"/>
          <w:sz w:val="28"/>
          <w:szCs w:val="28"/>
        </w:rPr>
        <w:t>что выше уров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>ня 2020</w:t>
      </w:r>
      <w:r w:rsidR="007A4B1D" w:rsidRPr="007F0665">
        <w:rPr>
          <w:rFonts w:ascii="Garamond" w:hAnsi="Garamond"/>
          <w:color w:val="000000" w:themeColor="text1"/>
          <w:sz w:val="28"/>
          <w:szCs w:val="28"/>
        </w:rPr>
        <w:t xml:space="preserve"> года на 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>1608,5</w:t>
      </w:r>
      <w:r w:rsidR="00F036DE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 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>в том числе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из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 xml:space="preserve"> областного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бюджета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 xml:space="preserve"> 2427,0 тыс. рублей, из </w:t>
      </w:r>
      <w:r w:rsidR="009A7C3D" w:rsidRPr="007F0665">
        <w:rPr>
          <w:rFonts w:ascii="Garamond" w:hAnsi="Garamond"/>
          <w:color w:val="000000" w:themeColor="text1"/>
          <w:sz w:val="28"/>
          <w:szCs w:val="28"/>
        </w:rPr>
        <w:t>бюджета района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D343C" w:rsidRPr="007F0665">
        <w:rPr>
          <w:rFonts w:ascii="Garamond" w:hAnsi="Garamond"/>
          <w:color w:val="000000" w:themeColor="text1"/>
          <w:sz w:val="28"/>
          <w:szCs w:val="28"/>
        </w:rPr>
        <w:t>545,0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EE5186" w:rsidRPr="007F0665">
        <w:rPr>
          <w:rFonts w:ascii="Garamond" w:hAnsi="Garamond"/>
          <w:color w:val="000000" w:themeColor="text1"/>
          <w:sz w:val="28"/>
          <w:szCs w:val="28"/>
        </w:rPr>
        <w:t>лей</w:t>
      </w:r>
      <w:r w:rsidR="002632AD" w:rsidRPr="007F0665">
        <w:rPr>
          <w:rFonts w:ascii="Garamond" w:hAnsi="Garamond"/>
          <w:color w:val="000000" w:themeColor="text1"/>
          <w:sz w:val="28"/>
          <w:szCs w:val="28"/>
        </w:rPr>
        <w:t>,</w:t>
      </w:r>
      <w:r w:rsidR="00EE5186" w:rsidRPr="007F0665">
        <w:rPr>
          <w:rFonts w:ascii="Garamond" w:hAnsi="Garamond"/>
          <w:color w:val="000000" w:themeColor="text1"/>
          <w:sz w:val="28"/>
          <w:szCs w:val="28"/>
        </w:rPr>
        <w:t xml:space="preserve"> за счет средств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632AD" w:rsidRPr="007F0665">
        <w:rPr>
          <w:rFonts w:ascii="Garamond" w:hAnsi="Garamond"/>
          <w:color w:val="000000" w:themeColor="text1"/>
          <w:sz w:val="28"/>
          <w:szCs w:val="28"/>
        </w:rPr>
        <w:t>бюдж</w:t>
      </w:r>
      <w:r w:rsidR="002632AD"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="002632AD"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тов 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>поселе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>ний в части передачи полномочий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по решению вопросов местного значения на данные мероприятия планируется </w:t>
      </w:r>
      <w:r w:rsidR="00505943" w:rsidRPr="007F0665">
        <w:rPr>
          <w:rFonts w:ascii="Garamond" w:hAnsi="Garamond"/>
          <w:color w:val="000000" w:themeColor="text1"/>
          <w:sz w:val="28"/>
          <w:szCs w:val="28"/>
        </w:rPr>
        <w:t>268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>,0 тыс</w:t>
      </w:r>
      <w:proofErr w:type="gramEnd"/>
      <w:r w:rsidR="00A85F15" w:rsidRPr="007F0665">
        <w:rPr>
          <w:rFonts w:ascii="Garamond" w:hAnsi="Garamond"/>
          <w:color w:val="000000" w:themeColor="text1"/>
          <w:sz w:val="28"/>
          <w:szCs w:val="28"/>
        </w:rPr>
        <w:t>. руб</w:t>
      </w:r>
      <w:r w:rsidR="00F036DE" w:rsidRPr="007F0665">
        <w:rPr>
          <w:rFonts w:ascii="Garamond" w:hAnsi="Garamond"/>
          <w:color w:val="000000" w:themeColor="text1"/>
          <w:sz w:val="28"/>
          <w:szCs w:val="28"/>
        </w:rPr>
        <w:t>лей:</w:t>
      </w:r>
    </w:p>
    <w:p w:rsidR="00412D36" w:rsidRPr="007F0665" w:rsidRDefault="00875D60" w:rsidP="00FC7EBA">
      <w:pPr>
        <w:pStyle w:val="afb"/>
        <w:numPr>
          <w:ilvl w:val="0"/>
          <w:numId w:val="9"/>
        </w:numPr>
        <w:spacing w:line="276" w:lineRule="auto"/>
        <w:ind w:left="993" w:hanging="37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 мероприятия по поэтапному внедрению Всероссийского физкул</w:t>
      </w:r>
      <w:r w:rsidRPr="007F0665">
        <w:rPr>
          <w:rFonts w:ascii="Garamond" w:hAnsi="Garamond"/>
          <w:color w:val="000000" w:themeColor="text1"/>
          <w:sz w:val="28"/>
          <w:szCs w:val="28"/>
        </w:rPr>
        <w:t>ь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турно-спортивного комплекса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>«Готов к труду и обороне» (ГТО)</w:t>
      </w:r>
      <w:r w:rsidR="00EE5186" w:rsidRPr="007F0665">
        <w:rPr>
          <w:rFonts w:ascii="Garamond" w:hAnsi="Garamond"/>
          <w:color w:val="000000" w:themeColor="text1"/>
          <w:sz w:val="28"/>
          <w:szCs w:val="28"/>
        </w:rPr>
        <w:t xml:space="preserve"> 10</w:t>
      </w:r>
      <w:r w:rsidRPr="007F0665">
        <w:rPr>
          <w:rFonts w:ascii="Garamond" w:hAnsi="Garamond"/>
          <w:color w:val="000000" w:themeColor="text1"/>
          <w:sz w:val="28"/>
          <w:szCs w:val="28"/>
        </w:rPr>
        <w:t>,0 тыс. рублей;</w:t>
      </w:r>
    </w:p>
    <w:p w:rsidR="00F036DE" w:rsidRPr="007F0665" w:rsidRDefault="00F036DE" w:rsidP="00FC7EBA">
      <w:pPr>
        <w:pStyle w:val="afb"/>
        <w:numPr>
          <w:ilvl w:val="0"/>
          <w:numId w:val="9"/>
        </w:numPr>
        <w:spacing w:line="276" w:lineRule="auto"/>
        <w:ind w:left="993" w:hanging="37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Оказание поддержки спортивной команды «Авангард» </w:t>
      </w:r>
      <w:r w:rsidR="00E83B92" w:rsidRPr="007F0665">
        <w:rPr>
          <w:rFonts w:ascii="Garamond" w:hAnsi="Garamond"/>
          <w:color w:val="000000" w:themeColor="text1"/>
          <w:sz w:val="28"/>
          <w:szCs w:val="28"/>
        </w:rPr>
        <w:t>287,5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74761F" w:rsidRPr="007F0665" w:rsidRDefault="0074761F" w:rsidP="00FC7EBA">
      <w:pPr>
        <w:pStyle w:val="afb"/>
        <w:numPr>
          <w:ilvl w:val="0"/>
          <w:numId w:val="9"/>
        </w:numPr>
        <w:spacing w:line="276" w:lineRule="auto"/>
        <w:ind w:left="993" w:hanging="37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Оказание поддержки спо</w:t>
      </w:r>
      <w:r w:rsidR="00E83B92" w:rsidRPr="007F0665">
        <w:rPr>
          <w:rFonts w:ascii="Garamond" w:hAnsi="Garamond"/>
          <w:color w:val="000000" w:themeColor="text1"/>
          <w:sz w:val="28"/>
          <w:szCs w:val="28"/>
        </w:rPr>
        <w:t>ртивной команды «Партизан» 123,1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F036DE" w:rsidRPr="007F0665" w:rsidRDefault="00F036DE" w:rsidP="00FC7EBA">
      <w:pPr>
        <w:pStyle w:val="afb"/>
        <w:numPr>
          <w:ilvl w:val="0"/>
          <w:numId w:val="9"/>
        </w:numPr>
        <w:spacing w:line="276" w:lineRule="auto"/>
        <w:ind w:left="993" w:hanging="37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Мероприятия по развитию физической культуры и спорта 367,9 тыс. рублей.</w:t>
      </w:r>
    </w:p>
    <w:p w:rsidR="00F9065F" w:rsidRPr="007F0665" w:rsidRDefault="00FA632C" w:rsidP="00FA632C">
      <w:pPr>
        <w:tabs>
          <w:tab w:val="left" w:pos="1708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0753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В рамках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регионального проекта «Спорт-норма жизни», </w:t>
      </w:r>
      <w:r w:rsidRPr="007F0665">
        <w:rPr>
          <w:rFonts w:ascii="Garamond" w:hAnsi="Garamond"/>
          <w:color w:val="000000" w:themeColor="text1"/>
          <w:sz w:val="28"/>
          <w:szCs w:val="28"/>
        </w:rPr>
        <w:t>подпрограммы «Развитие спорта высших достижений и системы подготовки спортивного резе</w:t>
      </w:r>
      <w:r w:rsidRPr="007F0665">
        <w:rPr>
          <w:rFonts w:ascii="Garamond" w:hAnsi="Garamond"/>
          <w:color w:val="000000" w:themeColor="text1"/>
          <w:sz w:val="28"/>
          <w:szCs w:val="28"/>
        </w:rPr>
        <w:t>р</w:t>
      </w:r>
      <w:r w:rsidRPr="007F0665">
        <w:rPr>
          <w:rFonts w:ascii="Garamond" w:hAnsi="Garamond"/>
          <w:color w:val="000000" w:themeColor="text1"/>
          <w:sz w:val="28"/>
          <w:szCs w:val="28"/>
        </w:rPr>
        <w:t>ва» государственной программы «Развитие физической культуры и спорта Бря</w:t>
      </w:r>
      <w:r w:rsidRPr="007F0665">
        <w:rPr>
          <w:rFonts w:ascii="Garamond" w:hAnsi="Garamond"/>
          <w:color w:val="000000" w:themeColor="text1"/>
          <w:sz w:val="28"/>
          <w:szCs w:val="28"/>
        </w:rPr>
        <w:t>н</w:t>
      </w:r>
      <w:r w:rsidRPr="007F0665">
        <w:rPr>
          <w:rFonts w:ascii="Garamond" w:hAnsi="Garamond"/>
          <w:color w:val="000000" w:themeColor="text1"/>
          <w:sz w:val="28"/>
          <w:szCs w:val="28"/>
        </w:rPr>
        <w:t>ской области» выделены средства на оснащение объектов спортивной инфр</w:t>
      </w:r>
      <w:r w:rsidRPr="007F0665">
        <w:rPr>
          <w:rFonts w:ascii="Garamond" w:hAnsi="Garamond"/>
          <w:color w:val="000000" w:themeColor="text1"/>
          <w:sz w:val="28"/>
          <w:szCs w:val="28"/>
        </w:rPr>
        <w:t>а</w:t>
      </w:r>
      <w:r w:rsidRPr="007F0665">
        <w:rPr>
          <w:rFonts w:ascii="Garamond" w:hAnsi="Garamond"/>
          <w:color w:val="000000" w:themeColor="text1"/>
          <w:sz w:val="28"/>
          <w:szCs w:val="28"/>
        </w:rPr>
        <w:t>структуры спортивно-технологическим оборудованием в сумме 2451,5 тыс. ру</w:t>
      </w:r>
      <w:r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Pr="007F0665">
        <w:rPr>
          <w:rFonts w:ascii="Garamond" w:hAnsi="Garamond"/>
          <w:color w:val="000000" w:themeColor="text1"/>
          <w:sz w:val="28"/>
          <w:szCs w:val="28"/>
        </w:rPr>
        <w:t>лей, в том числе из областного бюджета</w:t>
      </w:r>
      <w:r w:rsidR="0042632D" w:rsidRPr="007F0665">
        <w:rPr>
          <w:rFonts w:ascii="Garamond" w:hAnsi="Garamond"/>
          <w:color w:val="000000" w:themeColor="text1"/>
          <w:sz w:val="28"/>
          <w:szCs w:val="28"/>
        </w:rPr>
        <w:t xml:space="preserve"> 2427,0 тыс. рублей </w:t>
      </w:r>
      <w:r w:rsidR="009A7C3D" w:rsidRPr="007F0665">
        <w:rPr>
          <w:rFonts w:ascii="Garamond" w:hAnsi="Garamond"/>
          <w:color w:val="000000" w:themeColor="text1"/>
          <w:sz w:val="28"/>
          <w:szCs w:val="28"/>
        </w:rPr>
        <w:t>и районного</w:t>
      </w:r>
      <w:r w:rsidR="0042632D" w:rsidRPr="007F0665">
        <w:rPr>
          <w:rFonts w:ascii="Garamond" w:hAnsi="Garamond"/>
          <w:color w:val="000000" w:themeColor="text1"/>
          <w:sz w:val="28"/>
          <w:szCs w:val="28"/>
        </w:rPr>
        <w:t xml:space="preserve"> бюджета 24,5 тыс. рублей.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            </w:t>
      </w:r>
      <w:proofErr w:type="gramEnd"/>
    </w:p>
    <w:p w:rsidR="00F9065F" w:rsidRPr="007F0665" w:rsidRDefault="00F9065F" w:rsidP="0054521B">
      <w:pPr>
        <w:autoSpaceDE w:val="0"/>
        <w:autoSpaceDN w:val="0"/>
        <w:adjustRightInd w:val="0"/>
        <w:spacing w:before="240" w:line="252" w:lineRule="auto"/>
        <w:ind w:firstLine="709"/>
        <w:jc w:val="center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Pr="007F0665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F9065F" w:rsidRPr="007F0665" w:rsidRDefault="00F9065F" w:rsidP="0054521B">
      <w:pPr>
        <w:autoSpaceDE w:val="0"/>
        <w:autoSpaceDN w:val="0"/>
        <w:adjustRightInd w:val="0"/>
        <w:spacing w:before="240"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F9065F" w:rsidRPr="007F0665" w:rsidRDefault="00F9065F" w:rsidP="00F9065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предоставление мер социальной поддержки и социальных гарантий гражданам:</w:t>
      </w:r>
    </w:p>
    <w:p w:rsidR="00F9065F" w:rsidRPr="007F0665" w:rsidRDefault="00F9065F" w:rsidP="00F9065F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F9065F" w:rsidRPr="007F0665" w:rsidRDefault="00F9065F" w:rsidP="00F9065F">
      <w:pPr>
        <w:pStyle w:val="afb"/>
        <w:numPr>
          <w:ilvl w:val="0"/>
          <w:numId w:val="16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</w:t>
      </w:r>
      <w:r w:rsidRPr="007F0665">
        <w:rPr>
          <w:rFonts w:ascii="Garamond" w:hAnsi="Garamond"/>
          <w:bCs/>
          <w:sz w:val="28"/>
          <w:szCs w:val="28"/>
        </w:rPr>
        <w:t>е</w:t>
      </w:r>
      <w:r w:rsidRPr="007F0665">
        <w:rPr>
          <w:rFonts w:ascii="Garamond" w:hAnsi="Garamond"/>
          <w:bCs/>
          <w:sz w:val="28"/>
          <w:szCs w:val="28"/>
        </w:rPr>
        <w:t>ние семейных ценностей;</w:t>
      </w:r>
    </w:p>
    <w:p w:rsidR="00A85F15" w:rsidRPr="007F0665" w:rsidRDefault="00A85F15" w:rsidP="00CC0753">
      <w:pPr>
        <w:tabs>
          <w:tab w:val="left" w:pos="1708"/>
        </w:tabs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Расходы бюджета по подпрограмме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Pr="007F0665">
        <w:rPr>
          <w:rFonts w:ascii="Garamond" w:hAnsi="Garamond"/>
          <w:b/>
          <w:color w:val="000000" w:themeColor="text1"/>
          <w:sz w:val="28"/>
          <w:szCs w:val="28"/>
        </w:rPr>
        <w:t>Клетня</w:t>
      </w:r>
      <w:r w:rsidR="00CF27CD" w:rsidRPr="007F0665">
        <w:rPr>
          <w:rFonts w:ascii="Garamond" w:hAnsi="Garamond"/>
          <w:b/>
          <w:color w:val="000000" w:themeColor="text1"/>
          <w:sz w:val="28"/>
          <w:szCs w:val="28"/>
        </w:rPr>
        <w:t>н</w:t>
      </w:r>
      <w:r w:rsidR="00EE5186" w:rsidRPr="007F0665">
        <w:rPr>
          <w:rFonts w:ascii="Garamond" w:hAnsi="Garamond"/>
          <w:b/>
          <w:color w:val="000000" w:themeColor="text1"/>
          <w:sz w:val="28"/>
          <w:szCs w:val="28"/>
        </w:rPr>
        <w:t>ского</w:t>
      </w:r>
      <w:proofErr w:type="spellEnd"/>
      <w:r w:rsidR="00EE5186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района" </w:t>
      </w:r>
      <w:r w:rsidR="00F036DE" w:rsidRPr="007F0665">
        <w:rPr>
          <w:rFonts w:ascii="Garamond" w:hAnsi="Garamond"/>
          <w:color w:val="000000" w:themeColor="text1"/>
          <w:sz w:val="28"/>
          <w:szCs w:val="28"/>
        </w:rPr>
        <w:t>составят 11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>318,4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 xml:space="preserve"> что на 229,8 тыс. рублей больше уровня 2020 года или 102,1 процента,</w:t>
      </w:r>
      <w:r w:rsidR="00CF27CD" w:rsidRPr="007F0665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разрезе мероприятий:</w:t>
      </w:r>
    </w:p>
    <w:p w:rsidR="00A85F15" w:rsidRPr="007F0665" w:rsidRDefault="00A85F15" w:rsidP="00CC0753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- пенсио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>нное обеспечение в объеме 3209,9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54521B" w:rsidRPr="007F0665" w:rsidRDefault="00A85F15" w:rsidP="00CC0753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 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>8108,5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2070C" w:rsidRPr="007F0665">
        <w:rPr>
          <w:rFonts w:ascii="Garamond" w:hAnsi="Garamond"/>
          <w:color w:val="000000" w:themeColor="text1"/>
          <w:sz w:val="28"/>
          <w:szCs w:val="28"/>
        </w:rPr>
        <w:t>, что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C7EBA" w:rsidRPr="007F0665">
        <w:rPr>
          <w:rFonts w:ascii="Garamond" w:hAnsi="Garamond"/>
          <w:color w:val="000000" w:themeColor="text1"/>
          <w:sz w:val="28"/>
          <w:szCs w:val="28"/>
        </w:rPr>
        <w:t>практически соответствует</w:t>
      </w:r>
      <w:r w:rsidR="004052B9" w:rsidRPr="007F0665">
        <w:rPr>
          <w:rFonts w:ascii="Garamond" w:hAnsi="Garamond"/>
          <w:color w:val="000000" w:themeColor="text1"/>
          <w:sz w:val="28"/>
          <w:szCs w:val="28"/>
        </w:rPr>
        <w:t xml:space="preserve"> уровн</w:t>
      </w:r>
      <w:r w:rsidR="00CB2BF5" w:rsidRPr="007F0665">
        <w:rPr>
          <w:rFonts w:ascii="Garamond" w:hAnsi="Garamond"/>
          <w:color w:val="000000" w:themeColor="text1"/>
          <w:sz w:val="28"/>
          <w:szCs w:val="28"/>
        </w:rPr>
        <w:t>ю</w:t>
      </w:r>
      <w:r w:rsidR="0054521B" w:rsidRPr="007F0665">
        <w:rPr>
          <w:rFonts w:ascii="Garamond" w:hAnsi="Garamond"/>
          <w:color w:val="000000" w:themeColor="text1"/>
          <w:sz w:val="28"/>
          <w:szCs w:val="28"/>
        </w:rPr>
        <w:t xml:space="preserve"> 2020</w:t>
      </w:r>
      <w:r w:rsidR="004052B9" w:rsidRPr="007F0665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CB2BF5" w:rsidRPr="007F0665">
        <w:rPr>
          <w:rFonts w:ascii="Garamond" w:hAnsi="Garamond"/>
          <w:color w:val="000000" w:themeColor="text1"/>
          <w:sz w:val="28"/>
          <w:szCs w:val="28"/>
        </w:rPr>
        <w:t>.</w:t>
      </w:r>
    </w:p>
    <w:p w:rsidR="0054521B" w:rsidRPr="007F0665" w:rsidRDefault="004052B9" w:rsidP="0054521B">
      <w:pPr>
        <w:tabs>
          <w:tab w:val="left" w:pos="1708"/>
        </w:tabs>
        <w:spacing w:line="276" w:lineRule="auto"/>
        <w:ind w:firstLine="720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Подпрограмма </w:t>
      </w:r>
      <w:r w:rsidR="00A85F15" w:rsidRPr="007F0665">
        <w:rPr>
          <w:rFonts w:ascii="Garamond" w:hAnsi="Garamond"/>
          <w:b/>
          <w:color w:val="000000" w:themeColor="text1"/>
          <w:sz w:val="28"/>
          <w:szCs w:val="28"/>
        </w:rPr>
        <w:t>"Об</w:t>
      </w:r>
      <w:r w:rsidR="00CF27CD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еспечение жильем молодых семей </w:t>
      </w:r>
      <w:proofErr w:type="spellStart"/>
      <w:r w:rsidR="00A85F15" w:rsidRPr="007F0665">
        <w:rPr>
          <w:rFonts w:ascii="Garamond" w:hAnsi="Garamond"/>
          <w:b/>
          <w:color w:val="000000" w:themeColor="text1"/>
          <w:sz w:val="28"/>
          <w:szCs w:val="28"/>
        </w:rPr>
        <w:t>Клетнянско</w:t>
      </w:r>
      <w:r w:rsidR="00F036DE" w:rsidRPr="007F0665">
        <w:rPr>
          <w:rFonts w:ascii="Garamond" w:hAnsi="Garamond"/>
          <w:b/>
          <w:color w:val="000000" w:themeColor="text1"/>
          <w:sz w:val="28"/>
          <w:szCs w:val="28"/>
        </w:rPr>
        <w:t>го</w:t>
      </w:r>
      <w:proofErr w:type="spellEnd"/>
      <w:r w:rsidR="00F036DE"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 района </w:t>
      </w:r>
      <w:r w:rsidR="00A85F15" w:rsidRPr="007F0665">
        <w:rPr>
          <w:rFonts w:ascii="Garamond" w:hAnsi="Garamond"/>
          <w:b/>
          <w:color w:val="000000" w:themeColor="text1"/>
          <w:sz w:val="28"/>
          <w:szCs w:val="28"/>
        </w:rPr>
        <w:t>"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54521B" w:rsidRPr="007F0665" w:rsidRDefault="0054521B" w:rsidP="0054521B">
      <w:pPr>
        <w:autoSpaceDE w:val="0"/>
        <w:autoSpaceDN w:val="0"/>
        <w:adjustRightInd w:val="0"/>
        <w:spacing w:before="240" w:after="120"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54521B" w:rsidRPr="007F0665" w:rsidRDefault="0054521B" w:rsidP="0054521B">
      <w:pPr>
        <w:autoSpaceDE w:val="0"/>
        <w:autoSpaceDN w:val="0"/>
        <w:adjustRightInd w:val="0"/>
        <w:spacing w:before="120" w:line="252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7F0665">
        <w:rPr>
          <w:rFonts w:ascii="Garamond" w:hAnsi="Garamond"/>
          <w:b/>
          <w:bCs/>
          <w:sz w:val="28"/>
          <w:szCs w:val="28"/>
        </w:rPr>
        <w:t>государственная поддержка в решении жилищной проблемы мол</w:t>
      </w:r>
      <w:r w:rsidRPr="007F0665">
        <w:rPr>
          <w:rFonts w:ascii="Garamond" w:hAnsi="Garamond"/>
          <w:b/>
          <w:bCs/>
          <w:sz w:val="28"/>
          <w:szCs w:val="28"/>
        </w:rPr>
        <w:t>о</w:t>
      </w:r>
      <w:r w:rsidRPr="007F0665">
        <w:rPr>
          <w:rFonts w:ascii="Garamond" w:hAnsi="Garamond"/>
          <w:b/>
          <w:bCs/>
          <w:sz w:val="28"/>
          <w:szCs w:val="28"/>
        </w:rPr>
        <w:t xml:space="preserve">дых семей, признанных в установленном </w:t>
      </w:r>
      <w:r w:rsidR="00FC7EBA" w:rsidRPr="007F0665">
        <w:rPr>
          <w:rFonts w:ascii="Garamond" w:hAnsi="Garamond"/>
          <w:b/>
          <w:bCs/>
          <w:sz w:val="28"/>
          <w:szCs w:val="28"/>
        </w:rPr>
        <w:t>порядке, нуждающимися</w:t>
      </w:r>
      <w:r w:rsidRPr="007F0665">
        <w:rPr>
          <w:rFonts w:ascii="Garamond" w:hAnsi="Garamond"/>
          <w:b/>
          <w:bCs/>
          <w:sz w:val="28"/>
          <w:szCs w:val="28"/>
        </w:rPr>
        <w:t xml:space="preserve"> в улу</w:t>
      </w:r>
      <w:r w:rsidRPr="007F0665">
        <w:rPr>
          <w:rFonts w:ascii="Garamond" w:hAnsi="Garamond"/>
          <w:b/>
          <w:bCs/>
          <w:sz w:val="28"/>
          <w:szCs w:val="28"/>
        </w:rPr>
        <w:t>ч</w:t>
      </w:r>
      <w:r w:rsidRPr="007F0665">
        <w:rPr>
          <w:rFonts w:ascii="Garamond" w:hAnsi="Garamond"/>
          <w:b/>
          <w:bCs/>
          <w:sz w:val="28"/>
          <w:szCs w:val="28"/>
        </w:rPr>
        <w:t>шении жилищных условий:</w:t>
      </w:r>
    </w:p>
    <w:p w:rsidR="0054521B" w:rsidRPr="007F0665" w:rsidRDefault="0054521B" w:rsidP="007947B9">
      <w:pPr>
        <w:pStyle w:val="afb"/>
        <w:numPr>
          <w:ilvl w:val="0"/>
          <w:numId w:val="17"/>
        </w:num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bCs/>
          <w:sz w:val="28"/>
          <w:szCs w:val="28"/>
        </w:rPr>
      </w:pPr>
      <w:r w:rsidRPr="007F0665">
        <w:rPr>
          <w:rFonts w:ascii="Garamond" w:hAnsi="Garamond"/>
          <w:bCs/>
          <w:sz w:val="28"/>
          <w:szCs w:val="28"/>
        </w:rPr>
        <w:lastRenderedPageBreak/>
        <w:t>предоставление молодым семьям - участникам государственной подпр</w:t>
      </w:r>
      <w:r w:rsidRPr="007F0665">
        <w:rPr>
          <w:rFonts w:ascii="Garamond" w:hAnsi="Garamond"/>
          <w:bCs/>
          <w:sz w:val="28"/>
          <w:szCs w:val="28"/>
        </w:rPr>
        <w:t>о</w:t>
      </w:r>
      <w:r w:rsidRPr="007F0665">
        <w:rPr>
          <w:rFonts w:ascii="Garamond" w:hAnsi="Garamond"/>
          <w:bCs/>
          <w:sz w:val="28"/>
          <w:szCs w:val="28"/>
        </w:rPr>
        <w:t xml:space="preserve">граммы социальных выплат на приобретение жилья </w:t>
      </w:r>
      <w:proofErr w:type="spellStart"/>
      <w:r w:rsidRPr="007F0665">
        <w:rPr>
          <w:rFonts w:ascii="Garamond" w:hAnsi="Garamond"/>
          <w:bCs/>
          <w:sz w:val="28"/>
          <w:szCs w:val="28"/>
        </w:rPr>
        <w:t>экономкласса</w:t>
      </w:r>
      <w:proofErr w:type="spellEnd"/>
      <w:r w:rsidRPr="007F0665">
        <w:rPr>
          <w:rFonts w:ascii="Garamond" w:hAnsi="Garamond"/>
          <w:bCs/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7F0665">
        <w:rPr>
          <w:rFonts w:ascii="Garamond" w:hAnsi="Garamond"/>
          <w:bCs/>
          <w:sz w:val="28"/>
          <w:szCs w:val="28"/>
        </w:rPr>
        <w:t>экономкласса</w:t>
      </w:r>
      <w:proofErr w:type="spellEnd"/>
      <w:r w:rsidRPr="007F0665">
        <w:rPr>
          <w:rFonts w:ascii="Garamond" w:hAnsi="Garamond"/>
          <w:bCs/>
          <w:sz w:val="28"/>
          <w:szCs w:val="28"/>
        </w:rPr>
        <w:t xml:space="preserve"> с привлеч</w:t>
      </w:r>
      <w:r w:rsidRPr="007F0665">
        <w:rPr>
          <w:rFonts w:ascii="Garamond" w:hAnsi="Garamond"/>
          <w:bCs/>
          <w:sz w:val="28"/>
          <w:szCs w:val="28"/>
        </w:rPr>
        <w:t>е</w:t>
      </w:r>
      <w:r w:rsidRPr="007F0665">
        <w:rPr>
          <w:rFonts w:ascii="Garamond" w:hAnsi="Garamond"/>
          <w:bCs/>
          <w:sz w:val="28"/>
          <w:szCs w:val="28"/>
        </w:rPr>
        <w:t>нием собственных средств молодых семей, а также дополнительных ф</w:t>
      </w:r>
      <w:r w:rsidRPr="007F0665">
        <w:rPr>
          <w:rFonts w:ascii="Garamond" w:hAnsi="Garamond"/>
          <w:bCs/>
          <w:sz w:val="28"/>
          <w:szCs w:val="28"/>
        </w:rPr>
        <w:t>и</w:t>
      </w:r>
      <w:r w:rsidRPr="007F0665">
        <w:rPr>
          <w:rFonts w:ascii="Garamond" w:hAnsi="Garamond"/>
          <w:bCs/>
          <w:sz w:val="28"/>
          <w:szCs w:val="28"/>
        </w:rPr>
        <w:t xml:space="preserve">нансовых </w:t>
      </w:r>
      <w:r w:rsidR="009A7C3D" w:rsidRPr="007F0665">
        <w:rPr>
          <w:rFonts w:ascii="Garamond" w:hAnsi="Garamond"/>
          <w:bCs/>
          <w:sz w:val="28"/>
          <w:szCs w:val="28"/>
        </w:rPr>
        <w:t>сре</w:t>
      </w:r>
      <w:proofErr w:type="gramStart"/>
      <w:r w:rsidR="009A7C3D" w:rsidRPr="007F0665">
        <w:rPr>
          <w:rFonts w:ascii="Garamond" w:hAnsi="Garamond"/>
          <w:bCs/>
          <w:sz w:val="28"/>
          <w:szCs w:val="28"/>
        </w:rPr>
        <w:t>дств кр</w:t>
      </w:r>
      <w:proofErr w:type="gramEnd"/>
      <w:r w:rsidR="009A7C3D" w:rsidRPr="007F0665">
        <w:rPr>
          <w:rFonts w:ascii="Garamond" w:hAnsi="Garamond"/>
          <w:bCs/>
          <w:sz w:val="28"/>
          <w:szCs w:val="28"/>
        </w:rPr>
        <w:t>едитных</w:t>
      </w:r>
      <w:r w:rsidRPr="007F0665">
        <w:rPr>
          <w:rFonts w:ascii="Garamond" w:hAnsi="Garamond"/>
          <w:bCs/>
          <w:sz w:val="28"/>
          <w:szCs w:val="28"/>
        </w:rPr>
        <w:t xml:space="preserve"> и других организаций, предоставляющих жилищные кредиты и займы, в том числе ипотечные, для приобретения жилья</w:t>
      </w:r>
    </w:p>
    <w:p w:rsidR="00A85F15" w:rsidRPr="007F0665" w:rsidRDefault="0054521B" w:rsidP="007947B9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На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мероприятия по обеспечению условий по повышению качества жизни мол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одых семей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района в 2021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D30168" w:rsidRPr="007F0665">
        <w:rPr>
          <w:rFonts w:ascii="Garamond" w:hAnsi="Garamond"/>
          <w:color w:val="000000" w:themeColor="text1"/>
          <w:sz w:val="28"/>
          <w:szCs w:val="28"/>
        </w:rPr>
        <w:t xml:space="preserve"> предусмот</w:t>
      </w:r>
      <w:r w:rsidR="006965D0" w:rsidRPr="007F0665">
        <w:rPr>
          <w:rFonts w:ascii="Garamond" w:hAnsi="Garamond"/>
          <w:color w:val="000000" w:themeColor="text1"/>
          <w:sz w:val="28"/>
          <w:szCs w:val="28"/>
        </w:rPr>
        <w:t>рено 2902,5</w:t>
      </w:r>
      <w:r w:rsidR="00D30168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="00D30168"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="00D30168" w:rsidRPr="007F0665">
        <w:rPr>
          <w:rFonts w:ascii="Garamond" w:hAnsi="Garamond"/>
          <w:color w:val="000000" w:themeColor="text1"/>
          <w:sz w:val="28"/>
          <w:szCs w:val="28"/>
        </w:rPr>
        <w:t xml:space="preserve">лей, в том числе </w:t>
      </w:r>
      <w:r w:rsidR="00B2070C" w:rsidRPr="007F0665">
        <w:rPr>
          <w:rFonts w:ascii="Garamond" w:hAnsi="Garamond"/>
          <w:color w:val="000000" w:themeColor="text1"/>
          <w:sz w:val="28"/>
          <w:szCs w:val="28"/>
        </w:rPr>
        <w:t>из</w:t>
      </w:r>
      <w:r w:rsidR="006965D0" w:rsidRPr="007F0665">
        <w:rPr>
          <w:rFonts w:ascii="Garamond" w:hAnsi="Garamond"/>
          <w:color w:val="000000" w:themeColor="text1"/>
          <w:sz w:val="28"/>
          <w:szCs w:val="28"/>
        </w:rPr>
        <w:t xml:space="preserve"> областного бюджета 2073,2</w:t>
      </w:r>
      <w:r w:rsidR="00D30168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 из</w:t>
      </w:r>
      <w:r w:rsidR="00B2070C" w:rsidRPr="007F0665">
        <w:rPr>
          <w:rFonts w:ascii="Garamond" w:hAnsi="Garamond"/>
          <w:color w:val="000000" w:themeColor="text1"/>
          <w:sz w:val="28"/>
          <w:szCs w:val="28"/>
        </w:rPr>
        <w:t xml:space="preserve"> районного бю</w:t>
      </w:r>
      <w:r w:rsidR="00B2070C" w:rsidRPr="007F0665">
        <w:rPr>
          <w:rFonts w:ascii="Garamond" w:hAnsi="Garamond"/>
          <w:color w:val="000000" w:themeColor="text1"/>
          <w:sz w:val="28"/>
          <w:szCs w:val="28"/>
        </w:rPr>
        <w:t>д</w:t>
      </w:r>
      <w:r w:rsidR="00B2070C" w:rsidRPr="007F0665">
        <w:rPr>
          <w:rFonts w:ascii="Garamond" w:hAnsi="Garamond"/>
          <w:color w:val="000000" w:themeColor="text1"/>
          <w:sz w:val="28"/>
          <w:szCs w:val="28"/>
        </w:rPr>
        <w:t>жета</w:t>
      </w:r>
      <w:r w:rsidR="006965D0" w:rsidRPr="007F0665">
        <w:rPr>
          <w:rFonts w:ascii="Garamond" w:hAnsi="Garamond"/>
          <w:color w:val="000000" w:themeColor="text1"/>
          <w:sz w:val="28"/>
          <w:szCs w:val="28"/>
        </w:rPr>
        <w:t xml:space="preserve"> 829,3</w:t>
      </w:r>
      <w:r w:rsidR="00F75656" w:rsidRPr="007F0665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A85F15" w:rsidRPr="007F0665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="00F036DE" w:rsidRPr="007F0665">
        <w:rPr>
          <w:rFonts w:ascii="Garamond" w:hAnsi="Garamond"/>
          <w:color w:val="000000" w:themeColor="text1"/>
          <w:sz w:val="28"/>
          <w:szCs w:val="28"/>
        </w:rPr>
        <w:t>.</w:t>
      </w:r>
      <w:r w:rsidR="00EE5EA1" w:rsidRPr="007F0665">
        <w:rPr>
          <w:rFonts w:ascii="Garamond" w:hAnsi="Garamond"/>
          <w:color w:val="000000" w:themeColor="text1"/>
          <w:sz w:val="28"/>
          <w:szCs w:val="28"/>
        </w:rPr>
        <w:t xml:space="preserve"> Увеличение средств составило</w:t>
      </w:r>
      <w:r w:rsidR="007947B9"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E5EA1" w:rsidRPr="007F0665">
        <w:rPr>
          <w:rFonts w:ascii="Garamond" w:hAnsi="Garamond"/>
          <w:color w:val="000000" w:themeColor="text1"/>
          <w:sz w:val="28"/>
          <w:szCs w:val="28"/>
        </w:rPr>
        <w:t>220,1 тыс. рублей или 108,2 процента.</w:t>
      </w:r>
    </w:p>
    <w:p w:rsidR="007947B9" w:rsidRPr="007F0665" w:rsidRDefault="007947B9" w:rsidP="007947B9">
      <w:pPr>
        <w:tabs>
          <w:tab w:val="left" w:pos="1708"/>
        </w:tabs>
        <w:spacing w:line="276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b/>
          <w:color w:val="000000" w:themeColor="text1"/>
          <w:sz w:val="28"/>
          <w:szCs w:val="28"/>
        </w:rPr>
        <w:t>Межбюджетные трансферты бюджетам поселений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F0665">
        <w:rPr>
          <w:rFonts w:ascii="Garamond" w:hAnsi="Garamond"/>
          <w:b/>
          <w:color w:val="000000" w:themeColor="text1"/>
          <w:sz w:val="28"/>
          <w:szCs w:val="28"/>
        </w:rPr>
        <w:t xml:space="preserve">по переданным полномочиям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на 2021 год </w:t>
      </w:r>
      <w:r w:rsidR="00FC7EBA" w:rsidRPr="007F0665">
        <w:rPr>
          <w:rFonts w:ascii="Garamond" w:hAnsi="Garamond"/>
          <w:color w:val="000000" w:themeColor="text1"/>
          <w:sz w:val="28"/>
          <w:szCs w:val="28"/>
        </w:rPr>
        <w:t>составили 10953</w:t>
      </w:r>
      <w:r w:rsidR="00AB59BA" w:rsidRPr="007F0665">
        <w:rPr>
          <w:rFonts w:ascii="Garamond" w:hAnsi="Garamond"/>
          <w:color w:val="000000" w:themeColor="text1"/>
          <w:sz w:val="28"/>
          <w:szCs w:val="28"/>
        </w:rPr>
        <w:t>,5</w:t>
      </w:r>
      <w:r w:rsidR="00E94942" w:rsidRPr="007F0665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:rsidR="006E2B88" w:rsidRPr="007F0665" w:rsidRDefault="006E2B88" w:rsidP="00494B13">
      <w:pPr>
        <w:pStyle w:val="ConsNormal"/>
        <w:widowControl/>
        <w:numPr>
          <w:ilvl w:val="0"/>
          <w:numId w:val="19"/>
        </w:numPr>
        <w:spacing w:line="276" w:lineRule="auto"/>
        <w:ind w:left="709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7F0665">
        <w:rPr>
          <w:rFonts w:ascii="Garamond" w:hAnsi="Garamond" w:cs="Times New Roman"/>
          <w:bCs/>
          <w:color w:val="000000" w:themeColor="text1"/>
          <w:sz w:val="28"/>
          <w:szCs w:val="28"/>
          <w:u w:val="single"/>
        </w:rPr>
        <w:t xml:space="preserve">Межбюджетные трансферты бюджетам поселений по </w:t>
      </w: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передаче полном</w:t>
      </w: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о</w:t>
      </w: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чий Брянской области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1110,6</w:t>
      </w: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тыс. рублей:</w:t>
      </w:r>
    </w:p>
    <w:p w:rsidR="006E2B88" w:rsidRPr="007F0665" w:rsidRDefault="006E2B88" w:rsidP="00494B13">
      <w:pPr>
        <w:pStyle w:val="ConsNormal"/>
        <w:widowControl/>
        <w:numPr>
          <w:ilvl w:val="0"/>
          <w:numId w:val="7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по профилактике безнадзорности и правонарушений несовершенноле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них, организация деятельности административных комиссий и определ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ние перечня должностных лиц органов местного самоуправления, уполн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моченных составлять протоколы об административных правонарушениях 200 рублей;</w:t>
      </w:r>
    </w:p>
    <w:p w:rsidR="007947B9" w:rsidRPr="007F0665" w:rsidRDefault="006E2B88" w:rsidP="00494B13">
      <w:pPr>
        <w:pStyle w:val="ConsNormal"/>
        <w:widowControl/>
        <w:numPr>
          <w:ilvl w:val="0"/>
          <w:numId w:val="7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по осуществлению первичного воинского учета на территориях, где отсу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с</w:t>
      </w:r>
      <w:r w:rsidR="00B918AF" w:rsidRPr="007F0665">
        <w:rPr>
          <w:rFonts w:ascii="Garamond" w:hAnsi="Garamond" w:cs="Times New Roman"/>
          <w:color w:val="000000" w:themeColor="text1"/>
          <w:sz w:val="28"/>
          <w:szCs w:val="28"/>
        </w:rPr>
        <w:t>твуют военные комис</w:t>
      </w:r>
      <w:r w:rsidR="00122A16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сариаты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</w:rPr>
        <w:t>1110,4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6E2B88" w:rsidRPr="007F0665" w:rsidRDefault="00943437" w:rsidP="00494B13">
      <w:pPr>
        <w:pStyle w:val="ConsNormal"/>
        <w:widowControl/>
        <w:numPr>
          <w:ilvl w:val="0"/>
          <w:numId w:val="19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М</w:t>
      </w:r>
      <w:r w:rsidR="006E2B88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ежбюджетные трансферт</w:t>
      </w:r>
      <w:r w:rsidR="008D5D71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ы бюджетам поселений по 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переданным полн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о</w:t>
      </w:r>
      <w:r w:rsidR="00BA3063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мочиям</w:t>
      </w:r>
      <w:r w:rsidR="006E2B88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муниципального района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в соответствии с заключенными соглаш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ниями по решению отдельных вопросов местного значения</w:t>
      </w:r>
      <w:r w:rsidR="006E2B88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7509,8</w:t>
      </w:r>
      <w:r w:rsidR="006E2B88" w:rsidRPr="007F0665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тыс. рублей:</w:t>
      </w:r>
    </w:p>
    <w:p w:rsidR="006E2B88" w:rsidRPr="007F0665" w:rsidRDefault="006E2B88" w:rsidP="00494B13">
      <w:pPr>
        <w:pStyle w:val="ConsNormal"/>
        <w:widowControl/>
        <w:numPr>
          <w:ilvl w:val="0"/>
          <w:numId w:val="8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полномочия бюджетам поселений на организацию в границах поселений электро-, тепл</w:t>
      </w:r>
      <w:proofErr w:type="gramStart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о-</w:t>
      </w:r>
      <w:proofErr w:type="gramEnd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, газо-, и водоснабжения населения, водоотведения, сна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жения населения топливом в пределах полномочий, установленных зак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нодательством Российской Феде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</w:rPr>
        <w:t>рации 600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рублей;</w:t>
      </w:r>
    </w:p>
    <w:p w:rsidR="006E2B88" w:rsidRPr="007F0665" w:rsidRDefault="006E2B88" w:rsidP="00494B13">
      <w:pPr>
        <w:pStyle w:val="ConsNormal"/>
        <w:widowControl/>
        <w:numPr>
          <w:ilvl w:val="0"/>
          <w:numId w:val="8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полномочия бюджетам поселений на обеспечение проживающих в пос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лении и нуждающихся в жилых помещениях малоимущих граждан жил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ы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ми помещениями, организацию строительства и содержания муниципал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ь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ного жилищного фонда, создание условий для жилищного строительства, осуществление муниципального жилищного контроля, а также иных по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л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номочий органов местного самоуправления в соответствии с жилищным законодательством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</w:rPr>
        <w:t>58,8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рублей;</w:t>
      </w:r>
    </w:p>
    <w:p w:rsidR="006E2B88" w:rsidRPr="007F0665" w:rsidRDefault="006E2B88" w:rsidP="00494B13">
      <w:pPr>
        <w:pStyle w:val="ConsNormal"/>
        <w:widowControl/>
        <w:numPr>
          <w:ilvl w:val="0"/>
          <w:numId w:val="8"/>
        </w:numPr>
        <w:spacing w:line="276" w:lineRule="auto"/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передача полномочий бюджетам сельских поселений </w:t>
      </w:r>
      <w:proofErr w:type="gramStart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в соответствии с з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ключенными соглашениями на дорожную деятельность в отношении а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в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томобильных дорог местного значения в границах</w:t>
      </w:r>
      <w:proofErr w:type="gramEnd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населенных пунктов п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селения и обеспечение безопасности дорожного движения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</w:rPr>
        <w:t>7450,4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лей.</w:t>
      </w:r>
    </w:p>
    <w:p w:rsidR="00545D15" w:rsidRPr="007F0665" w:rsidRDefault="00E62729" w:rsidP="008921FE">
      <w:pPr>
        <w:pStyle w:val="ConsNormal"/>
        <w:widowControl/>
        <w:spacing w:line="276" w:lineRule="auto"/>
        <w:ind w:firstLine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 Межбюджетные трансферты общего характера бюджетам поселений </w:t>
      </w:r>
      <w:proofErr w:type="spellStart"/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Клетня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7F0665">
        <w:rPr>
          <w:rFonts w:ascii="Garamond" w:hAnsi="Garamond" w:cs="Times New Roman"/>
          <w:color w:val="000000" w:themeColor="text1"/>
          <w:sz w:val="28"/>
          <w:szCs w:val="28"/>
        </w:rPr>
        <w:t>ск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</w:rPr>
        <w:t>ого</w:t>
      </w:r>
      <w:proofErr w:type="spellEnd"/>
      <w:r w:rsidR="00906B8B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запланированы на </w:t>
      </w:r>
      <w:r w:rsidR="00E94942" w:rsidRPr="007F0665">
        <w:rPr>
          <w:rFonts w:ascii="Garamond" w:hAnsi="Garamond" w:cs="Times New Roman"/>
          <w:color w:val="000000" w:themeColor="text1"/>
          <w:sz w:val="28"/>
          <w:szCs w:val="28"/>
        </w:rPr>
        <w:t>2021 год в сумме 2333,0</w:t>
      </w:r>
      <w:r w:rsidR="00906B8B" w:rsidRPr="007F0665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A85F15" w:rsidRPr="007F0665" w:rsidRDefault="00A85F15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>Ответственным исполнителем муниципальной программы является адм</w:t>
      </w:r>
      <w:r w:rsidRPr="007F0665">
        <w:rPr>
          <w:rFonts w:ascii="Garamond" w:hAnsi="Garamond"/>
          <w:color w:val="000000" w:themeColor="text1"/>
        </w:rPr>
        <w:t>и</w:t>
      </w:r>
      <w:r w:rsidRPr="007F0665">
        <w:rPr>
          <w:rFonts w:ascii="Garamond" w:hAnsi="Garamond"/>
          <w:color w:val="000000" w:themeColor="text1"/>
        </w:rPr>
        <w:t xml:space="preserve">нистрация </w:t>
      </w:r>
      <w:proofErr w:type="spellStart"/>
      <w:r w:rsidRPr="007F0665">
        <w:rPr>
          <w:rFonts w:ascii="Garamond" w:hAnsi="Garamond"/>
          <w:color w:val="000000" w:themeColor="text1"/>
        </w:rPr>
        <w:t>Клетнянского</w:t>
      </w:r>
      <w:proofErr w:type="spellEnd"/>
      <w:r w:rsidRPr="007F0665">
        <w:rPr>
          <w:rFonts w:ascii="Garamond" w:hAnsi="Garamond"/>
          <w:color w:val="000000" w:themeColor="text1"/>
        </w:rPr>
        <w:t xml:space="preserve"> района.</w:t>
      </w:r>
    </w:p>
    <w:p w:rsidR="00A85F15" w:rsidRPr="007F0665" w:rsidRDefault="00A85F15" w:rsidP="008921FE">
      <w:pPr>
        <w:spacing w:line="276" w:lineRule="auto"/>
        <w:jc w:val="center"/>
        <w:rPr>
          <w:b/>
          <w:color w:val="000000" w:themeColor="text1"/>
        </w:rPr>
      </w:pPr>
    </w:p>
    <w:p w:rsidR="00F75656" w:rsidRPr="007F0665" w:rsidRDefault="00F75656" w:rsidP="008921FE">
      <w:pPr>
        <w:spacing w:line="276" w:lineRule="auto"/>
        <w:rPr>
          <w:color w:val="000000" w:themeColor="text1"/>
        </w:rPr>
      </w:pPr>
    </w:p>
    <w:p w:rsidR="00A85F15" w:rsidRPr="007F0665" w:rsidRDefault="00A85F15" w:rsidP="008921FE">
      <w:pPr>
        <w:pStyle w:val="1"/>
        <w:spacing w:line="276" w:lineRule="auto"/>
      </w:pPr>
      <w:bookmarkStart w:id="58" w:name="_Toc24648060"/>
      <w:bookmarkStart w:id="59" w:name="_Toc56164993"/>
      <w:r w:rsidRPr="007F0665">
        <w:t>МУНИЦИПАЛЬНАЯ ПРОГРАММА «РАЗВИТИЕ СИ</w:t>
      </w:r>
      <w:r w:rsidR="00CF27CD" w:rsidRPr="007F0665">
        <w:t>СТЕМЫ</w:t>
      </w:r>
      <w:r w:rsidR="00B3133F" w:rsidRPr="007F0665">
        <w:br/>
      </w:r>
      <w:r w:rsidR="00CF27CD" w:rsidRPr="007F0665">
        <w:t xml:space="preserve">ОБРАЗОВАНИЯ КЛЕТНЯНСКОГО </w:t>
      </w:r>
      <w:r w:rsidRPr="007F0665">
        <w:t>МУНИ</w:t>
      </w:r>
      <w:r w:rsidR="00926927" w:rsidRPr="007F0665">
        <w:t>ЦИПАЛЬНОГО РАЙОНА</w:t>
      </w:r>
      <w:r w:rsidRPr="007F0665">
        <w:t>»</w:t>
      </w:r>
      <w:bookmarkEnd w:id="58"/>
      <w:bookmarkEnd w:id="59"/>
    </w:p>
    <w:p w:rsidR="00A85F15" w:rsidRPr="007F0665" w:rsidRDefault="00A85F15" w:rsidP="008921FE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Муниципальная программа «Развитие системы образования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Клетнянск</w:t>
      </w:r>
      <w:r w:rsidR="00926927" w:rsidRPr="007F0665">
        <w:rPr>
          <w:rFonts w:ascii="Garamond" w:hAnsi="Garamond"/>
          <w:color w:val="000000" w:themeColor="text1"/>
          <w:sz w:val="28"/>
          <w:szCs w:val="28"/>
        </w:rPr>
        <w:t>ог</w:t>
      </w:r>
      <w:r w:rsidR="00545D15" w:rsidRPr="007F0665">
        <w:rPr>
          <w:rFonts w:ascii="Garamond" w:hAnsi="Garamond"/>
          <w:color w:val="000000" w:themeColor="text1"/>
          <w:sz w:val="28"/>
          <w:szCs w:val="28"/>
        </w:rPr>
        <w:t>о</w:t>
      </w:r>
      <w:proofErr w:type="spellEnd"/>
      <w:r w:rsidR="00545D15" w:rsidRPr="007F0665">
        <w:rPr>
          <w:rFonts w:ascii="Garamond" w:hAnsi="Garamond"/>
          <w:color w:val="000000" w:themeColor="text1"/>
          <w:sz w:val="28"/>
          <w:szCs w:val="28"/>
        </w:rPr>
        <w:t xml:space="preserve"> муниципального </w:t>
      </w:r>
      <w:r w:rsidR="00F75656" w:rsidRPr="007F0665">
        <w:rPr>
          <w:rFonts w:ascii="Garamond" w:hAnsi="Garamond"/>
          <w:color w:val="000000" w:themeColor="text1"/>
          <w:sz w:val="28"/>
          <w:szCs w:val="28"/>
        </w:rPr>
        <w:t>района» направлена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на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>: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совершенствование организации и управления системой дошкольного, общего, дополнительного образования, переподготовки и повышения квалиф</w:t>
      </w:r>
      <w:r w:rsidRPr="007F0665">
        <w:rPr>
          <w:rFonts w:ascii="Garamond" w:hAnsi="Garamond"/>
          <w:color w:val="000000" w:themeColor="text1"/>
          <w:sz w:val="28"/>
          <w:szCs w:val="28"/>
        </w:rPr>
        <w:t>и</w:t>
      </w:r>
      <w:r w:rsidRPr="007F0665">
        <w:rPr>
          <w:rFonts w:ascii="Garamond" w:hAnsi="Garamond"/>
          <w:color w:val="000000" w:themeColor="text1"/>
          <w:sz w:val="28"/>
          <w:szCs w:val="28"/>
        </w:rPr>
        <w:t>кации педагогических кадров в соответствии с программой социально-экономического развития района;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обеспечение условий для модернизации системы образования и удовл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творения потребностей граждан в доступном и качественном образовании;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удовлетворение потребности населения района в услугах дошкольного о</w:t>
      </w:r>
      <w:r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Pr="007F0665">
        <w:rPr>
          <w:rFonts w:ascii="Garamond" w:hAnsi="Garamond"/>
          <w:color w:val="000000" w:themeColor="text1"/>
          <w:sz w:val="28"/>
          <w:szCs w:val="28"/>
        </w:rPr>
        <w:t>разования и обеспечение для всех слоев населения равных возможностей его п</w:t>
      </w:r>
      <w:r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</w:rPr>
        <w:t>лучения;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обеспечение безопасности обучающихся, воспитанников и работников образовательных учреждений всех типов и видов во время их трудовой и уче</w:t>
      </w:r>
      <w:r w:rsidRPr="007F0665">
        <w:rPr>
          <w:rFonts w:ascii="Garamond" w:hAnsi="Garamond"/>
          <w:color w:val="000000" w:themeColor="text1"/>
          <w:sz w:val="28"/>
          <w:szCs w:val="28"/>
        </w:rPr>
        <w:t>б</w:t>
      </w:r>
      <w:r w:rsidRPr="007F0665">
        <w:rPr>
          <w:rFonts w:ascii="Garamond" w:hAnsi="Garamond"/>
          <w:color w:val="000000" w:themeColor="text1"/>
          <w:sz w:val="28"/>
          <w:szCs w:val="28"/>
        </w:rPr>
        <w:t>ной деятельности путем повышения пожарной, технической, антитеррористич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ской безопасности объектов образования;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обеспечение социальной поддержки одаренных детей и детей-сирот;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оказание социальной поддержки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работающих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в сфере образования;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осуществление муниципального управления и координации деятельности по реализации муниципальной молодежной политики на территории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Клетня</w:t>
      </w:r>
      <w:r w:rsidRPr="007F0665">
        <w:rPr>
          <w:rFonts w:ascii="Garamond" w:hAnsi="Garamond"/>
          <w:color w:val="000000" w:themeColor="text1"/>
          <w:sz w:val="28"/>
          <w:szCs w:val="28"/>
        </w:rPr>
        <w:t>н</w:t>
      </w:r>
      <w:r w:rsidRPr="007F0665">
        <w:rPr>
          <w:rFonts w:ascii="Garamond" w:hAnsi="Garamond"/>
          <w:color w:val="000000" w:themeColor="text1"/>
          <w:sz w:val="28"/>
          <w:szCs w:val="28"/>
        </w:rPr>
        <w:t>ского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эффективное расходование бюджетных и внебюджетных средств и ос</w:t>
      </w:r>
      <w:r w:rsidRPr="007F0665">
        <w:rPr>
          <w:rFonts w:ascii="Garamond" w:hAnsi="Garamond"/>
          <w:color w:val="000000" w:themeColor="text1"/>
          <w:sz w:val="28"/>
          <w:szCs w:val="28"/>
        </w:rPr>
        <w:t>у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ществление 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контроля за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их целевым и рациональным использованием в учр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ждениях системы образования;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совершенствование системы управления образованием на основе эффе</w:t>
      </w:r>
      <w:r w:rsidRPr="007F0665">
        <w:rPr>
          <w:rFonts w:ascii="Garamond" w:hAnsi="Garamond"/>
          <w:color w:val="000000" w:themeColor="text1"/>
          <w:sz w:val="28"/>
          <w:szCs w:val="28"/>
        </w:rPr>
        <w:t>к</w:t>
      </w:r>
      <w:r w:rsidRPr="007F0665">
        <w:rPr>
          <w:rFonts w:ascii="Garamond" w:hAnsi="Garamond"/>
          <w:color w:val="000000" w:themeColor="text1"/>
          <w:sz w:val="28"/>
          <w:szCs w:val="28"/>
        </w:rPr>
        <w:t>тивного использования информационно-коммуникационных технологий в ра</w:t>
      </w:r>
      <w:r w:rsidRPr="007F0665">
        <w:rPr>
          <w:rFonts w:ascii="Garamond" w:hAnsi="Garamond"/>
          <w:color w:val="000000" w:themeColor="text1"/>
          <w:sz w:val="28"/>
          <w:szCs w:val="28"/>
        </w:rPr>
        <w:t>м</w:t>
      </w:r>
      <w:r w:rsidRPr="007F0665">
        <w:rPr>
          <w:rFonts w:ascii="Garamond" w:hAnsi="Garamond"/>
          <w:color w:val="000000" w:themeColor="text1"/>
          <w:sz w:val="28"/>
          <w:szCs w:val="28"/>
        </w:rPr>
        <w:t>ках единого образовательного пространства;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контроль качества образования, образовательных учреждений;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lastRenderedPageBreak/>
        <w:t>развитие муниципальной системы оценки качества образования;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создание условий для повышения доступности и качества дошкольного и общего образования;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повышение эффективности использования информационно-коммуника</w:t>
      </w:r>
      <w:r w:rsidRPr="007F0665">
        <w:rPr>
          <w:rFonts w:ascii="Garamond" w:hAnsi="Garamond"/>
          <w:color w:val="000000" w:themeColor="text1"/>
          <w:sz w:val="28"/>
          <w:szCs w:val="28"/>
        </w:rPr>
        <w:softHyphen/>
        <w:t>ционных технологий в образовательном процессе;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осуществление комплексных мер по стимулированию инновационной де</w:t>
      </w:r>
      <w:r w:rsidRPr="007F0665">
        <w:rPr>
          <w:rFonts w:ascii="Garamond" w:hAnsi="Garamond"/>
          <w:color w:val="000000" w:themeColor="text1"/>
          <w:sz w:val="28"/>
          <w:szCs w:val="28"/>
        </w:rPr>
        <w:t>я</w:t>
      </w:r>
      <w:r w:rsidRPr="007F0665">
        <w:rPr>
          <w:rFonts w:ascii="Garamond" w:hAnsi="Garamond"/>
          <w:color w:val="000000" w:themeColor="text1"/>
          <w:sz w:val="28"/>
          <w:szCs w:val="28"/>
        </w:rPr>
        <w:t>тельности образовательных учреждений и педагогических работников;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обеспечение условий для улучшения качества питания обучающихся, зд</w:t>
      </w:r>
      <w:r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</w:rPr>
        <w:t>ровья обучающихся и педагогических работников;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создание современной системы непрерывного образования, повышения квалификации и переподготовки учителей и руководителей в соответствии с ф</w:t>
      </w:r>
      <w:r w:rsidRPr="007F0665">
        <w:rPr>
          <w:rFonts w:ascii="Garamond" w:hAnsi="Garamond"/>
          <w:color w:val="000000" w:themeColor="text1"/>
          <w:sz w:val="28"/>
          <w:szCs w:val="28"/>
        </w:rPr>
        <w:t>е</w:t>
      </w:r>
      <w:r w:rsidRPr="007F0665">
        <w:rPr>
          <w:rFonts w:ascii="Garamond" w:hAnsi="Garamond"/>
          <w:color w:val="000000" w:themeColor="text1"/>
          <w:sz w:val="28"/>
          <w:szCs w:val="28"/>
        </w:rPr>
        <w:t>деральными государственными образовательными стандартами;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</w:t>
      </w:r>
      <w:r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</w:rPr>
        <w:t>вательных учреждений, направленных на защиту здоровья и сохранение жизни обучающихся, воспитанников и работников во время их трудовой и учебной де</w:t>
      </w:r>
      <w:r w:rsidRPr="007F0665">
        <w:rPr>
          <w:rFonts w:ascii="Garamond" w:hAnsi="Garamond"/>
          <w:color w:val="000000" w:themeColor="text1"/>
          <w:sz w:val="28"/>
          <w:szCs w:val="28"/>
        </w:rPr>
        <w:t>я</w:t>
      </w:r>
      <w:r w:rsidRPr="007F0665">
        <w:rPr>
          <w:rFonts w:ascii="Garamond" w:hAnsi="Garamond"/>
          <w:color w:val="000000" w:themeColor="text1"/>
          <w:sz w:val="28"/>
          <w:szCs w:val="28"/>
        </w:rPr>
        <w:t>тельности от возможных пожаров, аварий и других опасностей;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создание условий для успешной социализации детей по категориям мест</w:t>
      </w:r>
      <w:r w:rsidRPr="007F0665">
        <w:rPr>
          <w:rFonts w:ascii="Garamond" w:hAnsi="Garamond"/>
          <w:color w:val="000000" w:themeColor="text1"/>
          <w:sz w:val="28"/>
          <w:szCs w:val="28"/>
        </w:rPr>
        <w:t>о</w:t>
      </w:r>
      <w:r w:rsidRPr="007F0665">
        <w:rPr>
          <w:rFonts w:ascii="Garamond" w:hAnsi="Garamond"/>
          <w:color w:val="000000" w:themeColor="text1"/>
          <w:sz w:val="28"/>
          <w:szCs w:val="28"/>
        </w:rPr>
        <w:t>жительства, социального и имущественного статуса, состояния здоровья;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содействие социальному, культурному, духовно-нравственному, гражда</w:t>
      </w:r>
      <w:r w:rsidRPr="007F0665">
        <w:rPr>
          <w:rFonts w:ascii="Garamond" w:hAnsi="Garamond"/>
          <w:color w:val="000000" w:themeColor="text1"/>
          <w:sz w:val="28"/>
          <w:szCs w:val="28"/>
        </w:rPr>
        <w:t>н</w:t>
      </w:r>
      <w:r w:rsidRPr="007F0665">
        <w:rPr>
          <w:rFonts w:ascii="Garamond" w:hAnsi="Garamond"/>
          <w:color w:val="000000" w:themeColor="text1"/>
          <w:sz w:val="28"/>
          <w:szCs w:val="28"/>
        </w:rPr>
        <w:t>ско-патриотическому и физическому развитию молодежи;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организация оздоровления и отдыха детей школьного возраста;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района.</w:t>
      </w:r>
    </w:p>
    <w:p w:rsidR="00A85F15" w:rsidRPr="007F0665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A7C3D" w:rsidRPr="007F0665" w:rsidRDefault="00A85F15" w:rsidP="00494B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9B6646" w:rsidRPr="007F0665">
        <w:rPr>
          <w:rFonts w:ascii="Garamond" w:hAnsi="Garamond"/>
          <w:bCs/>
          <w:color w:val="000000" w:themeColor="text1"/>
          <w:sz w:val="28"/>
          <w:szCs w:val="28"/>
        </w:rPr>
        <w:t>таблице 13.</w:t>
      </w:r>
    </w:p>
    <w:p w:rsidR="00A85F15" w:rsidRPr="007F0665" w:rsidRDefault="00A85F15" w:rsidP="008921FE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aramond" w:hAnsi="Garamond"/>
          <w:bCs/>
          <w:color w:val="000000" w:themeColor="text1"/>
        </w:rPr>
      </w:pPr>
      <w:r w:rsidRPr="007F0665">
        <w:rPr>
          <w:rFonts w:ascii="Garamond" w:hAnsi="Garamond"/>
          <w:bCs/>
          <w:color w:val="000000" w:themeColor="text1"/>
        </w:rPr>
        <w:t xml:space="preserve">Таблица </w:t>
      </w:r>
      <w:r w:rsidR="009B6646" w:rsidRPr="007F0665">
        <w:rPr>
          <w:rFonts w:ascii="Garamond" w:hAnsi="Garamond"/>
          <w:bCs/>
          <w:color w:val="000000" w:themeColor="text1"/>
        </w:rPr>
        <w:t>13</w:t>
      </w:r>
    </w:p>
    <w:p w:rsidR="00B3133F" w:rsidRPr="007F0665" w:rsidRDefault="00A85F15" w:rsidP="008921FE">
      <w:pPr>
        <w:spacing w:line="276" w:lineRule="auto"/>
        <w:jc w:val="center"/>
        <w:rPr>
          <w:rFonts w:ascii="Garamond" w:hAnsi="Garamond"/>
          <w:bCs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Динамика и структура расходов на финансовое обесп</w:t>
      </w:r>
      <w:r w:rsidR="00CF27CD" w:rsidRPr="007F0665">
        <w:rPr>
          <w:rFonts w:ascii="Garamond" w:hAnsi="Garamond"/>
          <w:bCs/>
          <w:color w:val="000000" w:themeColor="text1"/>
          <w:sz w:val="28"/>
          <w:szCs w:val="28"/>
        </w:rPr>
        <w:t>ечение реализации</w:t>
      </w:r>
    </w:p>
    <w:p w:rsidR="007C3CD2" w:rsidRPr="007F0665" w:rsidRDefault="00CF27CD" w:rsidP="008921FE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7F0665">
        <w:rPr>
          <w:rFonts w:ascii="Garamond" w:hAnsi="Garamond"/>
          <w:bCs/>
          <w:color w:val="000000" w:themeColor="text1"/>
          <w:sz w:val="28"/>
          <w:szCs w:val="28"/>
        </w:rPr>
        <w:t>муниципальной</w:t>
      </w:r>
      <w:r w:rsidR="00A85F15" w:rsidRPr="007F0665">
        <w:rPr>
          <w:rFonts w:ascii="Garamond" w:hAnsi="Garamond"/>
          <w:bCs/>
          <w:color w:val="000000" w:themeColor="text1"/>
          <w:sz w:val="28"/>
          <w:szCs w:val="28"/>
        </w:rPr>
        <w:t xml:space="preserve"> программы </w:t>
      </w:r>
      <w:r w:rsidR="00A85F15"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«</w:t>
      </w:r>
      <w:r w:rsidR="00A85F15" w:rsidRPr="007F0665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Развитие системы образования </w:t>
      </w:r>
      <w:proofErr w:type="spellStart"/>
      <w:r w:rsidR="00A85F15" w:rsidRPr="007F0665">
        <w:rPr>
          <w:rFonts w:ascii="Garamond" w:hAnsi="Garamond"/>
          <w:b/>
          <w:i/>
          <w:color w:val="000000" w:themeColor="text1"/>
          <w:sz w:val="28"/>
          <w:szCs w:val="28"/>
        </w:rPr>
        <w:t>Кл</w:t>
      </w:r>
      <w:r w:rsidR="00545D15" w:rsidRPr="007F0665">
        <w:rPr>
          <w:rFonts w:ascii="Garamond" w:hAnsi="Garamond"/>
          <w:b/>
          <w:i/>
          <w:color w:val="000000" w:themeColor="text1"/>
          <w:sz w:val="28"/>
          <w:szCs w:val="28"/>
        </w:rPr>
        <w:t>етнянского</w:t>
      </w:r>
      <w:proofErr w:type="spellEnd"/>
      <w:r w:rsidR="00545D15" w:rsidRPr="007F0665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муниципального района</w:t>
      </w:r>
      <w:r w:rsidR="00A85F15" w:rsidRPr="007F0665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».</w:t>
      </w:r>
    </w:p>
    <w:p w:rsidR="002A0188" w:rsidRPr="007F0665" w:rsidRDefault="002A0188" w:rsidP="008921FE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1275"/>
      </w:tblGrid>
      <w:tr w:rsidR="009B5E3D" w:rsidRPr="007F0665" w:rsidTr="003C43B0">
        <w:trPr>
          <w:trHeight w:val="91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rPr>
                <w:color w:val="FF0000"/>
              </w:rPr>
              <w:t xml:space="preserve"> </w:t>
            </w:r>
            <w:r w:rsidRPr="007F0665">
              <w:t>2020 год (пе</w:t>
            </w:r>
            <w:r w:rsidRPr="007F0665">
              <w:t>р</w:t>
            </w:r>
            <w:r w:rsidRPr="007F0665">
              <w:t>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2021/2020 %</w:t>
            </w:r>
          </w:p>
        </w:tc>
      </w:tr>
      <w:tr w:rsidR="009B5E3D" w:rsidRPr="007F0665" w:rsidTr="003C43B0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bCs/>
              </w:rPr>
            </w:pPr>
            <w:r w:rsidRPr="007F0665">
              <w:rPr>
                <w:bCs/>
              </w:rPr>
              <w:t xml:space="preserve">Развитие системы образования </w:t>
            </w:r>
            <w:proofErr w:type="spellStart"/>
            <w:r w:rsidRPr="007F0665">
              <w:rPr>
                <w:bCs/>
              </w:rPr>
              <w:t>Клетня</w:t>
            </w:r>
            <w:r w:rsidRPr="007F0665">
              <w:rPr>
                <w:bCs/>
              </w:rPr>
              <w:t>н</w:t>
            </w:r>
            <w:r w:rsidRPr="007F0665">
              <w:rPr>
                <w:bCs/>
              </w:rPr>
              <w:t>ского</w:t>
            </w:r>
            <w:proofErr w:type="spellEnd"/>
            <w:r w:rsidRPr="007F0665">
              <w:rPr>
                <w:bCs/>
              </w:rPr>
              <w:t xml:space="preserve"> муниципального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  <w:rPr>
                <w:bCs/>
              </w:rPr>
            </w:pPr>
            <w:r w:rsidRPr="007F0665">
              <w:rPr>
                <w:bCs/>
              </w:rPr>
              <w:t>176 395 264,78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A276AE" w:rsidP="003C43B0">
            <w:pPr>
              <w:jc w:val="right"/>
              <w:rPr>
                <w:bCs/>
              </w:rPr>
            </w:pPr>
            <w:r w:rsidRPr="007F0665">
              <w:rPr>
                <w:bCs/>
              </w:rPr>
              <w:t>182 170 149,26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7F0665" w:rsidP="003C43B0">
            <w:pPr>
              <w:jc w:val="center"/>
            </w:pPr>
            <w:r w:rsidRPr="007F0665">
              <w:t>103,3</w:t>
            </w:r>
          </w:p>
        </w:tc>
      </w:tr>
      <w:tr w:rsidR="009B5E3D" w:rsidRPr="007F0665" w:rsidTr="003C43B0">
        <w:trPr>
          <w:trHeight w:val="8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bCs/>
              </w:rPr>
            </w:pPr>
            <w:r w:rsidRPr="007F0665">
              <w:rPr>
                <w:bCs/>
              </w:rPr>
              <w:lastRenderedPageBreak/>
              <w:t xml:space="preserve">Реализация муниципальной политики в сфере образования на территории </w:t>
            </w:r>
            <w:proofErr w:type="spellStart"/>
            <w:r w:rsidRPr="007F0665">
              <w:rPr>
                <w:bCs/>
              </w:rPr>
              <w:t>Кле</w:t>
            </w:r>
            <w:r w:rsidRPr="007F0665">
              <w:rPr>
                <w:bCs/>
              </w:rPr>
              <w:t>т</w:t>
            </w:r>
            <w:r w:rsidRPr="007F0665">
              <w:rPr>
                <w:bCs/>
              </w:rPr>
              <w:t>нянского</w:t>
            </w:r>
            <w:proofErr w:type="spellEnd"/>
            <w:r w:rsidRPr="007F0665">
              <w:rPr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  <w:rPr>
                <w:bCs/>
              </w:rPr>
            </w:pPr>
            <w:r w:rsidRPr="007F0665">
              <w:rPr>
                <w:bCs/>
              </w:rPr>
              <w:t>1 214 000,00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103,0</w:t>
            </w:r>
          </w:p>
        </w:tc>
      </w:tr>
      <w:tr w:rsidR="009B5E3D" w:rsidRPr="007F0665" w:rsidTr="003C43B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Руководство и управление в сфере уст</w:t>
            </w:r>
            <w:r w:rsidRPr="007F0665">
              <w:t>а</w:t>
            </w:r>
            <w:r w:rsidRPr="007F0665">
              <w:t>новленных функций органов местного с</w:t>
            </w:r>
            <w:r w:rsidRPr="007F0665">
              <w:t>а</w:t>
            </w:r>
            <w:r w:rsidRPr="007F0665">
              <w:t>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1 178 200,00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1 214 000,00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103,0</w:t>
            </w:r>
          </w:p>
        </w:tc>
      </w:tr>
      <w:tr w:rsidR="009B5E3D" w:rsidRPr="007F0665" w:rsidTr="003C43B0">
        <w:trPr>
          <w:trHeight w:val="8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bCs/>
              </w:rPr>
            </w:pPr>
            <w:r w:rsidRPr="007F0665">
              <w:rPr>
                <w:bCs/>
              </w:rPr>
              <w:t>Повышение доступности и качества пред</w:t>
            </w:r>
            <w:r w:rsidRPr="007F0665">
              <w:rPr>
                <w:bCs/>
              </w:rPr>
              <w:t>о</w:t>
            </w:r>
            <w:r w:rsidRPr="007F0665">
              <w:rPr>
                <w:bCs/>
              </w:rPr>
              <w:t>ставления дошкольного, общего образов</w:t>
            </w:r>
            <w:r w:rsidRPr="007F0665">
              <w:rPr>
                <w:bCs/>
              </w:rPr>
              <w:t>а</w:t>
            </w:r>
            <w:r w:rsidRPr="007F0665">
              <w:rPr>
                <w:bCs/>
              </w:rPr>
              <w:t>ния,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  <w:rPr>
                <w:bCs/>
              </w:rPr>
            </w:pPr>
            <w:r w:rsidRPr="007F0665">
              <w:rPr>
                <w:bCs/>
              </w:rPr>
              <w:t>160 629 060,00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A276AE" w:rsidP="00A276AE">
            <w:pPr>
              <w:jc w:val="right"/>
              <w:rPr>
                <w:bCs/>
              </w:rPr>
            </w:pPr>
            <w:r w:rsidRPr="007F0665">
              <w:rPr>
                <w:bCs/>
              </w:rPr>
              <w:t>165 529 140,66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7F0665" w:rsidP="003C43B0">
            <w:pPr>
              <w:jc w:val="center"/>
            </w:pPr>
            <w:r w:rsidRPr="007F0665">
              <w:t>103,1</w:t>
            </w:r>
          </w:p>
        </w:tc>
      </w:tr>
      <w:tr w:rsidR="009B5E3D" w:rsidRPr="007F0665" w:rsidTr="003C43B0">
        <w:trPr>
          <w:trHeight w:val="20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color w:val="000000"/>
              </w:rPr>
            </w:pPr>
            <w:r w:rsidRPr="007F0665">
              <w:rPr>
                <w:color w:val="000000"/>
              </w:rPr>
              <w:t>Осуществление отдельных полномочий в сфере образования (финансовое обеспеч</w:t>
            </w:r>
            <w:r w:rsidRPr="007F0665">
              <w:rPr>
                <w:color w:val="000000"/>
              </w:rPr>
              <w:t>е</w:t>
            </w:r>
            <w:r w:rsidRPr="007F0665">
              <w:rPr>
                <w:color w:val="000000"/>
              </w:rPr>
              <w:t>ние государственных гарантий реализации прав на получение общедоступного и бе</w:t>
            </w:r>
            <w:r w:rsidRPr="007F0665">
              <w:rPr>
                <w:color w:val="000000"/>
              </w:rPr>
              <w:t>с</w:t>
            </w:r>
            <w:r w:rsidRPr="007F0665">
              <w:rPr>
                <w:color w:val="000000"/>
              </w:rPr>
              <w:t>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61 094 155,00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60 671 948,00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99,3</w:t>
            </w:r>
          </w:p>
        </w:tc>
      </w:tr>
      <w:tr w:rsidR="009B5E3D" w:rsidRPr="007F0665" w:rsidTr="00946640">
        <w:trPr>
          <w:trHeight w:val="49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roofErr w:type="gramStart"/>
            <w:r w:rsidRPr="007F0665">
              <w:t>Осуществление отдельных полномочий в сфере образования (финансовое обеспеч</w:t>
            </w:r>
            <w:r w:rsidRPr="007F0665">
              <w:t>е</w:t>
            </w:r>
            <w:r w:rsidRPr="007F0665">
              <w:t>ние государственных гарантий реализации прав на получение общедоступного и бе</w:t>
            </w:r>
            <w:r w:rsidRPr="007F0665">
              <w:t>с</w:t>
            </w:r>
            <w:r w:rsidRPr="007F0665">
              <w:t>платного дошкольного образования в обр</w:t>
            </w:r>
            <w:r w:rsidRPr="007F0665">
              <w:t>а</w:t>
            </w:r>
            <w:r w:rsidRPr="007F0665">
              <w:t>зовательных организациях (муниципал</w:t>
            </w:r>
            <w:r w:rsidRPr="007F0665">
              <w:t>ь</w:t>
            </w:r>
            <w:r w:rsidRPr="007F0665">
              <w:t>ных дошкольных образовательных орган</w:t>
            </w:r>
            <w:r w:rsidRPr="007F0665">
              <w:t>и</w:t>
            </w:r>
            <w:r w:rsidRPr="007F0665">
              <w:t>зациях, муниципальных общеобразов</w:t>
            </w:r>
            <w:r w:rsidRPr="007F0665">
              <w:t>а</w:t>
            </w:r>
            <w:r w:rsidRPr="007F0665">
              <w:t>тельных организациях, реализующих обр</w:t>
            </w:r>
            <w:r w:rsidRPr="007F0665">
              <w:t>а</w:t>
            </w:r>
            <w:r w:rsidRPr="007F0665">
              <w:t>зовательные программы дошкольного о</w:t>
            </w:r>
            <w:r w:rsidRPr="007F0665">
              <w:t>б</w:t>
            </w:r>
            <w:r w:rsidRPr="007F0665">
              <w:t>разования, частных дошкольных образов</w:t>
            </w:r>
            <w:r w:rsidRPr="007F0665">
              <w:t>а</w:t>
            </w:r>
            <w:r w:rsidRPr="007F0665">
              <w:t>тельных организациях и частных общео</w:t>
            </w:r>
            <w:r w:rsidRPr="007F0665">
              <w:t>б</w:t>
            </w:r>
            <w:r w:rsidRPr="007F0665">
              <w:t>разовательных организациях, осуществл</w:t>
            </w:r>
            <w:r w:rsidRPr="007F0665">
              <w:t>я</w:t>
            </w:r>
            <w:r w:rsidRPr="007F0665">
              <w:t>ющих образовательную деятельность по имеющим государственную аккредитацию основным общеобразовательным програ</w:t>
            </w:r>
            <w:r w:rsidRPr="007F0665">
              <w:t>м</w:t>
            </w:r>
            <w:r w:rsidRPr="007F0665">
              <w:t>мам и реализующих образовательные пр</w:t>
            </w:r>
            <w:r w:rsidRPr="007F0665">
              <w:t>о</w:t>
            </w:r>
            <w:r w:rsidRPr="007F0665">
              <w:t>граммы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30 165 128,00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26 254 056,00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87,0</w:t>
            </w:r>
          </w:p>
        </w:tc>
      </w:tr>
      <w:tr w:rsidR="009B5E3D" w:rsidRPr="007F0665" w:rsidTr="003C43B0">
        <w:trPr>
          <w:trHeight w:val="1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Компенсация части родительской платы за присмотр и уход за детьми в образовател</w:t>
            </w:r>
            <w:r w:rsidRPr="007F0665">
              <w:t>ь</w:t>
            </w:r>
            <w:r w:rsidRPr="007F0665">
              <w:t>ных организациях, реализующих образов</w:t>
            </w:r>
            <w:r w:rsidRPr="007F0665">
              <w:t>а</w:t>
            </w:r>
            <w:r w:rsidRPr="007F0665">
              <w:t>тельную программу дошкольного образ</w:t>
            </w:r>
            <w:r w:rsidRPr="007F0665">
              <w:t>о</w:t>
            </w:r>
            <w:r w:rsidRPr="007F0665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1 026 413,00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922 925,00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89,9</w:t>
            </w:r>
          </w:p>
        </w:tc>
      </w:tr>
      <w:tr w:rsidR="00A276AE" w:rsidRPr="007F0665" w:rsidTr="003C43B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AE" w:rsidRPr="007F0665" w:rsidRDefault="00A276AE" w:rsidP="003C43B0">
            <w:r w:rsidRPr="007F0665">
              <w:t>Ежемесячное денежное вознаграждение за классное руководство педагогическим р</w:t>
            </w:r>
            <w:r w:rsidRPr="007F0665">
              <w:t>а</w:t>
            </w:r>
            <w:r w:rsidRPr="007F0665">
              <w:t>ботникам государственных и муниципал</w:t>
            </w:r>
            <w:r w:rsidRPr="007F0665">
              <w:t>ь</w:t>
            </w:r>
            <w:r w:rsidRPr="007F0665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AE" w:rsidRPr="007F0665" w:rsidRDefault="00A276AE" w:rsidP="003C43B0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AE" w:rsidRPr="007F0665" w:rsidRDefault="00A276AE" w:rsidP="003C43B0">
            <w:pPr>
              <w:jc w:val="right"/>
            </w:pPr>
            <w:r w:rsidRPr="007F0665">
              <w:t>7 890 120,00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6AE" w:rsidRPr="007F0665" w:rsidRDefault="00A276AE" w:rsidP="003C43B0">
            <w:pPr>
              <w:jc w:val="center"/>
            </w:pPr>
            <w:r w:rsidRPr="007F0665">
              <w:t xml:space="preserve"> -</w:t>
            </w:r>
          </w:p>
        </w:tc>
      </w:tr>
      <w:tr w:rsidR="009B5E3D" w:rsidRPr="007F0665" w:rsidTr="003C43B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Дошкольные образовательные организ</w:t>
            </w:r>
            <w:r w:rsidRPr="007F0665">
              <w:t>а</w:t>
            </w:r>
            <w:r w:rsidRPr="007F0665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7 868 000,00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8 008 100,00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101,8</w:t>
            </w:r>
          </w:p>
        </w:tc>
      </w:tr>
      <w:tr w:rsidR="009B5E3D" w:rsidRPr="007F0665" w:rsidTr="003C43B0">
        <w:trPr>
          <w:trHeight w:val="4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19 435 300,00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20 644 500,00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106,2</w:t>
            </w:r>
          </w:p>
        </w:tc>
      </w:tr>
      <w:tr w:rsidR="009B5E3D" w:rsidRPr="007F0665" w:rsidTr="003C43B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lastRenderedPageBreak/>
              <w:t>Организации дополнительного образов</w:t>
            </w:r>
            <w:r w:rsidRPr="007F0665">
              <w:t>а</w:t>
            </w:r>
            <w:r w:rsidRPr="007F0665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10 986 700,00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A276AE" w:rsidP="003C43B0">
            <w:pPr>
              <w:jc w:val="right"/>
            </w:pPr>
            <w:r w:rsidRPr="007F0665">
              <w:t>5 329 928</w:t>
            </w:r>
            <w:r w:rsidR="009B5E3D" w:rsidRPr="007F066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7F0665" w:rsidP="003C43B0">
            <w:pPr>
              <w:jc w:val="center"/>
            </w:pPr>
            <w:r w:rsidRPr="007F0665">
              <w:t>48,5</w:t>
            </w:r>
          </w:p>
        </w:tc>
      </w:tr>
      <w:tr w:rsidR="009B5E3D" w:rsidRPr="007F0665" w:rsidTr="00946640">
        <w:trPr>
          <w:trHeight w:val="8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Учреждения, обеспечивающие деятел</w:t>
            </w:r>
            <w:r w:rsidRPr="007F0665">
              <w:t>ь</w:t>
            </w:r>
            <w:r w:rsidRPr="007F0665">
              <w:t>ность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13 872 700,00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14 566 698,00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105,0</w:t>
            </w:r>
          </w:p>
        </w:tc>
      </w:tr>
      <w:tr w:rsidR="009B5E3D" w:rsidRPr="007F0665" w:rsidTr="003C43B0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 xml:space="preserve">Мероприятия по развитию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134 540,00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290 242,00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215,7</w:t>
            </w:r>
          </w:p>
        </w:tc>
      </w:tr>
      <w:tr w:rsidR="009B5E3D" w:rsidRPr="007F0665" w:rsidTr="003C43B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Организация питания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5 466 300,00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4 233 600,00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77,4</w:t>
            </w:r>
          </w:p>
        </w:tc>
      </w:tr>
      <w:tr w:rsidR="009B5E3D" w:rsidRPr="007F0665" w:rsidTr="003C43B0">
        <w:trPr>
          <w:trHeight w:val="5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color w:val="000000"/>
              </w:rPr>
            </w:pPr>
            <w:r w:rsidRPr="007F0665">
              <w:rPr>
                <w:color w:val="000000"/>
              </w:rPr>
              <w:t>Мероприятия по комплексной безопасн</w:t>
            </w:r>
            <w:r w:rsidRPr="007F0665">
              <w:rPr>
                <w:color w:val="000000"/>
              </w:rPr>
              <w:t>о</w:t>
            </w:r>
            <w:r w:rsidRPr="007F0665">
              <w:rPr>
                <w:color w:val="000000"/>
              </w:rPr>
              <w:t>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44 598,00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92 066,00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206,4</w:t>
            </w:r>
          </w:p>
        </w:tc>
      </w:tr>
      <w:tr w:rsidR="00A276AE" w:rsidRPr="007F0665" w:rsidTr="00A276AE">
        <w:trPr>
          <w:trHeight w:val="8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AE" w:rsidRPr="007F0665" w:rsidRDefault="00A276AE" w:rsidP="003C43B0">
            <w:pPr>
              <w:rPr>
                <w:color w:val="000000"/>
              </w:rPr>
            </w:pPr>
            <w:r w:rsidRPr="007F0665">
              <w:rPr>
                <w:color w:val="000000"/>
              </w:rPr>
              <w:t xml:space="preserve">Обеспечение </w:t>
            </w:r>
            <w:proofErr w:type="gramStart"/>
            <w:r w:rsidRPr="007F0665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6AE" w:rsidRPr="007F0665" w:rsidRDefault="00A276AE" w:rsidP="003C43B0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6AE" w:rsidRPr="007F0665" w:rsidRDefault="00A276AE" w:rsidP="003C43B0">
            <w:pPr>
              <w:jc w:val="right"/>
            </w:pPr>
            <w:r w:rsidRPr="007F0665">
              <w:t>531 072,00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6AE" w:rsidRPr="007F0665" w:rsidRDefault="00A276AE" w:rsidP="003C43B0">
            <w:pPr>
              <w:jc w:val="center"/>
            </w:pPr>
            <w:r w:rsidRPr="007F0665">
              <w:t xml:space="preserve"> -</w:t>
            </w:r>
          </w:p>
        </w:tc>
      </w:tr>
      <w:tr w:rsidR="009B5E3D" w:rsidRPr="007F0665" w:rsidTr="003C43B0">
        <w:trPr>
          <w:trHeight w:val="1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color w:val="000000"/>
              </w:rPr>
            </w:pPr>
            <w:proofErr w:type="gramStart"/>
            <w:r w:rsidRPr="007F0665">
              <w:rPr>
                <w:color w:val="000000"/>
              </w:rPr>
              <w:t>Организация бесплатного горячего пит</w:t>
            </w:r>
            <w:r w:rsidRPr="007F0665">
              <w:rPr>
                <w:color w:val="000000"/>
              </w:rPr>
              <w:t>а</w:t>
            </w:r>
            <w:r w:rsidRPr="007F0665">
              <w:rPr>
                <w:color w:val="000000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7F0665">
              <w:rPr>
                <w:color w:val="000000"/>
              </w:rPr>
              <w:t>и</w:t>
            </w:r>
            <w:r w:rsidRPr="007F0665">
              <w:rPr>
                <w:color w:val="000000"/>
              </w:rPr>
              <w:t>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E5F4C" w:rsidP="003C43B0">
            <w:pPr>
              <w:jc w:val="right"/>
            </w:pPr>
            <w:r w:rsidRPr="007F0665">
              <w:t>5 141 327</w:t>
            </w:r>
            <w:r w:rsidR="009B5E3D" w:rsidRPr="007F066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-</w:t>
            </w:r>
          </w:p>
        </w:tc>
      </w:tr>
      <w:tr w:rsidR="009B5E3D" w:rsidRPr="007F0665" w:rsidTr="003C43B0">
        <w:trPr>
          <w:trHeight w:val="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Капитальный ремонт кровель муниц</w:t>
            </w:r>
            <w:r w:rsidRPr="007F0665">
              <w:t>и</w:t>
            </w:r>
            <w:r w:rsidRPr="007F0665">
              <w:t>пальных образовательных организаций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9 000 000,00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100,0</w:t>
            </w:r>
          </w:p>
        </w:tc>
      </w:tr>
      <w:tr w:rsidR="009B5E3D" w:rsidRPr="007F0665" w:rsidTr="003C43B0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r w:rsidRPr="007F0665"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1 535 226,00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1 535 226,00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center"/>
            </w:pPr>
            <w:r w:rsidRPr="007F0665">
              <w:t>100,0</w:t>
            </w:r>
          </w:p>
        </w:tc>
      </w:tr>
      <w:tr w:rsidR="009B5E3D" w:rsidRPr="00BF1FCF" w:rsidTr="003C43B0">
        <w:trPr>
          <w:trHeight w:val="1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7F0665" w:rsidRDefault="009B5E3D" w:rsidP="003C43B0">
            <w:pPr>
              <w:rPr>
                <w:color w:val="000000"/>
              </w:rPr>
            </w:pPr>
            <w:r w:rsidRPr="007F0665">
              <w:rPr>
                <w:color w:val="000000"/>
              </w:rPr>
              <w:t>Создание цифровой образовательной ср</w:t>
            </w:r>
            <w:r w:rsidRPr="007F0665">
              <w:rPr>
                <w:color w:val="000000"/>
              </w:rPr>
              <w:t>е</w:t>
            </w:r>
            <w:r w:rsidRPr="007F0665">
              <w:rPr>
                <w:color w:val="000000"/>
              </w:rPr>
              <w:t>ды в общеобразовательных организациях и профессиональных образовательных орг</w:t>
            </w:r>
            <w:r w:rsidRPr="007F0665">
              <w:rPr>
                <w:color w:val="000000"/>
              </w:rPr>
              <w:t>а</w:t>
            </w:r>
            <w:r w:rsidRPr="007F0665">
              <w:rPr>
                <w:color w:val="000000"/>
              </w:rPr>
              <w:t>низациях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r w:rsidRPr="007F06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7F0665" w:rsidRDefault="009B5E3D" w:rsidP="003C43B0">
            <w:pPr>
              <w:jc w:val="right"/>
            </w:pPr>
            <w:r w:rsidRPr="007F0665">
              <w:t>235 790,00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7F0665">
              <w:t>-</w:t>
            </w:r>
          </w:p>
        </w:tc>
      </w:tr>
      <w:tr w:rsidR="009B5E3D" w:rsidRPr="00BF1FCF" w:rsidTr="003C43B0">
        <w:trPr>
          <w:trHeight w:val="8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color w:val="000000"/>
              </w:rPr>
            </w:pPr>
            <w:r w:rsidRPr="00BF1FCF">
              <w:rPr>
                <w:color w:val="000000"/>
              </w:rPr>
              <w:t xml:space="preserve">Приведение в соответствии с </w:t>
            </w:r>
            <w:proofErr w:type="spellStart"/>
            <w:r w:rsidRPr="00BF1FCF">
              <w:rPr>
                <w:color w:val="000000"/>
              </w:rPr>
              <w:t>брендбуком</w:t>
            </w:r>
            <w:proofErr w:type="spellEnd"/>
            <w:r w:rsidRPr="00BF1FCF">
              <w:rPr>
                <w:color w:val="000000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r w:rsidRPr="00BF1FC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E5F4C" w:rsidP="003C43B0">
            <w:pPr>
              <w:jc w:val="right"/>
            </w:pPr>
            <w:r>
              <w:t>170 882,66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>
              <w:t>-</w:t>
            </w:r>
          </w:p>
        </w:tc>
      </w:tr>
      <w:tr w:rsidR="009B5E3D" w:rsidRPr="00BF1FCF" w:rsidTr="003C43B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r w:rsidRPr="00BF1FCF">
              <w:t>Отдельные мероприятия по развитию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r w:rsidRPr="00BF1FC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10 660,00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>
              <w:t>-</w:t>
            </w:r>
          </w:p>
        </w:tc>
      </w:tr>
      <w:tr w:rsidR="009B5E3D" w:rsidRPr="00BF1FCF" w:rsidTr="003C43B0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bCs/>
              </w:rPr>
            </w:pPr>
            <w:r w:rsidRPr="00BF1FCF">
              <w:rPr>
                <w:bCs/>
              </w:rPr>
              <w:t>Реализация мер государственной поддер</w:t>
            </w:r>
            <w:r w:rsidRPr="00BF1FCF">
              <w:rPr>
                <w:bCs/>
              </w:rPr>
              <w:t>ж</w:t>
            </w:r>
            <w:r w:rsidRPr="00BF1FCF">
              <w:rPr>
                <w:bCs/>
              </w:rPr>
              <w:t>ки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4 051 200,00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3 873 600,00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95,6</w:t>
            </w:r>
          </w:p>
        </w:tc>
      </w:tr>
      <w:tr w:rsidR="009B5E3D" w:rsidRPr="00BF1FCF" w:rsidTr="003C43B0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color w:val="000000"/>
              </w:rPr>
            </w:pPr>
            <w:r w:rsidRPr="00BF1FCF">
              <w:rPr>
                <w:color w:val="00000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</w:t>
            </w:r>
            <w:r w:rsidRPr="00BF1FCF">
              <w:rPr>
                <w:color w:val="000000"/>
              </w:rPr>
              <w:t>ь</w:t>
            </w:r>
            <w:r w:rsidRPr="00BF1FCF">
              <w:rPr>
                <w:color w:val="000000"/>
              </w:rPr>
              <w:t>ных организаций (за исключением педаг</w:t>
            </w:r>
            <w:r w:rsidRPr="00BF1FCF">
              <w:rPr>
                <w:color w:val="000000"/>
              </w:rPr>
              <w:t>о</w:t>
            </w:r>
            <w:r w:rsidRPr="00BF1FCF">
              <w:rPr>
                <w:color w:val="000000"/>
              </w:rPr>
              <w:t>гических работников), работающим в сел</w:t>
            </w:r>
            <w:r w:rsidRPr="00BF1FCF">
              <w:rPr>
                <w:color w:val="000000"/>
              </w:rPr>
              <w:t>ь</w:t>
            </w:r>
            <w:r w:rsidRPr="00BF1FCF">
              <w:rPr>
                <w:color w:val="000000"/>
              </w:rPr>
              <w:t>ских населенных пунктах и поселках г</w:t>
            </w:r>
            <w:r w:rsidRPr="00BF1FCF">
              <w:rPr>
                <w:color w:val="000000"/>
              </w:rPr>
              <w:t>о</w:t>
            </w:r>
            <w:r w:rsidRPr="00BF1FCF">
              <w:rPr>
                <w:color w:val="000000"/>
              </w:rPr>
              <w:t>родского типа на территории Брянской о</w:t>
            </w:r>
            <w:r w:rsidRPr="00BF1FCF">
              <w:rPr>
                <w:color w:val="000000"/>
              </w:rPr>
              <w:t>б</w:t>
            </w:r>
            <w:r w:rsidRPr="00BF1FCF">
              <w:rPr>
                <w:color w:val="000000"/>
              </w:rPr>
              <w:t>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4 051 200,00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3 873 600,00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95,6</w:t>
            </w:r>
          </w:p>
        </w:tc>
      </w:tr>
      <w:tr w:rsidR="009B5E3D" w:rsidRPr="00BF1FCF" w:rsidTr="003C43B0">
        <w:trPr>
          <w:trHeight w:val="1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bCs/>
              </w:rPr>
            </w:pPr>
            <w:r w:rsidRPr="00BF1FCF">
              <w:rPr>
                <w:bCs/>
              </w:rPr>
              <w:lastRenderedPageBreak/>
              <w:t>Защита прав и законных интересов нес</w:t>
            </w:r>
            <w:r w:rsidRPr="00BF1FCF">
              <w:rPr>
                <w:bCs/>
              </w:rPr>
              <w:t>о</w:t>
            </w:r>
            <w:r w:rsidRPr="00BF1FCF">
              <w:rPr>
                <w:bCs/>
              </w:rPr>
              <w:t>вершеннолетних, лиц из числа детей-сирот и детей, оставшихся без попечения род</w:t>
            </w:r>
            <w:r w:rsidRPr="00BF1FCF">
              <w:rPr>
                <w:bCs/>
              </w:rPr>
              <w:t>и</w:t>
            </w:r>
            <w:r w:rsidRPr="00BF1FCF">
              <w:rPr>
                <w:bCs/>
              </w:rPr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9 781 400,00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10 667 500,00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109,1</w:t>
            </w:r>
          </w:p>
        </w:tc>
      </w:tr>
      <w:tr w:rsidR="009B5E3D" w:rsidRPr="00BF1FCF" w:rsidTr="003C43B0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r w:rsidRPr="00BF1FCF">
              <w:t>Обеспечение сохранности жилых помещ</w:t>
            </w:r>
            <w:r w:rsidRPr="00BF1FCF">
              <w:t>е</w:t>
            </w:r>
            <w:r w:rsidRPr="00BF1FCF">
              <w:t>ний, закрепленных за детьми-сиротами и детьми, оставшимися без попечения род</w:t>
            </w:r>
            <w:r w:rsidRPr="00BF1FCF">
              <w:t>и</w:t>
            </w:r>
            <w:r w:rsidRPr="00BF1FCF"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148,5</w:t>
            </w:r>
          </w:p>
        </w:tc>
      </w:tr>
      <w:tr w:rsidR="009B5E3D" w:rsidRPr="00BF1FCF" w:rsidTr="003C43B0">
        <w:trPr>
          <w:trHeight w:val="3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roofErr w:type="gramStart"/>
            <w:r w:rsidRPr="00BF1FCF">
              <w:t>Организация и осуществление деятельн</w:t>
            </w:r>
            <w:r w:rsidRPr="00BF1FCF">
              <w:t>о</w:t>
            </w:r>
            <w:r w:rsidRPr="00BF1FCF">
              <w:t>сти по опеке и попечительству, выплата ежемесячных денежных средств на соде</w:t>
            </w:r>
            <w:r w:rsidRPr="00BF1FCF">
              <w:t>р</w:t>
            </w:r>
            <w:r w:rsidRPr="00BF1FCF">
              <w:t>жание и проезд ребенка, переданного на воспитание в семью опекуна (попечителя), приемную семью, вознаграждения прие</w:t>
            </w:r>
            <w:r w:rsidRPr="00BF1FCF">
              <w:t>м</w:t>
            </w:r>
            <w:r w:rsidRPr="00BF1FCF">
              <w:t>ным родителям, подготовку лиц, жела</w:t>
            </w:r>
            <w:r w:rsidRPr="00BF1FCF">
              <w:t>ю</w:t>
            </w:r>
            <w:r w:rsidRPr="00BF1FCF">
              <w:t>щих принять на воспитание в свою семью ребенка, оставшегося без попечения род</w:t>
            </w:r>
            <w:r w:rsidRPr="00BF1FCF">
              <w:t>и</w:t>
            </w:r>
            <w:r w:rsidRPr="00BF1FCF">
              <w:t>телей (организация и осуществление де</w:t>
            </w:r>
            <w:r w:rsidRPr="00BF1FCF">
              <w:t>я</w:t>
            </w:r>
            <w:r w:rsidRPr="00BF1FCF">
              <w:t>тельности по опеке и попечительству)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867 704,00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955 520,00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110,1</w:t>
            </w:r>
          </w:p>
        </w:tc>
      </w:tr>
      <w:tr w:rsidR="009B5E3D" w:rsidRPr="00BF1FCF" w:rsidTr="003C43B0">
        <w:trPr>
          <w:trHeight w:val="3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roofErr w:type="gramStart"/>
            <w:r w:rsidRPr="00BF1FCF">
              <w:t>Организация и осуществление деятельн</w:t>
            </w:r>
            <w:r w:rsidRPr="00BF1FCF">
              <w:t>о</w:t>
            </w:r>
            <w:r w:rsidRPr="00BF1FCF">
              <w:t>сти по опеке и попечительству, выплата ежемесячных денежных средств на соде</w:t>
            </w:r>
            <w:r w:rsidRPr="00BF1FCF">
              <w:t>р</w:t>
            </w:r>
            <w:r w:rsidRPr="00BF1FCF">
              <w:t>жание и проезд ребенка, переданного на воспитание в семью опекуна (попечителя), приемную семью, вознаграждения прие</w:t>
            </w:r>
            <w:r w:rsidRPr="00BF1FCF">
              <w:t>м</w:t>
            </w:r>
            <w:r w:rsidRPr="00BF1FCF">
              <w:t>ным родителям, подготовку лиц, жела</w:t>
            </w:r>
            <w:r w:rsidRPr="00BF1FCF">
              <w:t>ю</w:t>
            </w:r>
            <w:r w:rsidRPr="00BF1FCF">
              <w:t>щих принять на воспитание в свою семью ребенка, оставшегося без попечения род</w:t>
            </w:r>
            <w:r w:rsidRPr="00BF1FCF">
              <w:t>и</w:t>
            </w:r>
            <w:r w:rsidRPr="00BF1FCF">
              <w:t>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307,1</w:t>
            </w:r>
          </w:p>
        </w:tc>
      </w:tr>
      <w:tr w:rsidR="009B5E3D" w:rsidRPr="00BF1FCF" w:rsidTr="003C43B0">
        <w:trPr>
          <w:trHeight w:val="40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color w:val="000000"/>
              </w:rPr>
            </w:pPr>
            <w:proofErr w:type="gramStart"/>
            <w:r w:rsidRPr="00BF1FCF">
              <w:rPr>
                <w:color w:val="000000"/>
              </w:rPr>
              <w:t>Организация и осуществление деятельн</w:t>
            </w:r>
            <w:r w:rsidRPr="00BF1FCF">
              <w:rPr>
                <w:color w:val="000000"/>
              </w:rPr>
              <w:t>о</w:t>
            </w:r>
            <w:r w:rsidRPr="00BF1FCF">
              <w:rPr>
                <w:color w:val="000000"/>
              </w:rPr>
              <w:t>сти по опеке и попечительству, выплата ежемесячных денежных средств на соде</w:t>
            </w:r>
            <w:r w:rsidRPr="00BF1FCF">
              <w:rPr>
                <w:color w:val="000000"/>
              </w:rPr>
              <w:t>р</w:t>
            </w:r>
            <w:r w:rsidRPr="00BF1FCF">
              <w:rPr>
                <w:color w:val="000000"/>
              </w:rPr>
              <w:t>жание и проезд ребенка, переданного на воспитание в семью опекуна (попечителя), приемную семью, вознаграждения прие</w:t>
            </w:r>
            <w:r w:rsidRPr="00BF1FCF">
              <w:rPr>
                <w:color w:val="000000"/>
              </w:rPr>
              <w:t>м</w:t>
            </w:r>
            <w:r w:rsidRPr="00BF1FCF">
              <w:rPr>
                <w:color w:val="000000"/>
              </w:rPr>
              <w:t>ным родителям, подготовку лиц, жела</w:t>
            </w:r>
            <w:r w:rsidRPr="00BF1FCF">
              <w:rPr>
                <w:color w:val="000000"/>
              </w:rPr>
              <w:t>ю</w:t>
            </w:r>
            <w:r w:rsidRPr="00BF1FCF">
              <w:rPr>
                <w:color w:val="000000"/>
              </w:rPr>
              <w:t>щих принять на воспитание в свою семью ребенка, оставшегося без попечения род</w:t>
            </w:r>
            <w:r w:rsidRPr="00BF1FCF">
              <w:rPr>
                <w:color w:val="000000"/>
              </w:rPr>
              <w:t>и</w:t>
            </w:r>
            <w:r w:rsidRPr="00BF1FCF">
              <w:rPr>
                <w:color w:val="000000"/>
              </w:rPr>
              <w:t>телей (выплата ежемесячных денежных средств на содержание и проезд ребенка, переданного на воспитание в семью оп</w:t>
            </w:r>
            <w:r w:rsidRPr="00BF1FCF">
              <w:rPr>
                <w:color w:val="000000"/>
              </w:rPr>
              <w:t>е</w:t>
            </w:r>
            <w:r w:rsidRPr="00BF1FCF">
              <w:rPr>
                <w:color w:val="000000"/>
              </w:rPr>
              <w:t>куна (попечителя), приемную</w:t>
            </w:r>
            <w:proofErr w:type="gramEnd"/>
            <w:r w:rsidRPr="00BF1FCF">
              <w:rPr>
                <w:color w:val="000000"/>
              </w:rPr>
              <w:t xml:space="preserve"> семью, во</w:t>
            </w:r>
            <w:r w:rsidRPr="00BF1FCF">
              <w:rPr>
                <w:color w:val="000000"/>
              </w:rPr>
              <w:t>з</w:t>
            </w:r>
            <w:r w:rsidRPr="00BF1FCF">
              <w:rPr>
                <w:color w:val="000000"/>
              </w:rPr>
              <w:t>награждения приемным родителям)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8 788 696,00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9 504 180,00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108,1</w:t>
            </w:r>
          </w:p>
        </w:tc>
      </w:tr>
      <w:tr w:rsidR="009B5E3D" w:rsidRPr="00BF1FCF" w:rsidTr="003C43B0">
        <w:trPr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bCs/>
              </w:rPr>
            </w:pPr>
            <w:r w:rsidRPr="00BF1FCF">
              <w:rPr>
                <w:bCs/>
              </w:rPr>
              <w:lastRenderedPageBreak/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108 024,78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238 528,60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220,8</w:t>
            </w:r>
          </w:p>
        </w:tc>
      </w:tr>
      <w:tr w:rsidR="009B5E3D" w:rsidRPr="00BF1FCF" w:rsidTr="003C43B0">
        <w:trPr>
          <w:trHeight w:val="9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r w:rsidRPr="00BF1FC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108 024,78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238 528,60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220,8</w:t>
            </w:r>
          </w:p>
        </w:tc>
      </w:tr>
      <w:tr w:rsidR="009B5E3D" w:rsidRPr="00BF1FCF" w:rsidTr="003C43B0">
        <w:trPr>
          <w:trHeight w:val="5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bCs/>
              </w:rPr>
            </w:pPr>
            <w:r w:rsidRPr="00BF1FCF">
              <w:rPr>
                <w:bCs/>
              </w:rPr>
              <w:t>Создание условий эффективн</w:t>
            </w:r>
            <w:bookmarkStart w:id="60" w:name="_GoBack"/>
            <w:r w:rsidRPr="00BF1FCF">
              <w:rPr>
                <w:bCs/>
              </w:rPr>
              <w:t>ой саморе</w:t>
            </w:r>
            <w:r w:rsidRPr="00BF1FCF">
              <w:rPr>
                <w:bCs/>
              </w:rPr>
              <w:t>а</w:t>
            </w:r>
            <w:r w:rsidRPr="00BF1FCF">
              <w:rPr>
                <w:bCs/>
              </w:rPr>
              <w:t>лизации молодежи</w:t>
            </w:r>
            <w:bookmarkEnd w:id="6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123 400,00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123 400,00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100,0</w:t>
            </w:r>
          </w:p>
        </w:tc>
      </w:tr>
      <w:tr w:rsidR="009B5E3D" w:rsidRPr="00BF1FCF" w:rsidTr="003C43B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r w:rsidRPr="00BF1FCF">
              <w:t>Мероприятия по работе с семьей, детьми и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123 400,00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100,0</w:t>
            </w:r>
          </w:p>
        </w:tc>
      </w:tr>
      <w:tr w:rsidR="009B5E3D" w:rsidRPr="00BF1FCF" w:rsidTr="003C43B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pPr>
              <w:rPr>
                <w:bCs/>
              </w:rPr>
            </w:pPr>
            <w:r w:rsidRPr="00BF1FCF">
              <w:rPr>
                <w:bCs/>
              </w:rPr>
              <w:t>Проведение оздоровительной кампании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523 980,00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  <w:rPr>
                <w:bCs/>
              </w:rPr>
            </w:pPr>
            <w:r w:rsidRPr="00BF1FCF">
              <w:rPr>
                <w:bCs/>
              </w:rPr>
              <w:t>523 980,00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100,0</w:t>
            </w:r>
          </w:p>
        </w:tc>
      </w:tr>
      <w:tr w:rsidR="009B5E3D" w:rsidRPr="00BF1FCF" w:rsidTr="003C43B0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3D" w:rsidRPr="00BF1FCF" w:rsidRDefault="009B5E3D" w:rsidP="003C43B0">
            <w:r w:rsidRPr="00BF1FCF">
              <w:t>Мероприятия по проведению оздоров</w:t>
            </w:r>
            <w:r w:rsidRPr="00BF1FCF">
              <w:t>и</w:t>
            </w:r>
            <w:r w:rsidRPr="00BF1FCF">
              <w:t>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523 980,00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right"/>
            </w:pPr>
            <w:r w:rsidRPr="00BF1FCF">
              <w:t>523 980,00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E3D" w:rsidRPr="00BF1FCF" w:rsidRDefault="009B5E3D" w:rsidP="003C43B0">
            <w:pPr>
              <w:jc w:val="center"/>
            </w:pPr>
            <w:r w:rsidRPr="00BF1FCF">
              <w:t>100,0</w:t>
            </w:r>
          </w:p>
        </w:tc>
      </w:tr>
    </w:tbl>
    <w:p w:rsidR="009B5E3D" w:rsidRDefault="009B5E3D" w:rsidP="009B5E3D"/>
    <w:p w:rsidR="00A85F15" w:rsidRPr="007F0665" w:rsidRDefault="00A85F15" w:rsidP="008921FE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  <w:r w:rsidRPr="00F416E0">
        <w:rPr>
          <w:rStyle w:val="00210"/>
          <w:rFonts w:ascii="Garamond" w:hAnsi="Garamond"/>
          <w:color w:val="000000" w:themeColor="text1"/>
        </w:rPr>
        <w:t xml:space="preserve">Общий объем </w:t>
      </w:r>
      <w:r w:rsidRPr="007F0665">
        <w:rPr>
          <w:rStyle w:val="00210"/>
          <w:rFonts w:ascii="Garamond" w:hAnsi="Garamond"/>
          <w:color w:val="000000" w:themeColor="text1"/>
        </w:rPr>
        <w:t>расходов на реализацию муниципальной</w:t>
      </w:r>
      <w:r w:rsidR="009B5E3D" w:rsidRPr="007F0665">
        <w:rPr>
          <w:rStyle w:val="00210"/>
          <w:rFonts w:ascii="Garamond" w:hAnsi="Garamond"/>
          <w:color w:val="000000" w:themeColor="text1"/>
        </w:rPr>
        <w:t xml:space="preserve"> программы на 2021</w:t>
      </w:r>
      <w:r w:rsidRPr="007F0665">
        <w:rPr>
          <w:rStyle w:val="00210"/>
          <w:rFonts w:ascii="Garamond" w:hAnsi="Garamond"/>
          <w:color w:val="000000" w:themeColor="text1"/>
        </w:rPr>
        <w:t xml:space="preserve"> год составит </w:t>
      </w:r>
      <w:r w:rsidR="003D2305">
        <w:rPr>
          <w:rStyle w:val="00210"/>
          <w:rFonts w:ascii="Garamond" w:hAnsi="Garamond"/>
          <w:color w:val="000000" w:themeColor="text1"/>
        </w:rPr>
        <w:t>182170,1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</w:t>
      </w:r>
      <w:r w:rsidR="003631FD" w:rsidRPr="007F0665">
        <w:rPr>
          <w:rStyle w:val="00210"/>
          <w:rFonts w:ascii="Garamond" w:hAnsi="Garamond"/>
          <w:color w:val="000000" w:themeColor="text1"/>
        </w:rPr>
        <w:t xml:space="preserve"> </w:t>
      </w:r>
      <w:r w:rsidRPr="007F0665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="007F0665" w:rsidRPr="007F0665">
        <w:rPr>
          <w:rStyle w:val="00210"/>
          <w:rFonts w:ascii="Garamond" w:hAnsi="Garamond"/>
          <w:color w:val="000000" w:themeColor="text1"/>
        </w:rPr>
        <w:t>вы</w:t>
      </w:r>
      <w:r w:rsidR="004F1DB0" w:rsidRPr="007F0665">
        <w:rPr>
          <w:rStyle w:val="00210"/>
          <w:rFonts w:ascii="Garamond" w:hAnsi="Garamond"/>
          <w:color w:val="000000" w:themeColor="text1"/>
        </w:rPr>
        <w:t>ше</w:t>
      </w:r>
      <w:r w:rsidR="00373AA7" w:rsidRPr="007F0665">
        <w:rPr>
          <w:rStyle w:val="00210"/>
          <w:rFonts w:ascii="Garamond" w:hAnsi="Garamond"/>
          <w:color w:val="000000" w:themeColor="text1"/>
        </w:rPr>
        <w:t xml:space="preserve"> первоначального</w:t>
      </w:r>
      <w:r w:rsidRPr="007F0665">
        <w:rPr>
          <w:rStyle w:val="00210"/>
          <w:rFonts w:ascii="Garamond" w:hAnsi="Garamond"/>
          <w:color w:val="000000" w:themeColor="text1"/>
        </w:rPr>
        <w:t xml:space="preserve"> уровн</w:t>
      </w:r>
      <w:r w:rsidR="004F1DB0" w:rsidRPr="007F0665">
        <w:rPr>
          <w:rStyle w:val="00210"/>
          <w:rFonts w:ascii="Garamond" w:hAnsi="Garamond"/>
          <w:color w:val="000000" w:themeColor="text1"/>
        </w:rPr>
        <w:t>я 2020</w:t>
      </w:r>
      <w:r w:rsidRPr="007F0665">
        <w:rPr>
          <w:rStyle w:val="00210"/>
          <w:rFonts w:ascii="Garamond" w:hAnsi="Garamond"/>
          <w:color w:val="000000" w:themeColor="text1"/>
        </w:rPr>
        <w:t xml:space="preserve"> года на </w:t>
      </w:r>
      <w:r w:rsidR="007F0665" w:rsidRPr="007F0665">
        <w:rPr>
          <w:rStyle w:val="00210"/>
          <w:rFonts w:ascii="Garamond" w:hAnsi="Garamond"/>
          <w:color w:val="000000" w:themeColor="text1"/>
        </w:rPr>
        <w:t>5774,9</w:t>
      </w:r>
      <w:r w:rsidRPr="007F0665">
        <w:rPr>
          <w:rStyle w:val="00210"/>
          <w:rFonts w:ascii="Garamond" w:hAnsi="Garamond"/>
          <w:color w:val="000000" w:themeColor="text1"/>
        </w:rPr>
        <w:t xml:space="preserve"> тыс. руб</w:t>
      </w:r>
      <w:r w:rsidR="00373AA7" w:rsidRPr="007F0665">
        <w:rPr>
          <w:rStyle w:val="00210"/>
          <w:rFonts w:ascii="Garamond" w:hAnsi="Garamond"/>
          <w:color w:val="000000" w:themeColor="text1"/>
        </w:rPr>
        <w:t>лей</w:t>
      </w:r>
      <w:r w:rsidRPr="007F0665">
        <w:rPr>
          <w:rStyle w:val="00210"/>
          <w:rFonts w:ascii="Garamond" w:hAnsi="Garamond"/>
          <w:color w:val="000000" w:themeColor="text1"/>
        </w:rPr>
        <w:t>.</w:t>
      </w:r>
    </w:p>
    <w:p w:rsidR="00A85F15" w:rsidRPr="002A0188" w:rsidRDefault="00A85F15" w:rsidP="008921FE">
      <w:pPr>
        <w:pStyle w:val="002"/>
        <w:spacing w:line="276" w:lineRule="auto"/>
        <w:rPr>
          <w:rStyle w:val="00210"/>
          <w:rFonts w:ascii="Garamond" w:hAnsi="Garamond"/>
          <w:color w:val="000000" w:themeColor="text1"/>
        </w:rPr>
      </w:pPr>
      <w:r w:rsidRPr="007F0665">
        <w:rPr>
          <w:rFonts w:ascii="Garamond" w:hAnsi="Garamond"/>
          <w:color w:val="000000" w:themeColor="text1"/>
        </w:rPr>
        <w:t>Расходы учреждений за счет собственных</w:t>
      </w:r>
      <w:r w:rsidRPr="00F416E0">
        <w:rPr>
          <w:rFonts w:ascii="Garamond" w:hAnsi="Garamond"/>
          <w:color w:val="000000" w:themeColor="text1"/>
        </w:rPr>
        <w:t xml:space="preserve"> средств</w:t>
      </w:r>
      <w:r w:rsidR="00CF27CD" w:rsidRPr="00F416E0">
        <w:rPr>
          <w:rFonts w:ascii="Garamond" w:hAnsi="Garamond"/>
          <w:color w:val="000000" w:themeColor="text1"/>
        </w:rPr>
        <w:t xml:space="preserve"> районного</w:t>
      </w:r>
      <w:r w:rsidRPr="00F416E0">
        <w:rPr>
          <w:rFonts w:ascii="Garamond" w:hAnsi="Garamond"/>
          <w:color w:val="000000" w:themeColor="text1"/>
        </w:rPr>
        <w:t xml:space="preserve"> бюджета предусмотрены на</w:t>
      </w:r>
      <w:r w:rsidR="002B1BC1">
        <w:rPr>
          <w:rFonts w:ascii="Garamond" w:hAnsi="Garamond"/>
          <w:color w:val="000000" w:themeColor="text1"/>
        </w:rPr>
        <w:t xml:space="preserve"> уровне 2020</w:t>
      </w:r>
      <w:r w:rsidRPr="00F416E0">
        <w:rPr>
          <w:rFonts w:ascii="Garamond" w:hAnsi="Garamond"/>
          <w:color w:val="000000" w:themeColor="text1"/>
        </w:rPr>
        <w:t xml:space="preserve"> года в соответствии с реестром договоров на оплату услуг, за исключением расходов на оплату энергоресурсов, которые учт</w:t>
      </w:r>
      <w:r w:rsidRPr="00F416E0">
        <w:rPr>
          <w:rFonts w:ascii="Garamond" w:hAnsi="Garamond"/>
          <w:color w:val="000000" w:themeColor="text1"/>
        </w:rPr>
        <w:t>е</w:t>
      </w:r>
      <w:r w:rsidRPr="00F416E0">
        <w:rPr>
          <w:rFonts w:ascii="Garamond" w:hAnsi="Garamond"/>
          <w:color w:val="000000" w:themeColor="text1"/>
        </w:rPr>
        <w:t>ны не по лимитам, а по факту натурального потребления</w:t>
      </w:r>
      <w:r w:rsidR="00310708" w:rsidRPr="00F416E0">
        <w:rPr>
          <w:rFonts w:ascii="Garamond" w:hAnsi="Garamond"/>
          <w:color w:val="000000" w:themeColor="text1"/>
        </w:rPr>
        <w:t xml:space="preserve"> и по тарифам, </w:t>
      </w:r>
      <w:r w:rsidR="00310708" w:rsidRPr="002A0188">
        <w:rPr>
          <w:rFonts w:ascii="Garamond" w:hAnsi="Garamond"/>
          <w:color w:val="000000" w:themeColor="text1"/>
        </w:rPr>
        <w:t>де</w:t>
      </w:r>
      <w:r w:rsidR="00310708" w:rsidRPr="002A0188">
        <w:rPr>
          <w:rFonts w:ascii="Garamond" w:hAnsi="Garamond"/>
          <w:color w:val="000000" w:themeColor="text1"/>
        </w:rPr>
        <w:t>й</w:t>
      </w:r>
      <w:r w:rsidR="00310708" w:rsidRPr="002A0188">
        <w:rPr>
          <w:rFonts w:ascii="Garamond" w:hAnsi="Garamond"/>
          <w:color w:val="000000" w:themeColor="text1"/>
        </w:rPr>
        <w:t>ствующим на момент формирования бюджета</w:t>
      </w:r>
      <w:r w:rsidR="00E9776C" w:rsidRPr="002A0188">
        <w:rPr>
          <w:rFonts w:ascii="Garamond" w:hAnsi="Garamond"/>
          <w:color w:val="000000" w:themeColor="text1"/>
        </w:rPr>
        <w:t xml:space="preserve"> с учетом индексации.</w:t>
      </w:r>
    </w:p>
    <w:p w:rsidR="00A85F15" w:rsidRPr="00F416E0" w:rsidRDefault="00A85F15" w:rsidP="008921FE">
      <w:pPr>
        <w:pStyle w:val="002"/>
        <w:spacing w:line="276" w:lineRule="auto"/>
        <w:rPr>
          <w:rFonts w:ascii="Garamond" w:hAnsi="Garamond"/>
          <w:color w:val="000000" w:themeColor="text1"/>
        </w:rPr>
      </w:pPr>
      <w:r w:rsidRPr="002A0188">
        <w:rPr>
          <w:rFonts w:ascii="Garamond" w:hAnsi="Garamond"/>
          <w:color w:val="000000" w:themeColor="text1"/>
        </w:rPr>
        <w:t xml:space="preserve">На </w:t>
      </w:r>
      <w:r w:rsidRPr="002A0188">
        <w:rPr>
          <w:rFonts w:ascii="Garamond" w:hAnsi="Garamond"/>
          <w:b/>
          <w:color w:val="000000" w:themeColor="text1"/>
        </w:rPr>
        <w:t>дошкольное образование</w:t>
      </w:r>
      <w:r w:rsidR="002B1BC1">
        <w:rPr>
          <w:rFonts w:ascii="Garamond" w:hAnsi="Garamond"/>
          <w:color w:val="000000" w:themeColor="text1"/>
        </w:rPr>
        <w:t xml:space="preserve"> в 2021</w:t>
      </w:r>
      <w:r w:rsidR="00DF134D" w:rsidRPr="002A0188">
        <w:rPr>
          <w:rFonts w:ascii="Garamond" w:hAnsi="Garamond"/>
          <w:color w:val="000000" w:themeColor="text1"/>
        </w:rPr>
        <w:t xml:space="preserve"> </w:t>
      </w:r>
      <w:r w:rsidR="00CF27CD" w:rsidRPr="002A0188">
        <w:rPr>
          <w:rFonts w:ascii="Garamond" w:hAnsi="Garamond"/>
          <w:color w:val="000000" w:themeColor="text1"/>
        </w:rPr>
        <w:t>году предусмотрены расходы в объ</w:t>
      </w:r>
      <w:r w:rsidR="00CF27CD" w:rsidRPr="002A0188">
        <w:rPr>
          <w:rFonts w:ascii="Garamond" w:hAnsi="Garamond"/>
          <w:color w:val="000000" w:themeColor="text1"/>
        </w:rPr>
        <w:t>е</w:t>
      </w:r>
      <w:r w:rsidR="00CF27CD" w:rsidRPr="002A0188">
        <w:rPr>
          <w:rFonts w:ascii="Garamond" w:hAnsi="Garamond"/>
          <w:color w:val="000000" w:themeColor="text1"/>
        </w:rPr>
        <w:t>ме</w:t>
      </w:r>
      <w:r w:rsidRPr="002A0188">
        <w:rPr>
          <w:rFonts w:ascii="Garamond" w:hAnsi="Garamond"/>
          <w:color w:val="000000" w:themeColor="text1"/>
        </w:rPr>
        <w:t xml:space="preserve"> </w:t>
      </w:r>
      <w:r w:rsidR="002B1BC1">
        <w:rPr>
          <w:rFonts w:ascii="Garamond" w:hAnsi="Garamond"/>
          <w:color w:val="000000" w:themeColor="text1"/>
        </w:rPr>
        <w:t>37448,5</w:t>
      </w:r>
      <w:r w:rsidRPr="002A0188">
        <w:rPr>
          <w:rFonts w:ascii="Garamond" w:hAnsi="Garamond"/>
          <w:color w:val="000000" w:themeColor="text1"/>
        </w:rPr>
        <w:t xml:space="preserve"> тыс. рублей, на содержание 3 детских дошкольных учреждений и 2 дошкольных групп в 2-</w:t>
      </w:r>
      <w:r w:rsidR="00F766F1" w:rsidRPr="002A0188">
        <w:rPr>
          <w:rFonts w:ascii="Garamond" w:hAnsi="Garamond"/>
          <w:color w:val="000000" w:themeColor="text1"/>
        </w:rPr>
        <w:t>х сельских</w:t>
      </w:r>
      <w:r w:rsidRPr="002A0188">
        <w:rPr>
          <w:rFonts w:ascii="Garamond" w:hAnsi="Garamond"/>
          <w:color w:val="000000" w:themeColor="text1"/>
        </w:rPr>
        <w:t xml:space="preserve"> школах района</w:t>
      </w:r>
      <w:r w:rsidR="0042129B" w:rsidRPr="002A0188">
        <w:rPr>
          <w:rFonts w:ascii="Garamond" w:hAnsi="Garamond"/>
          <w:color w:val="000000" w:themeColor="text1"/>
        </w:rPr>
        <w:t>,</w:t>
      </w:r>
      <w:r w:rsidR="00A97F1D" w:rsidRPr="002A0188">
        <w:rPr>
          <w:rFonts w:ascii="Garamond" w:hAnsi="Garamond"/>
          <w:color w:val="000000" w:themeColor="text1"/>
        </w:rPr>
        <w:t xml:space="preserve"> что </w:t>
      </w:r>
      <w:r w:rsidR="002B1BC1">
        <w:rPr>
          <w:rFonts w:ascii="Garamond" w:hAnsi="Garamond"/>
          <w:color w:val="000000" w:themeColor="text1"/>
        </w:rPr>
        <w:t>меньше</w:t>
      </w:r>
      <w:r w:rsidR="003E3B92" w:rsidRPr="002A0188">
        <w:rPr>
          <w:rFonts w:ascii="Garamond" w:hAnsi="Garamond"/>
          <w:color w:val="000000" w:themeColor="text1"/>
        </w:rPr>
        <w:t xml:space="preserve"> уров</w:t>
      </w:r>
      <w:r w:rsidR="002B1BC1">
        <w:rPr>
          <w:rFonts w:ascii="Garamond" w:hAnsi="Garamond"/>
          <w:color w:val="000000" w:themeColor="text1"/>
        </w:rPr>
        <w:t>ня 2020</w:t>
      </w:r>
      <w:r w:rsidR="00A17FF9" w:rsidRPr="002A0188">
        <w:rPr>
          <w:rFonts w:ascii="Garamond" w:hAnsi="Garamond"/>
          <w:color w:val="000000" w:themeColor="text1"/>
        </w:rPr>
        <w:t xml:space="preserve"> года</w:t>
      </w:r>
      <w:r w:rsidR="002B1BC1">
        <w:rPr>
          <w:rFonts w:ascii="Garamond" w:hAnsi="Garamond"/>
          <w:color w:val="000000" w:themeColor="text1"/>
        </w:rPr>
        <w:t xml:space="preserve"> на 8535,6 тыс. рублей. </w:t>
      </w:r>
    </w:p>
    <w:p w:rsidR="00DF134D" w:rsidRPr="00F416E0" w:rsidRDefault="00A85F15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Расходы</w:t>
      </w:r>
      <w:r w:rsidR="00337889">
        <w:rPr>
          <w:rFonts w:ascii="Garamond" w:hAnsi="Garamond"/>
          <w:color w:val="000000" w:themeColor="text1"/>
          <w:sz w:val="28"/>
          <w:szCs w:val="28"/>
        </w:rPr>
        <w:t xml:space="preserve"> по содержанию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бюджетных учреждений за счет собственных средств районного бюджета предусмотрены на</w:t>
      </w:r>
      <w:r w:rsidR="00D54387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F416E0">
        <w:rPr>
          <w:rFonts w:ascii="Garamond" w:hAnsi="Garamond"/>
          <w:color w:val="000000" w:themeColor="text1"/>
          <w:sz w:val="28"/>
          <w:szCs w:val="28"/>
        </w:rPr>
        <w:t xml:space="preserve">финансовое </w:t>
      </w:r>
      <w:r w:rsidRPr="00F416E0">
        <w:rPr>
          <w:rFonts w:ascii="Garamond" w:hAnsi="Garamond"/>
          <w:color w:val="000000" w:themeColor="text1"/>
          <w:sz w:val="28"/>
          <w:szCs w:val="28"/>
        </w:rPr>
        <w:t>обеспечение мун</w:t>
      </w:r>
      <w:r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Pr="00F416E0">
        <w:rPr>
          <w:rFonts w:ascii="Garamond" w:hAnsi="Garamond"/>
          <w:color w:val="000000" w:themeColor="text1"/>
          <w:sz w:val="28"/>
          <w:szCs w:val="28"/>
        </w:rPr>
        <w:t>ципальн</w:t>
      </w:r>
      <w:r w:rsidR="00337889">
        <w:rPr>
          <w:rFonts w:ascii="Garamond" w:hAnsi="Garamond"/>
          <w:color w:val="000000" w:themeColor="text1"/>
          <w:sz w:val="28"/>
          <w:szCs w:val="28"/>
        </w:rPr>
        <w:t>ых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F416E0">
        <w:rPr>
          <w:rFonts w:ascii="Garamond" w:hAnsi="Garamond"/>
          <w:color w:val="000000" w:themeColor="text1"/>
          <w:sz w:val="28"/>
          <w:szCs w:val="28"/>
        </w:rPr>
        <w:t>зада</w:t>
      </w:r>
      <w:r w:rsidR="00337889">
        <w:rPr>
          <w:rFonts w:ascii="Garamond" w:hAnsi="Garamond"/>
          <w:color w:val="000000" w:themeColor="text1"/>
          <w:sz w:val="28"/>
          <w:szCs w:val="28"/>
        </w:rPr>
        <w:t>ний</w:t>
      </w:r>
      <w:proofErr w:type="gram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на оказание муницип</w:t>
      </w:r>
      <w:r w:rsidR="00CF27CD" w:rsidRPr="00F416E0">
        <w:rPr>
          <w:rFonts w:ascii="Garamond" w:hAnsi="Garamond"/>
          <w:color w:val="000000" w:themeColor="text1"/>
          <w:sz w:val="28"/>
          <w:szCs w:val="28"/>
        </w:rPr>
        <w:t>альных услуг (выполнение работ)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337889">
        <w:rPr>
          <w:rFonts w:ascii="Garamond" w:hAnsi="Garamond"/>
          <w:color w:val="000000" w:themeColor="text1"/>
          <w:sz w:val="28"/>
          <w:szCs w:val="28"/>
        </w:rPr>
        <w:t>8008,1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A97F1D" w:rsidRPr="00F416E0">
        <w:rPr>
          <w:rFonts w:ascii="Garamond" w:hAnsi="Garamond"/>
          <w:color w:val="000000" w:themeColor="text1"/>
          <w:sz w:val="28"/>
          <w:szCs w:val="28"/>
        </w:rPr>
        <w:t xml:space="preserve">, что </w:t>
      </w:r>
      <w:r w:rsidR="00337889">
        <w:rPr>
          <w:rFonts w:ascii="Garamond" w:hAnsi="Garamond"/>
          <w:color w:val="000000" w:themeColor="text1"/>
          <w:sz w:val="28"/>
          <w:szCs w:val="28"/>
        </w:rPr>
        <w:t>практически соответствует уровню 2020 года.</w:t>
      </w:r>
    </w:p>
    <w:p w:rsidR="00A85F15" w:rsidRPr="00F416E0" w:rsidRDefault="00DF134D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Style w:val="00210"/>
          <w:rFonts w:ascii="Garamond" w:hAnsi="Garamond"/>
          <w:color w:val="000000" w:themeColor="text1"/>
        </w:rPr>
        <w:t>Н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а организацию питания в дошкольных организациях запланировано </w:t>
      </w:r>
      <w:r w:rsidR="00337889">
        <w:rPr>
          <w:rStyle w:val="00210"/>
          <w:rFonts w:ascii="Garamond" w:hAnsi="Garamond"/>
          <w:color w:val="000000" w:themeColor="text1"/>
        </w:rPr>
        <w:t>2643,6</w:t>
      </w:r>
      <w:r w:rsidR="00246D25" w:rsidRPr="00F416E0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тыс. рублей, </w:t>
      </w:r>
      <w:r w:rsidR="00A85F15" w:rsidRPr="00F416E0">
        <w:rPr>
          <w:rFonts w:ascii="Garamond" w:hAnsi="Garamond"/>
          <w:color w:val="000000" w:themeColor="text1"/>
          <w:sz w:val="28"/>
          <w:szCs w:val="28"/>
        </w:rPr>
        <w:t>исходя из 35 рублей дето</w:t>
      </w:r>
      <w:r w:rsidR="00E431AC" w:rsidRPr="00F416E0">
        <w:rPr>
          <w:rFonts w:ascii="Garamond" w:hAnsi="Garamond"/>
          <w:color w:val="000000" w:themeColor="text1"/>
          <w:sz w:val="28"/>
          <w:szCs w:val="28"/>
        </w:rPr>
        <w:t>-день посещения</w:t>
      </w:r>
      <w:r w:rsidR="00EB4CB3" w:rsidRPr="00F416E0">
        <w:rPr>
          <w:rFonts w:ascii="Garamond" w:hAnsi="Garamond"/>
          <w:color w:val="000000" w:themeColor="text1"/>
          <w:sz w:val="28"/>
          <w:szCs w:val="28"/>
        </w:rPr>
        <w:t>.</w:t>
      </w:r>
    </w:p>
    <w:p w:rsidR="00AF4277" w:rsidRPr="00F416E0" w:rsidRDefault="00FB0569" w:rsidP="008921FE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Субсидии бюджетным учреждениям на ф</w:t>
      </w:r>
      <w:r w:rsidR="00EB4CB3" w:rsidRPr="00F416E0">
        <w:rPr>
          <w:rFonts w:ascii="Garamond" w:hAnsi="Garamond"/>
          <w:color w:val="000000" w:themeColor="text1"/>
          <w:sz w:val="28"/>
          <w:szCs w:val="28"/>
        </w:rPr>
        <w:t>инансовое обеспечение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государстве</w:t>
      </w:r>
      <w:r w:rsidRPr="00F416E0">
        <w:rPr>
          <w:rFonts w:ascii="Garamond" w:hAnsi="Garamond"/>
          <w:color w:val="000000" w:themeColor="text1"/>
          <w:sz w:val="28"/>
          <w:szCs w:val="28"/>
        </w:rPr>
        <w:t>н</w:t>
      </w:r>
      <w:r w:rsidRPr="00F416E0">
        <w:rPr>
          <w:rFonts w:ascii="Garamond" w:hAnsi="Garamond"/>
          <w:color w:val="000000" w:themeColor="text1"/>
          <w:sz w:val="28"/>
          <w:szCs w:val="28"/>
        </w:rPr>
        <w:t>ных гарантий реализации прав на получение общедоступного и бесплатного дошкольного образования в обра</w:t>
      </w:r>
      <w:r w:rsidR="00337889">
        <w:rPr>
          <w:rFonts w:ascii="Garamond" w:hAnsi="Garamond"/>
          <w:color w:val="000000" w:themeColor="text1"/>
          <w:sz w:val="28"/>
          <w:szCs w:val="28"/>
        </w:rPr>
        <w:t>зовательных организациях на 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 пред</w:t>
      </w:r>
      <w:r w:rsidRPr="00F416E0">
        <w:rPr>
          <w:rFonts w:ascii="Garamond" w:hAnsi="Garamond"/>
          <w:color w:val="000000" w:themeColor="text1"/>
          <w:sz w:val="28"/>
          <w:szCs w:val="28"/>
        </w:rPr>
        <w:t>у</w:t>
      </w:r>
      <w:r w:rsidRPr="00F416E0">
        <w:rPr>
          <w:rFonts w:ascii="Garamond" w:hAnsi="Garamond"/>
          <w:color w:val="000000" w:themeColor="text1"/>
          <w:sz w:val="28"/>
          <w:szCs w:val="28"/>
        </w:rPr>
        <w:t>смотре</w:t>
      </w:r>
      <w:r w:rsidR="00246D25" w:rsidRPr="00F416E0">
        <w:rPr>
          <w:rFonts w:ascii="Garamond" w:hAnsi="Garamond"/>
          <w:color w:val="000000" w:themeColor="text1"/>
          <w:sz w:val="28"/>
          <w:szCs w:val="28"/>
        </w:rPr>
        <w:t>н</w:t>
      </w:r>
      <w:r w:rsidR="002632AD" w:rsidRPr="00F416E0">
        <w:rPr>
          <w:rFonts w:ascii="Garamond" w:hAnsi="Garamond"/>
          <w:color w:val="000000" w:themeColor="text1"/>
          <w:sz w:val="28"/>
          <w:szCs w:val="28"/>
        </w:rPr>
        <w:t xml:space="preserve">ы в объеме </w:t>
      </w:r>
      <w:r w:rsidR="00337889">
        <w:rPr>
          <w:rFonts w:ascii="Garamond" w:hAnsi="Garamond"/>
          <w:color w:val="000000" w:themeColor="text1"/>
          <w:sz w:val="28"/>
          <w:szCs w:val="28"/>
        </w:rPr>
        <w:t>26254,1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246D25" w:rsidRPr="00F416E0">
        <w:rPr>
          <w:rFonts w:ascii="Garamond" w:hAnsi="Garamond"/>
          <w:color w:val="000000" w:themeColor="text1"/>
          <w:sz w:val="28"/>
          <w:szCs w:val="28"/>
        </w:rPr>
        <w:t>. рублей, что</w:t>
      </w:r>
      <w:r w:rsidR="00DD1220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37889">
        <w:rPr>
          <w:rFonts w:ascii="Garamond" w:hAnsi="Garamond"/>
          <w:color w:val="000000" w:themeColor="text1"/>
          <w:sz w:val="28"/>
          <w:szCs w:val="28"/>
        </w:rPr>
        <w:t>меньше уровня 2020 года на 3911,1</w:t>
      </w:r>
      <w:r w:rsidR="00B351A5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337889">
        <w:rPr>
          <w:rFonts w:ascii="Garamond" w:hAnsi="Garamond"/>
          <w:color w:val="000000" w:themeColor="text1"/>
          <w:sz w:val="28"/>
          <w:szCs w:val="28"/>
        </w:rPr>
        <w:t>лей, или 87,0</w:t>
      </w:r>
      <w:r w:rsidR="00B351A5" w:rsidRPr="00F416E0">
        <w:rPr>
          <w:rFonts w:ascii="Garamond" w:hAnsi="Garamond"/>
          <w:color w:val="000000" w:themeColor="text1"/>
          <w:sz w:val="28"/>
          <w:szCs w:val="28"/>
        </w:rPr>
        <w:t xml:space="preserve"> процентов.</w:t>
      </w:r>
    </w:p>
    <w:p w:rsidR="00FB0569" w:rsidRDefault="00FB0569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B812B4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</w:t>
      </w:r>
      <w:r w:rsidR="00FC7EBA">
        <w:rPr>
          <w:rFonts w:ascii="Garamond" w:hAnsi="Garamond"/>
          <w:color w:val="000000" w:themeColor="text1"/>
          <w:sz w:val="28"/>
          <w:szCs w:val="28"/>
        </w:rPr>
        <w:t>образования в</w:t>
      </w:r>
      <w:r w:rsidR="007961D9">
        <w:rPr>
          <w:rFonts w:ascii="Garamond" w:hAnsi="Garamond"/>
          <w:color w:val="000000" w:themeColor="text1"/>
          <w:sz w:val="28"/>
          <w:szCs w:val="28"/>
        </w:rPr>
        <w:t xml:space="preserve"> дошкольных учреждениях предусмотрено </w:t>
      </w:r>
      <w:r w:rsidR="00634885">
        <w:rPr>
          <w:rFonts w:ascii="Garamond" w:hAnsi="Garamond"/>
          <w:color w:val="000000" w:themeColor="text1"/>
          <w:sz w:val="28"/>
          <w:szCs w:val="28"/>
        </w:rPr>
        <w:t>23,1</w:t>
      </w:r>
      <w:r w:rsidR="00B812B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FB0569" w:rsidRPr="00F416E0" w:rsidRDefault="00911BE7" w:rsidP="008921FE">
      <w:pPr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</w:t>
      </w:r>
      <w:r w:rsidR="00B812B4">
        <w:rPr>
          <w:rFonts w:ascii="Garamond" w:hAnsi="Garamond"/>
          <w:color w:val="000000" w:themeColor="text1"/>
          <w:sz w:val="28"/>
          <w:szCs w:val="28"/>
        </w:rPr>
        <w:t xml:space="preserve">         </w:t>
      </w:r>
      <w:r w:rsidRPr="00F416E0">
        <w:rPr>
          <w:rFonts w:ascii="Garamond" w:hAnsi="Garamond"/>
          <w:color w:val="000000" w:themeColor="text1"/>
          <w:sz w:val="28"/>
          <w:szCs w:val="28"/>
        </w:rPr>
        <w:t>Расходы на   п</w:t>
      </w:r>
      <w:r w:rsidR="00FB0569" w:rsidRPr="00F416E0">
        <w:rPr>
          <w:rFonts w:ascii="Garamond" w:hAnsi="Garamond"/>
          <w:color w:val="000000" w:themeColor="text1"/>
          <w:sz w:val="28"/>
          <w:szCs w:val="28"/>
        </w:rPr>
        <w:t>редоставление мер социальной поддержки работникам обр</w:t>
      </w:r>
      <w:r w:rsidR="00FB0569" w:rsidRPr="00F416E0">
        <w:rPr>
          <w:rFonts w:ascii="Garamond" w:hAnsi="Garamond"/>
          <w:color w:val="000000" w:themeColor="text1"/>
          <w:sz w:val="28"/>
          <w:szCs w:val="28"/>
        </w:rPr>
        <w:t>а</w:t>
      </w:r>
      <w:r w:rsidR="00FB0569" w:rsidRPr="00F416E0">
        <w:rPr>
          <w:rFonts w:ascii="Garamond" w:hAnsi="Garamond"/>
          <w:color w:val="000000" w:themeColor="text1"/>
          <w:sz w:val="28"/>
          <w:szCs w:val="28"/>
        </w:rPr>
        <w:t xml:space="preserve">зовательных организаций, работающих в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="00FB0569" w:rsidRPr="00F416E0">
        <w:rPr>
          <w:rFonts w:ascii="Garamond" w:hAnsi="Garamond"/>
          <w:color w:val="000000" w:themeColor="text1"/>
          <w:sz w:val="28"/>
          <w:szCs w:val="28"/>
        </w:rPr>
        <w:t xml:space="preserve"> (коммунальные расхо</w:t>
      </w:r>
      <w:r w:rsidR="00246D25" w:rsidRPr="00F416E0">
        <w:rPr>
          <w:rFonts w:ascii="Garamond" w:hAnsi="Garamond"/>
          <w:color w:val="000000" w:themeColor="text1"/>
          <w:sz w:val="28"/>
          <w:szCs w:val="28"/>
        </w:rPr>
        <w:t>ды пед</w:t>
      </w:r>
      <w:r w:rsidR="002632AD" w:rsidRPr="00F416E0">
        <w:rPr>
          <w:rFonts w:ascii="Garamond" w:hAnsi="Garamond"/>
          <w:color w:val="000000" w:themeColor="text1"/>
          <w:sz w:val="28"/>
          <w:szCs w:val="28"/>
        </w:rPr>
        <w:t xml:space="preserve">агогическим </w:t>
      </w:r>
      <w:r w:rsidR="006155CD">
        <w:rPr>
          <w:rFonts w:ascii="Garamond" w:hAnsi="Garamond"/>
          <w:color w:val="000000" w:themeColor="text1"/>
          <w:sz w:val="28"/>
          <w:szCs w:val="28"/>
        </w:rPr>
        <w:t>работникам) составят 519,6</w:t>
      </w:r>
      <w:r w:rsidR="00FB0569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F416E0" w:rsidRDefault="00A85F15" w:rsidP="006155CD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На «</w:t>
      </w:r>
      <w:r w:rsidRPr="00F416E0">
        <w:rPr>
          <w:rFonts w:ascii="Garamond" w:hAnsi="Garamond"/>
          <w:b/>
          <w:color w:val="000000" w:themeColor="text1"/>
          <w:sz w:val="28"/>
          <w:szCs w:val="28"/>
        </w:rPr>
        <w:t>Общее образование»</w:t>
      </w:r>
      <w:r w:rsidR="006155CD">
        <w:rPr>
          <w:rFonts w:ascii="Garamond" w:hAnsi="Garamond"/>
          <w:color w:val="000000" w:themeColor="text1"/>
          <w:sz w:val="28"/>
          <w:szCs w:val="28"/>
        </w:rPr>
        <w:t xml:space="preserve"> в 2021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5656" w:rsidRPr="00F416E0">
        <w:rPr>
          <w:rFonts w:ascii="Garamond" w:hAnsi="Garamond"/>
          <w:color w:val="000000" w:themeColor="text1"/>
          <w:sz w:val="28"/>
          <w:szCs w:val="28"/>
        </w:rPr>
        <w:t>году запланированы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расходы на со</w:t>
      </w:r>
      <w:r w:rsidR="0048577B" w:rsidRPr="00F416E0">
        <w:rPr>
          <w:rFonts w:ascii="Garamond" w:hAnsi="Garamond"/>
          <w:color w:val="000000" w:themeColor="text1"/>
          <w:sz w:val="28"/>
          <w:szCs w:val="28"/>
        </w:rPr>
        <w:t>де</w:t>
      </w:r>
      <w:r w:rsidR="0048577B" w:rsidRPr="00F416E0">
        <w:rPr>
          <w:rFonts w:ascii="Garamond" w:hAnsi="Garamond"/>
          <w:color w:val="000000" w:themeColor="text1"/>
          <w:sz w:val="28"/>
          <w:szCs w:val="28"/>
        </w:rPr>
        <w:t>р</w:t>
      </w:r>
      <w:r w:rsidR="0048577B" w:rsidRPr="00F416E0">
        <w:rPr>
          <w:rFonts w:ascii="Garamond" w:hAnsi="Garamond"/>
          <w:color w:val="000000" w:themeColor="text1"/>
          <w:sz w:val="28"/>
          <w:szCs w:val="28"/>
        </w:rPr>
        <w:t xml:space="preserve">жание 7 </w:t>
      </w:r>
      <w:r w:rsidR="00F75656" w:rsidRPr="00F416E0">
        <w:rPr>
          <w:rFonts w:ascii="Garamond" w:hAnsi="Garamond"/>
          <w:color w:val="000000" w:themeColor="text1"/>
          <w:sz w:val="28"/>
          <w:szCs w:val="28"/>
        </w:rPr>
        <w:t>школ, общая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сумма расходов составит </w:t>
      </w:r>
      <w:r w:rsidR="009E5F4C">
        <w:rPr>
          <w:rFonts w:ascii="Garamond" w:hAnsi="Garamond"/>
          <w:color w:val="000000" w:themeColor="text1"/>
          <w:sz w:val="28"/>
          <w:szCs w:val="28"/>
        </w:rPr>
        <w:t>109 612,7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645B9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F416E0">
        <w:rPr>
          <w:rFonts w:ascii="Garamond" w:hAnsi="Garamond"/>
          <w:color w:val="000000" w:themeColor="text1"/>
          <w:sz w:val="28"/>
          <w:szCs w:val="28"/>
        </w:rPr>
        <w:t>рублей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 xml:space="preserve">, или на </w:t>
      </w:r>
      <w:r w:rsidR="007F0665">
        <w:rPr>
          <w:rFonts w:ascii="Garamond" w:hAnsi="Garamond"/>
          <w:color w:val="000000" w:themeColor="text1"/>
          <w:sz w:val="28"/>
          <w:szCs w:val="28"/>
        </w:rPr>
        <w:t>17698,7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рублей больше</w:t>
      </w:r>
      <w:r w:rsidR="006155CD">
        <w:rPr>
          <w:rFonts w:ascii="Garamond" w:hAnsi="Garamond"/>
          <w:color w:val="000000" w:themeColor="text1"/>
          <w:sz w:val="28"/>
          <w:szCs w:val="28"/>
        </w:rPr>
        <w:t xml:space="preserve"> уровня 2020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7C0003" w:rsidRPr="00F416E0" w:rsidRDefault="00A85F15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Style w:val="00210"/>
          <w:rFonts w:ascii="Garamond" w:eastAsiaTheme="minorHAnsi" w:hAnsi="Garamond"/>
          <w:color w:val="000000" w:themeColor="text1"/>
        </w:rPr>
        <w:t>Предоставление субсидий учреждениям об</w:t>
      </w:r>
      <w:r w:rsidR="00CF27CD" w:rsidRPr="00F416E0">
        <w:rPr>
          <w:rStyle w:val="00210"/>
          <w:rFonts w:ascii="Garamond" w:eastAsiaTheme="minorHAnsi" w:hAnsi="Garamond"/>
          <w:color w:val="000000" w:themeColor="text1"/>
        </w:rPr>
        <w:t>разования на текущее содерж</w:t>
      </w:r>
      <w:r w:rsidR="00CF27CD" w:rsidRPr="00F416E0">
        <w:rPr>
          <w:rStyle w:val="00210"/>
          <w:rFonts w:ascii="Garamond" w:eastAsiaTheme="minorHAnsi" w:hAnsi="Garamond"/>
          <w:color w:val="000000" w:themeColor="text1"/>
        </w:rPr>
        <w:t>а</w:t>
      </w:r>
      <w:r w:rsidR="00CF27CD" w:rsidRPr="00F416E0">
        <w:rPr>
          <w:rStyle w:val="00210"/>
          <w:rFonts w:ascii="Garamond" w:eastAsiaTheme="minorHAnsi" w:hAnsi="Garamond"/>
          <w:color w:val="000000" w:themeColor="text1"/>
        </w:rPr>
        <w:t>ние</w:t>
      </w:r>
      <w:r w:rsidRPr="00F416E0">
        <w:rPr>
          <w:rStyle w:val="00210"/>
          <w:rFonts w:ascii="Garamond" w:eastAsiaTheme="minorHAnsi" w:hAnsi="Garamond"/>
          <w:color w:val="000000" w:themeColor="text1"/>
        </w:rPr>
        <w:t xml:space="preserve"> семи бюджетных учреждений (школы)</w:t>
      </w:r>
      <w:r w:rsidR="007C0003" w:rsidRPr="00F416E0">
        <w:rPr>
          <w:rStyle w:val="00210"/>
          <w:rFonts w:ascii="Garamond" w:eastAsiaTheme="minorHAnsi" w:hAnsi="Garamond"/>
          <w:color w:val="000000" w:themeColor="text1"/>
        </w:rPr>
        <w:t>,</w:t>
      </w:r>
      <w:r w:rsidRPr="00F416E0">
        <w:rPr>
          <w:rStyle w:val="00210"/>
          <w:rFonts w:ascii="Garamond" w:eastAsiaTheme="minorHAnsi" w:hAnsi="Garamond"/>
          <w:color w:val="000000" w:themeColor="text1"/>
        </w:rPr>
        <w:t xml:space="preserve"> за счет собственных средств райо</w:t>
      </w:r>
      <w:r w:rsidRPr="00F416E0">
        <w:rPr>
          <w:rStyle w:val="00210"/>
          <w:rFonts w:ascii="Garamond" w:eastAsiaTheme="minorHAnsi" w:hAnsi="Garamond"/>
          <w:color w:val="000000" w:themeColor="text1"/>
        </w:rPr>
        <w:t>н</w:t>
      </w:r>
      <w:r w:rsidRPr="00F416E0">
        <w:rPr>
          <w:rStyle w:val="00210"/>
          <w:rFonts w:ascii="Garamond" w:eastAsiaTheme="minorHAnsi" w:hAnsi="Garamond"/>
          <w:color w:val="000000" w:themeColor="text1"/>
        </w:rPr>
        <w:t>ного бюджета</w:t>
      </w:r>
      <w:r w:rsidR="007C0003" w:rsidRPr="00F416E0">
        <w:rPr>
          <w:rStyle w:val="00210"/>
          <w:rFonts w:ascii="Garamond" w:eastAsiaTheme="minorHAnsi" w:hAnsi="Garamond"/>
          <w:color w:val="000000" w:themeColor="text1"/>
        </w:rPr>
        <w:t>,</w:t>
      </w:r>
      <w:r w:rsidRPr="00F416E0">
        <w:rPr>
          <w:rStyle w:val="00210"/>
          <w:rFonts w:ascii="Garamond" w:eastAsiaTheme="minorHAnsi" w:hAnsi="Garamond"/>
          <w:color w:val="000000" w:themeColor="text1"/>
        </w:rPr>
        <w:t xml:space="preserve"> планируется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6155CD">
        <w:rPr>
          <w:rFonts w:ascii="Garamond" w:hAnsi="Garamond"/>
          <w:color w:val="000000" w:themeColor="text1"/>
          <w:sz w:val="28"/>
          <w:szCs w:val="28"/>
        </w:rPr>
        <w:t>20644,5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рублей, что</w:t>
      </w:r>
      <w:r w:rsidR="004F774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155CD">
        <w:rPr>
          <w:rFonts w:ascii="Garamond" w:hAnsi="Garamond"/>
          <w:color w:val="000000" w:themeColor="text1"/>
          <w:sz w:val="28"/>
          <w:szCs w:val="28"/>
        </w:rPr>
        <w:t>на 1209,2</w:t>
      </w:r>
      <w:r w:rsidR="004F774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>тыс. ру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>б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 xml:space="preserve">лей </w:t>
      </w:r>
      <w:r w:rsidR="006155CD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A214AD" w:rsidRPr="00F416E0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6155CD">
        <w:rPr>
          <w:rFonts w:ascii="Garamond" w:hAnsi="Garamond"/>
          <w:color w:val="000000" w:themeColor="text1"/>
          <w:sz w:val="28"/>
          <w:szCs w:val="28"/>
        </w:rPr>
        <w:t>ня 2020</w:t>
      </w:r>
      <w:r w:rsidR="004F7745" w:rsidRPr="00F416E0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7C0003" w:rsidRPr="00F416E0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Default="00A85F15" w:rsidP="00A86438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Питание учащихся в образовательных учреждениях запланировано </w:t>
      </w:r>
      <w:r w:rsidR="00D13B3C">
        <w:rPr>
          <w:rFonts w:ascii="Garamond" w:hAnsi="Garamond"/>
          <w:color w:val="000000" w:themeColor="text1"/>
          <w:sz w:val="28"/>
          <w:szCs w:val="28"/>
        </w:rPr>
        <w:t xml:space="preserve">на 5-11 классы 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и составит 3,5 рубля в день посещения для </w:t>
      </w:r>
      <w:r w:rsidR="00D13B3C">
        <w:rPr>
          <w:rFonts w:ascii="Garamond" w:hAnsi="Garamond"/>
          <w:color w:val="000000" w:themeColor="text1"/>
          <w:sz w:val="28"/>
          <w:szCs w:val="28"/>
        </w:rPr>
        <w:t>обычных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школьников и д</w:t>
      </w:r>
      <w:r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полнительно </w:t>
      </w:r>
      <w:r w:rsidR="00645B95" w:rsidRPr="00F416E0">
        <w:rPr>
          <w:rFonts w:ascii="Garamond" w:hAnsi="Garamond"/>
          <w:color w:val="000000" w:themeColor="text1"/>
          <w:sz w:val="28"/>
          <w:szCs w:val="28"/>
        </w:rPr>
        <w:t>12,5 рублей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для школьников из малообеспеченных детей, у которых среднедушевой доход ниже прожиточного минимума п</w:t>
      </w:r>
      <w:r w:rsidR="00645B95" w:rsidRPr="00F416E0">
        <w:rPr>
          <w:rFonts w:ascii="Garamond" w:hAnsi="Garamond"/>
          <w:color w:val="000000" w:themeColor="text1"/>
          <w:sz w:val="28"/>
          <w:szCs w:val="28"/>
        </w:rPr>
        <w:t xml:space="preserve">о </w:t>
      </w:r>
      <w:proofErr w:type="spellStart"/>
      <w:r w:rsidR="00645B95" w:rsidRPr="00F416E0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="00645B95" w:rsidRPr="00F416E0">
        <w:rPr>
          <w:rFonts w:ascii="Garamond" w:hAnsi="Garamond"/>
          <w:color w:val="000000" w:themeColor="text1"/>
          <w:sz w:val="28"/>
          <w:szCs w:val="28"/>
        </w:rPr>
        <w:t xml:space="preserve"> району. </w:t>
      </w:r>
      <w:r w:rsidR="00725DC8" w:rsidRPr="00F416E0">
        <w:rPr>
          <w:rFonts w:ascii="Garamond" w:hAnsi="Garamond"/>
          <w:color w:val="000000" w:themeColor="text1"/>
          <w:sz w:val="28"/>
          <w:szCs w:val="28"/>
        </w:rPr>
        <w:t>На эти цел</w:t>
      </w:r>
      <w:r w:rsidR="00A86438">
        <w:rPr>
          <w:rFonts w:ascii="Garamond" w:hAnsi="Garamond"/>
          <w:color w:val="000000" w:themeColor="text1"/>
          <w:sz w:val="28"/>
          <w:szCs w:val="28"/>
        </w:rPr>
        <w:t>и в бюджете предусмотрено 1590,0</w:t>
      </w:r>
      <w:r w:rsidR="00725DC8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6438" w:rsidRPr="007F0665" w:rsidRDefault="009E5F4C" w:rsidP="00FC7EBA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Расходы </w:t>
      </w:r>
      <w:r w:rsidRPr="007F0665">
        <w:rPr>
          <w:rFonts w:ascii="Garamond" w:hAnsi="Garamond"/>
          <w:color w:val="000000" w:themeColor="text1"/>
          <w:sz w:val="28"/>
          <w:szCs w:val="28"/>
        </w:rPr>
        <w:t xml:space="preserve">по </w:t>
      </w:r>
      <w:r w:rsidR="00FC7EBA" w:rsidRPr="007F0665">
        <w:rPr>
          <w:rFonts w:ascii="Garamond" w:hAnsi="Garamond"/>
          <w:color w:val="000000" w:themeColor="text1"/>
          <w:sz w:val="28"/>
          <w:szCs w:val="28"/>
        </w:rPr>
        <w:t>организации</w:t>
      </w:r>
      <w:r w:rsidR="00A86438" w:rsidRPr="007F0665">
        <w:rPr>
          <w:rFonts w:ascii="Garamond" w:hAnsi="Garamond"/>
          <w:color w:val="000000" w:themeColor="text1"/>
          <w:sz w:val="28"/>
          <w:szCs w:val="28"/>
        </w:rPr>
        <w:t xml:space="preserve"> бесплатного горячего питания </w:t>
      </w:r>
      <w:r w:rsidR="00A86438" w:rsidRPr="007F0665">
        <w:rPr>
          <w:rFonts w:ascii="Garamond" w:hAnsi="Garamond"/>
          <w:sz w:val="28"/>
          <w:szCs w:val="28"/>
        </w:rPr>
        <w:t>обучающихся, п</w:t>
      </w:r>
      <w:r w:rsidR="00A86438" w:rsidRPr="007F0665">
        <w:rPr>
          <w:rFonts w:ascii="Garamond" w:hAnsi="Garamond"/>
          <w:sz w:val="28"/>
          <w:szCs w:val="28"/>
        </w:rPr>
        <w:t>о</w:t>
      </w:r>
      <w:r w:rsidR="00A86438" w:rsidRPr="007F0665">
        <w:rPr>
          <w:rFonts w:ascii="Garamond" w:hAnsi="Garamond"/>
          <w:sz w:val="28"/>
          <w:szCs w:val="28"/>
        </w:rPr>
        <w:t xml:space="preserve">лучающих начальное общее образование (1-4 классов) </w:t>
      </w:r>
      <w:r w:rsidRPr="007F0665">
        <w:rPr>
          <w:rFonts w:ascii="Garamond" w:hAnsi="Garamond"/>
          <w:sz w:val="28"/>
          <w:szCs w:val="28"/>
        </w:rPr>
        <w:t>учтены в объеме 5141,3 тыс</w:t>
      </w:r>
      <w:proofErr w:type="gramStart"/>
      <w:r w:rsidRPr="007F0665">
        <w:rPr>
          <w:rFonts w:ascii="Garamond" w:hAnsi="Garamond"/>
          <w:sz w:val="28"/>
          <w:szCs w:val="28"/>
        </w:rPr>
        <w:t>.р</w:t>
      </w:r>
      <w:proofErr w:type="gramEnd"/>
      <w:r w:rsidRPr="007F0665">
        <w:rPr>
          <w:rFonts w:ascii="Garamond" w:hAnsi="Garamond"/>
          <w:sz w:val="28"/>
          <w:szCs w:val="28"/>
        </w:rPr>
        <w:t xml:space="preserve">ублей, из них </w:t>
      </w:r>
      <w:r w:rsidR="007F0665" w:rsidRPr="007F0665">
        <w:rPr>
          <w:rFonts w:ascii="Garamond" w:hAnsi="Garamond"/>
          <w:sz w:val="28"/>
          <w:szCs w:val="28"/>
        </w:rPr>
        <w:t>257,1</w:t>
      </w:r>
      <w:r w:rsidR="00A86438" w:rsidRPr="007F0665">
        <w:rPr>
          <w:rFonts w:ascii="Garamond" w:hAnsi="Garamond"/>
          <w:sz w:val="28"/>
          <w:szCs w:val="28"/>
        </w:rPr>
        <w:t xml:space="preserve"> тыс. рублей</w:t>
      </w:r>
      <w:r w:rsidRPr="007F0665">
        <w:rPr>
          <w:rFonts w:ascii="Garamond" w:hAnsi="Garamond"/>
          <w:sz w:val="28"/>
          <w:szCs w:val="28"/>
        </w:rPr>
        <w:t xml:space="preserve"> </w:t>
      </w:r>
      <w:proofErr w:type="spellStart"/>
      <w:r w:rsidRPr="007F0665">
        <w:rPr>
          <w:rFonts w:ascii="Garamond" w:hAnsi="Garamond"/>
          <w:color w:val="000000" w:themeColor="text1"/>
          <w:sz w:val="28"/>
          <w:szCs w:val="28"/>
        </w:rPr>
        <w:t>софинансирование</w:t>
      </w:r>
      <w:proofErr w:type="spellEnd"/>
      <w:r w:rsidRPr="007F066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665">
        <w:rPr>
          <w:rFonts w:ascii="Garamond" w:hAnsi="Garamond"/>
          <w:color w:val="000000" w:themeColor="text1"/>
          <w:sz w:val="28"/>
          <w:szCs w:val="28"/>
        </w:rPr>
        <w:t>расходов федерального бюджета.</w:t>
      </w:r>
    </w:p>
    <w:p w:rsidR="009E5F4C" w:rsidRPr="00A86438" w:rsidRDefault="009E5F4C" w:rsidP="00FC7EBA">
      <w:pPr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7F0665">
        <w:rPr>
          <w:rFonts w:ascii="Garamond" w:hAnsi="Garamond"/>
          <w:color w:val="000000" w:themeColor="text1"/>
          <w:sz w:val="28"/>
          <w:szCs w:val="28"/>
        </w:rPr>
        <w:t>За счет средств федерального бюджета учтено 7 890,1 тыс</w:t>
      </w:r>
      <w:proofErr w:type="gramStart"/>
      <w:r w:rsidRPr="007F0665">
        <w:rPr>
          <w:rFonts w:ascii="Garamond" w:hAnsi="Garamond"/>
          <w:color w:val="000000" w:themeColor="text1"/>
          <w:sz w:val="28"/>
          <w:szCs w:val="28"/>
        </w:rPr>
        <w:t>.р</w:t>
      </w:r>
      <w:proofErr w:type="gramEnd"/>
      <w:r w:rsidRPr="007F0665">
        <w:rPr>
          <w:rFonts w:ascii="Garamond" w:hAnsi="Garamond"/>
          <w:color w:val="000000" w:themeColor="text1"/>
          <w:sz w:val="28"/>
          <w:szCs w:val="28"/>
        </w:rPr>
        <w:t>ублей на в</w:t>
      </w:r>
      <w:r w:rsidRPr="007F0665">
        <w:rPr>
          <w:rFonts w:ascii="Garamond" w:hAnsi="Garamond"/>
          <w:color w:val="000000" w:themeColor="text1"/>
          <w:sz w:val="28"/>
          <w:szCs w:val="28"/>
        </w:rPr>
        <w:t>ы</w:t>
      </w:r>
      <w:r w:rsidRPr="007F0665">
        <w:rPr>
          <w:rFonts w:ascii="Garamond" w:hAnsi="Garamond"/>
          <w:color w:val="000000" w:themeColor="text1"/>
          <w:sz w:val="28"/>
          <w:szCs w:val="28"/>
        </w:rPr>
        <w:t>плату ежемесячного денежного вознаграждения за классное</w:t>
      </w:r>
      <w:r w:rsidRPr="009E5F4C">
        <w:rPr>
          <w:rFonts w:ascii="Garamond" w:hAnsi="Garamond"/>
          <w:color w:val="000000" w:themeColor="text1"/>
          <w:sz w:val="28"/>
          <w:szCs w:val="28"/>
        </w:rPr>
        <w:t xml:space="preserve"> руководство педаг</w:t>
      </w:r>
      <w:r w:rsidRPr="009E5F4C">
        <w:rPr>
          <w:rFonts w:ascii="Garamond" w:hAnsi="Garamond"/>
          <w:color w:val="000000" w:themeColor="text1"/>
          <w:sz w:val="28"/>
          <w:szCs w:val="28"/>
        </w:rPr>
        <w:t>о</w:t>
      </w:r>
      <w:r w:rsidRPr="009E5F4C">
        <w:rPr>
          <w:rFonts w:ascii="Garamond" w:hAnsi="Garamond"/>
          <w:color w:val="000000" w:themeColor="text1"/>
          <w:sz w:val="28"/>
          <w:szCs w:val="28"/>
        </w:rPr>
        <w:t>гическим работникам государственных и муниципальных общеобразовательных организаций</w:t>
      </w:r>
      <w:r w:rsidR="00705E1D">
        <w:rPr>
          <w:rFonts w:ascii="Garamond" w:hAnsi="Garamond"/>
          <w:color w:val="000000" w:themeColor="text1"/>
          <w:sz w:val="28"/>
          <w:szCs w:val="28"/>
        </w:rPr>
        <w:t>.</w:t>
      </w:r>
    </w:p>
    <w:p w:rsidR="00DC39C4" w:rsidRPr="00F416E0" w:rsidRDefault="00DC39C4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Субсидии на финансовое обеспечение государственных гарантий реализ</w:t>
      </w:r>
      <w:r w:rsidRPr="00F416E0">
        <w:rPr>
          <w:rFonts w:ascii="Garamond" w:hAnsi="Garamond"/>
          <w:color w:val="000000" w:themeColor="text1"/>
          <w:sz w:val="28"/>
          <w:szCs w:val="28"/>
        </w:rPr>
        <w:t>а</w:t>
      </w:r>
      <w:r w:rsidRPr="00F416E0">
        <w:rPr>
          <w:rFonts w:ascii="Garamond" w:hAnsi="Garamond"/>
          <w:color w:val="000000" w:themeColor="text1"/>
          <w:sz w:val="28"/>
          <w:szCs w:val="28"/>
        </w:rPr>
        <w:t>ции прав на получение общедоступного и бесплатного начального общего, о</w:t>
      </w:r>
      <w:r w:rsidRPr="00F416E0">
        <w:rPr>
          <w:rFonts w:ascii="Garamond" w:hAnsi="Garamond"/>
          <w:color w:val="000000" w:themeColor="text1"/>
          <w:sz w:val="28"/>
          <w:szCs w:val="28"/>
        </w:rPr>
        <w:t>с</w:t>
      </w:r>
      <w:r w:rsidRPr="00F416E0">
        <w:rPr>
          <w:rFonts w:ascii="Garamond" w:hAnsi="Garamond"/>
          <w:color w:val="000000" w:themeColor="text1"/>
          <w:sz w:val="28"/>
          <w:szCs w:val="28"/>
        </w:rPr>
        <w:t>новного общего, среднего общего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 xml:space="preserve"> образования в общеобразовательных орган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>зациях за</w:t>
      </w:r>
      <w:r w:rsidR="00A86438">
        <w:rPr>
          <w:rFonts w:ascii="Garamond" w:hAnsi="Garamond"/>
          <w:color w:val="000000" w:themeColor="text1"/>
          <w:sz w:val="28"/>
          <w:szCs w:val="28"/>
        </w:rPr>
        <w:t>планированы в объеме 60671,9 тыс. рублей, или на 422,2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7D4F52" w:rsidRPr="00F416E0">
        <w:rPr>
          <w:rFonts w:ascii="Garamond" w:hAnsi="Garamond"/>
          <w:color w:val="000000" w:themeColor="text1"/>
          <w:sz w:val="28"/>
          <w:szCs w:val="28"/>
        </w:rPr>
        <w:t>меньше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A86438">
        <w:rPr>
          <w:rFonts w:ascii="Garamond" w:hAnsi="Garamond"/>
          <w:color w:val="000000" w:themeColor="text1"/>
          <w:sz w:val="28"/>
          <w:szCs w:val="28"/>
        </w:rPr>
        <w:t>ня 2020</w:t>
      </w:r>
      <w:r w:rsidR="00326757" w:rsidRPr="00F416E0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911BE7" w:rsidRPr="00F416E0" w:rsidRDefault="00911BE7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На мероприятия по комплексной безопасности общеобразовательных учреждений предусм</w:t>
      </w:r>
      <w:r w:rsidR="001B259C" w:rsidRPr="00F416E0">
        <w:rPr>
          <w:rFonts w:ascii="Garamond" w:hAnsi="Garamond"/>
          <w:color w:val="000000" w:themeColor="text1"/>
          <w:sz w:val="28"/>
          <w:szCs w:val="28"/>
        </w:rPr>
        <w:t xml:space="preserve">отрено </w:t>
      </w:r>
      <w:r w:rsidR="001800B3">
        <w:rPr>
          <w:rFonts w:ascii="Garamond" w:hAnsi="Garamond"/>
          <w:color w:val="000000" w:themeColor="text1"/>
          <w:sz w:val="28"/>
          <w:szCs w:val="28"/>
        </w:rPr>
        <w:t>92,1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рублей. </w:t>
      </w:r>
    </w:p>
    <w:p w:rsidR="00911BE7" w:rsidRPr="00F416E0" w:rsidRDefault="00911BE7" w:rsidP="008921FE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Расходы на предоставление мер социальной поддержки работникам образ</w:t>
      </w:r>
      <w:r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вательных организаций, работающих в </w:t>
      </w:r>
      <w:r w:rsidR="00F75656" w:rsidRPr="00F416E0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(коммунальные ра</w:t>
      </w:r>
      <w:r w:rsidRPr="00F416E0">
        <w:rPr>
          <w:rFonts w:ascii="Garamond" w:hAnsi="Garamond"/>
          <w:color w:val="000000" w:themeColor="text1"/>
          <w:sz w:val="28"/>
          <w:szCs w:val="28"/>
        </w:rPr>
        <w:t>с</w:t>
      </w:r>
      <w:r w:rsidRPr="00F416E0">
        <w:rPr>
          <w:rFonts w:ascii="Garamond" w:hAnsi="Garamond"/>
          <w:color w:val="000000" w:themeColor="text1"/>
          <w:sz w:val="28"/>
          <w:szCs w:val="28"/>
        </w:rPr>
        <w:t>ход</w:t>
      </w:r>
      <w:r w:rsidR="003E6816" w:rsidRPr="00F416E0">
        <w:rPr>
          <w:rFonts w:ascii="Garamond" w:hAnsi="Garamond"/>
          <w:color w:val="000000" w:themeColor="text1"/>
          <w:sz w:val="28"/>
          <w:szCs w:val="28"/>
        </w:rPr>
        <w:t xml:space="preserve">ы </w:t>
      </w:r>
      <w:proofErr w:type="spellStart"/>
      <w:r w:rsidR="003E6816" w:rsidRPr="00F416E0">
        <w:rPr>
          <w:rFonts w:ascii="Garamond" w:hAnsi="Garamond"/>
          <w:color w:val="000000" w:themeColor="text1"/>
          <w:sz w:val="28"/>
          <w:szCs w:val="28"/>
        </w:rPr>
        <w:t>пед</w:t>
      </w:r>
      <w:proofErr w:type="spellEnd"/>
      <w:r w:rsidR="007F76BE" w:rsidRPr="00F416E0">
        <w:rPr>
          <w:rFonts w:ascii="Garamond" w:hAnsi="Garamond"/>
          <w:color w:val="000000" w:themeColor="text1"/>
          <w:sz w:val="28"/>
          <w:szCs w:val="28"/>
        </w:rPr>
        <w:t>.</w:t>
      </w:r>
      <w:r w:rsidR="009A7C3D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B259C" w:rsidRPr="00F416E0">
        <w:rPr>
          <w:rFonts w:ascii="Garamond" w:hAnsi="Garamond"/>
          <w:color w:val="000000" w:themeColor="text1"/>
          <w:sz w:val="28"/>
          <w:szCs w:val="28"/>
        </w:rPr>
        <w:t xml:space="preserve">работникам) составят </w:t>
      </w:r>
      <w:r w:rsidR="00FE00F7">
        <w:rPr>
          <w:rFonts w:ascii="Garamond" w:hAnsi="Garamond"/>
          <w:color w:val="000000" w:themeColor="text1"/>
          <w:sz w:val="28"/>
          <w:szCs w:val="28"/>
        </w:rPr>
        <w:t>1887,6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11BE7" w:rsidRPr="00F416E0" w:rsidRDefault="00911BE7" w:rsidP="008921FE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17F15">
        <w:rPr>
          <w:rFonts w:ascii="Garamond" w:hAnsi="Garamond"/>
          <w:color w:val="000000" w:themeColor="text1"/>
          <w:sz w:val="28"/>
          <w:szCs w:val="28"/>
        </w:rPr>
        <w:t>На мероприятия по проведению оздор</w:t>
      </w:r>
      <w:r w:rsidR="00FE00F7" w:rsidRPr="00017F15">
        <w:rPr>
          <w:rFonts w:ascii="Garamond" w:hAnsi="Garamond"/>
          <w:color w:val="000000" w:themeColor="text1"/>
          <w:sz w:val="28"/>
          <w:szCs w:val="28"/>
        </w:rPr>
        <w:t>овительной кампании детей в 2021</w:t>
      </w:r>
      <w:r w:rsidR="001B259C" w:rsidRPr="00017F15">
        <w:rPr>
          <w:rFonts w:ascii="Garamond" w:hAnsi="Garamond"/>
          <w:color w:val="000000" w:themeColor="text1"/>
          <w:sz w:val="28"/>
          <w:szCs w:val="28"/>
        </w:rPr>
        <w:t xml:space="preserve"> г</w:t>
      </w:r>
      <w:r w:rsidR="001B259C" w:rsidRPr="00017F15">
        <w:rPr>
          <w:rFonts w:ascii="Garamond" w:hAnsi="Garamond"/>
          <w:color w:val="000000" w:themeColor="text1"/>
          <w:sz w:val="28"/>
          <w:szCs w:val="28"/>
        </w:rPr>
        <w:t>о</w:t>
      </w:r>
      <w:r w:rsidR="001B259C" w:rsidRPr="00017F15">
        <w:rPr>
          <w:rFonts w:ascii="Garamond" w:hAnsi="Garamond"/>
          <w:color w:val="000000" w:themeColor="text1"/>
          <w:sz w:val="28"/>
          <w:szCs w:val="28"/>
        </w:rPr>
        <w:t>ду предусмотрено 524,0</w:t>
      </w:r>
      <w:r w:rsidRPr="00017F15">
        <w:rPr>
          <w:rFonts w:ascii="Garamond" w:hAnsi="Garamond"/>
          <w:color w:val="000000" w:themeColor="text1"/>
          <w:sz w:val="28"/>
          <w:szCs w:val="28"/>
        </w:rPr>
        <w:t xml:space="preserve"> тыс. рублей, из них </w:t>
      </w:r>
      <w:r w:rsidR="001B259C" w:rsidRPr="00017F15">
        <w:rPr>
          <w:rFonts w:ascii="Garamond" w:hAnsi="Garamond"/>
          <w:color w:val="000000" w:themeColor="text1"/>
          <w:sz w:val="28"/>
          <w:szCs w:val="28"/>
        </w:rPr>
        <w:t>за счет областного бюджета 332,3</w:t>
      </w:r>
      <w:r w:rsidRPr="00017F15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1B259C" w:rsidRPr="00017F15">
        <w:rPr>
          <w:rFonts w:ascii="Garamond" w:hAnsi="Garamond"/>
          <w:color w:val="000000" w:themeColor="text1"/>
          <w:sz w:val="28"/>
          <w:szCs w:val="28"/>
        </w:rPr>
        <w:t>лей, из районного бюджета 191,7</w:t>
      </w:r>
      <w:r w:rsidRPr="00017F15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DC39C4" w:rsidRPr="00F416E0" w:rsidRDefault="00A35255" w:rsidP="008921FE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029E1">
        <w:rPr>
          <w:rFonts w:ascii="Garamond" w:hAnsi="Garamond"/>
          <w:color w:val="000000" w:themeColor="text1"/>
          <w:sz w:val="28"/>
          <w:szCs w:val="28"/>
        </w:rPr>
        <w:t>В рамках расходов</w:t>
      </w:r>
      <w:r w:rsidR="00EC6360" w:rsidRPr="00D029E1">
        <w:rPr>
          <w:rFonts w:ascii="Garamond" w:hAnsi="Garamond"/>
          <w:color w:val="000000" w:themeColor="text1"/>
          <w:sz w:val="28"/>
          <w:szCs w:val="28"/>
        </w:rPr>
        <w:t xml:space="preserve"> на мероприятия по развитию образования</w:t>
      </w:r>
      <w:r w:rsidR="009677E0" w:rsidRPr="00D029E1">
        <w:rPr>
          <w:rFonts w:ascii="Garamond" w:hAnsi="Garamond"/>
          <w:color w:val="000000" w:themeColor="text1"/>
          <w:sz w:val="28"/>
          <w:szCs w:val="28"/>
        </w:rPr>
        <w:t xml:space="preserve"> предус</w:t>
      </w:r>
      <w:r w:rsidR="00245BA2" w:rsidRPr="00D029E1">
        <w:rPr>
          <w:rFonts w:ascii="Garamond" w:hAnsi="Garamond"/>
          <w:color w:val="000000" w:themeColor="text1"/>
          <w:sz w:val="28"/>
          <w:szCs w:val="28"/>
        </w:rPr>
        <w:t xml:space="preserve">мотрено </w:t>
      </w:r>
      <w:r w:rsidR="00D029E1">
        <w:rPr>
          <w:rFonts w:ascii="Garamond" w:hAnsi="Garamond"/>
          <w:color w:val="000000" w:themeColor="text1"/>
          <w:sz w:val="28"/>
          <w:szCs w:val="28"/>
        </w:rPr>
        <w:t>229,3</w:t>
      </w:r>
      <w:r w:rsidR="00E753B1" w:rsidRPr="00D029E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029E1">
        <w:rPr>
          <w:rFonts w:ascii="Garamond" w:hAnsi="Garamond"/>
          <w:color w:val="000000" w:themeColor="text1"/>
          <w:sz w:val="28"/>
          <w:szCs w:val="28"/>
        </w:rPr>
        <w:t xml:space="preserve">тыс. </w:t>
      </w:r>
      <w:r w:rsidR="00F766F1" w:rsidRPr="00D029E1">
        <w:rPr>
          <w:rFonts w:ascii="Garamond" w:hAnsi="Garamond"/>
          <w:color w:val="000000" w:themeColor="text1"/>
          <w:sz w:val="28"/>
          <w:szCs w:val="28"/>
        </w:rPr>
        <w:t>рублей (</w:t>
      </w:r>
      <w:r w:rsidR="009677E0" w:rsidRPr="00D029E1">
        <w:rPr>
          <w:rFonts w:ascii="Garamond" w:hAnsi="Garamond"/>
          <w:color w:val="000000" w:themeColor="text1"/>
          <w:sz w:val="28"/>
          <w:szCs w:val="28"/>
        </w:rPr>
        <w:t xml:space="preserve">стипендии учащимся, </w:t>
      </w:r>
      <w:r w:rsidR="008E62AA" w:rsidRPr="00D029E1">
        <w:rPr>
          <w:rFonts w:ascii="Garamond" w:hAnsi="Garamond"/>
          <w:color w:val="000000" w:themeColor="text1"/>
          <w:sz w:val="28"/>
          <w:szCs w:val="28"/>
        </w:rPr>
        <w:t>летнее трудоустройство</w:t>
      </w:r>
      <w:r w:rsidR="009677E0" w:rsidRPr="00D029E1">
        <w:rPr>
          <w:rFonts w:ascii="Garamond" w:hAnsi="Garamond"/>
          <w:color w:val="000000" w:themeColor="text1"/>
          <w:sz w:val="28"/>
          <w:szCs w:val="28"/>
        </w:rPr>
        <w:t>, проведение олимпиад)</w:t>
      </w:r>
      <w:r w:rsidRPr="00D029E1">
        <w:rPr>
          <w:rFonts w:ascii="Garamond" w:hAnsi="Garamond"/>
          <w:color w:val="000000" w:themeColor="text1"/>
          <w:sz w:val="28"/>
          <w:szCs w:val="28"/>
        </w:rPr>
        <w:t>.</w:t>
      </w:r>
    </w:p>
    <w:p w:rsidR="00FB3C8C" w:rsidRPr="00F416E0" w:rsidRDefault="00FB3C8C" w:rsidP="008921FE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В рамках мероприятий государственной </w:t>
      </w:r>
      <w:r w:rsidRPr="00596823">
        <w:rPr>
          <w:rFonts w:ascii="Garamond" w:hAnsi="Garamond"/>
          <w:b/>
          <w:color w:val="000000" w:themeColor="text1"/>
          <w:sz w:val="28"/>
          <w:szCs w:val="28"/>
        </w:rPr>
        <w:t>программы «Развитие образов</w:t>
      </w:r>
      <w:r w:rsidRPr="00596823">
        <w:rPr>
          <w:rFonts w:ascii="Garamond" w:hAnsi="Garamond"/>
          <w:b/>
          <w:color w:val="000000" w:themeColor="text1"/>
          <w:sz w:val="28"/>
          <w:szCs w:val="28"/>
        </w:rPr>
        <w:t>а</w:t>
      </w:r>
      <w:r w:rsidRPr="00596823">
        <w:rPr>
          <w:rFonts w:ascii="Garamond" w:hAnsi="Garamond"/>
          <w:b/>
          <w:color w:val="000000" w:themeColor="text1"/>
          <w:sz w:val="28"/>
          <w:szCs w:val="28"/>
        </w:rPr>
        <w:t>ния и науки Брянской области»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в сфере образования по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району предусмотрены</w:t>
      </w:r>
      <w:r w:rsidR="00017F15">
        <w:rPr>
          <w:rFonts w:ascii="Garamond" w:hAnsi="Garamond"/>
          <w:color w:val="000000" w:themeColor="text1"/>
          <w:sz w:val="28"/>
          <w:szCs w:val="28"/>
        </w:rPr>
        <w:t xml:space="preserve"> следующие бюджетные ассигнования</w:t>
      </w:r>
      <w:r w:rsidRPr="00F416E0">
        <w:rPr>
          <w:rFonts w:ascii="Garamond" w:hAnsi="Garamond"/>
          <w:color w:val="000000" w:themeColor="text1"/>
          <w:sz w:val="28"/>
          <w:szCs w:val="28"/>
        </w:rPr>
        <w:t>:</w:t>
      </w:r>
    </w:p>
    <w:p w:rsidR="00FB3C8C" w:rsidRPr="00F416E0" w:rsidRDefault="00FE00F7" w:rsidP="00491733">
      <w:pPr>
        <w:pStyle w:val="afb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2021</w:t>
      </w:r>
      <w:r w:rsidR="00FB3C8C" w:rsidRPr="00F416E0">
        <w:rPr>
          <w:rFonts w:ascii="Garamond" w:hAnsi="Garamond"/>
          <w:color w:val="000000" w:themeColor="text1"/>
          <w:sz w:val="28"/>
          <w:szCs w:val="28"/>
        </w:rPr>
        <w:t xml:space="preserve"> году капитальный ремонт кровли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школы с.</w:t>
      </w:r>
      <w:r w:rsidR="00FB3C8C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F766F1" w:rsidRPr="00F416E0">
        <w:rPr>
          <w:rFonts w:ascii="Garamond" w:hAnsi="Garamond"/>
          <w:color w:val="000000" w:themeColor="text1"/>
          <w:sz w:val="28"/>
          <w:szCs w:val="28"/>
        </w:rPr>
        <w:t>Акуличи</w:t>
      </w:r>
      <w:proofErr w:type="spellEnd"/>
      <w:r w:rsidR="00F766F1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9000,</w:t>
      </w:r>
      <w:r w:rsidR="00FB3C8C" w:rsidRPr="00F416E0">
        <w:rPr>
          <w:rFonts w:ascii="Garamond" w:hAnsi="Garamond"/>
          <w:color w:val="000000" w:themeColor="text1"/>
          <w:sz w:val="28"/>
          <w:szCs w:val="28"/>
        </w:rPr>
        <w:t>0 тыс. руб</w:t>
      </w:r>
      <w:r>
        <w:rPr>
          <w:rFonts w:ascii="Garamond" w:hAnsi="Garamond"/>
          <w:color w:val="000000" w:themeColor="text1"/>
          <w:sz w:val="28"/>
          <w:szCs w:val="28"/>
        </w:rPr>
        <w:t>лей (областной бюджет 8550,0 тыс. рублей, местный 450</w:t>
      </w:r>
      <w:r w:rsidR="00FB3C8C" w:rsidRPr="00F416E0">
        <w:rPr>
          <w:rFonts w:ascii="Garamond" w:hAnsi="Garamond"/>
          <w:color w:val="000000" w:themeColor="text1"/>
          <w:sz w:val="28"/>
          <w:szCs w:val="28"/>
        </w:rPr>
        <w:t>,0 тыс. рублей);</w:t>
      </w:r>
    </w:p>
    <w:p w:rsidR="009E2FDE" w:rsidRDefault="00FE027A" w:rsidP="00491733">
      <w:pPr>
        <w:pStyle w:val="afb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753B1">
        <w:rPr>
          <w:rFonts w:ascii="Garamond" w:hAnsi="Garamond"/>
          <w:color w:val="000000" w:themeColor="text1"/>
          <w:sz w:val="28"/>
          <w:szCs w:val="28"/>
        </w:rPr>
        <w:t>Замена оконных блоков муниципальных образовательных организаций Брянской области</w:t>
      </w:r>
      <w:r w:rsidR="00E753B1" w:rsidRPr="00E753B1">
        <w:rPr>
          <w:rFonts w:ascii="Garamond" w:hAnsi="Garamond"/>
          <w:color w:val="000000" w:themeColor="text1"/>
          <w:sz w:val="28"/>
          <w:szCs w:val="28"/>
        </w:rPr>
        <w:t>, из них:</w:t>
      </w:r>
      <w:r w:rsidRPr="00E753B1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9E2FDE" w:rsidRDefault="009E2FDE" w:rsidP="009E2FDE">
      <w:pPr>
        <w:pStyle w:val="afb"/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2021</w:t>
      </w:r>
      <w:r w:rsidR="00E753B1" w:rsidRPr="00E753B1">
        <w:rPr>
          <w:rFonts w:ascii="Garamond" w:hAnsi="Garamond"/>
          <w:color w:val="000000" w:themeColor="text1"/>
          <w:sz w:val="28"/>
          <w:szCs w:val="28"/>
        </w:rPr>
        <w:t xml:space="preserve"> году школа </w:t>
      </w:r>
      <w:r w:rsidR="00FE027A" w:rsidRPr="00E753B1">
        <w:rPr>
          <w:rFonts w:ascii="Garamond" w:hAnsi="Garamond"/>
          <w:color w:val="000000" w:themeColor="text1"/>
          <w:sz w:val="28"/>
          <w:szCs w:val="28"/>
        </w:rPr>
        <w:t xml:space="preserve">с. </w:t>
      </w:r>
      <w:proofErr w:type="spellStart"/>
      <w:r w:rsidR="00E753B1" w:rsidRPr="00E753B1">
        <w:rPr>
          <w:rFonts w:ascii="Garamond" w:hAnsi="Garamond"/>
          <w:color w:val="000000" w:themeColor="text1"/>
          <w:sz w:val="28"/>
          <w:szCs w:val="28"/>
        </w:rPr>
        <w:t>Лутна</w:t>
      </w:r>
      <w:proofErr w:type="spellEnd"/>
      <w:r w:rsidR="00E753B1" w:rsidRPr="00E753B1">
        <w:rPr>
          <w:rFonts w:ascii="Garamond" w:hAnsi="Garamond"/>
          <w:color w:val="000000" w:themeColor="text1"/>
          <w:sz w:val="28"/>
          <w:szCs w:val="28"/>
        </w:rPr>
        <w:t xml:space="preserve"> 1535,2</w:t>
      </w:r>
      <w:r w:rsidR="00FE027A" w:rsidRPr="00E753B1">
        <w:rPr>
          <w:rFonts w:ascii="Garamond" w:hAnsi="Garamond"/>
          <w:color w:val="000000" w:themeColor="text1"/>
          <w:sz w:val="28"/>
          <w:szCs w:val="28"/>
        </w:rPr>
        <w:t xml:space="preserve"> тыс. рублей (областной бюджет </w:t>
      </w:r>
      <w:r w:rsidR="00E753B1" w:rsidRPr="00E753B1">
        <w:rPr>
          <w:rFonts w:ascii="Garamond" w:hAnsi="Garamond"/>
          <w:color w:val="000000" w:themeColor="text1"/>
          <w:sz w:val="28"/>
          <w:szCs w:val="28"/>
        </w:rPr>
        <w:t>1458,5</w:t>
      </w:r>
      <w:r w:rsidR="00FE027A" w:rsidRPr="00E753B1">
        <w:rPr>
          <w:rFonts w:ascii="Garamond" w:hAnsi="Garamond"/>
          <w:color w:val="000000" w:themeColor="text1"/>
          <w:sz w:val="28"/>
          <w:szCs w:val="28"/>
        </w:rPr>
        <w:t xml:space="preserve"> тыс. рублей, местный </w:t>
      </w:r>
      <w:r w:rsidR="00E753B1" w:rsidRPr="00E753B1">
        <w:rPr>
          <w:rFonts w:ascii="Garamond" w:hAnsi="Garamond"/>
          <w:color w:val="000000" w:themeColor="text1"/>
          <w:sz w:val="28"/>
          <w:szCs w:val="28"/>
        </w:rPr>
        <w:t>76,7</w:t>
      </w:r>
      <w:r>
        <w:rPr>
          <w:rFonts w:ascii="Garamond" w:hAnsi="Garamond"/>
          <w:color w:val="000000" w:themeColor="text1"/>
          <w:sz w:val="28"/>
          <w:szCs w:val="28"/>
        </w:rPr>
        <w:t xml:space="preserve"> тыс. рублей);</w:t>
      </w:r>
    </w:p>
    <w:p w:rsidR="009E2FDE" w:rsidRDefault="009E2FDE" w:rsidP="009E2FDE">
      <w:pPr>
        <w:pStyle w:val="afb"/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E2FDE">
        <w:rPr>
          <w:rFonts w:ascii="Garamond" w:hAnsi="Garamond"/>
          <w:color w:val="000000" w:themeColor="text1"/>
          <w:sz w:val="28"/>
          <w:szCs w:val="28"/>
        </w:rPr>
        <w:t xml:space="preserve"> в 2022 году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 xml:space="preserve"> детский сад Радуга 1535,2 тыс. рублей (областной бю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>д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 xml:space="preserve">жет 1458,5 тыс. рублей, местный 76,7 тыс. рублей); </w:t>
      </w:r>
    </w:p>
    <w:p w:rsidR="00FE027A" w:rsidRDefault="009E2FDE" w:rsidP="009E2FDE">
      <w:pPr>
        <w:pStyle w:val="afb"/>
        <w:numPr>
          <w:ilvl w:val="0"/>
          <w:numId w:val="20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E2FDE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в 2023 году 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>школа п</w:t>
      </w:r>
      <w:proofErr w:type="gramStart"/>
      <w:r w:rsidR="00E753B1" w:rsidRPr="009E2FDE">
        <w:rPr>
          <w:rFonts w:ascii="Garamond" w:hAnsi="Garamond"/>
          <w:color w:val="000000" w:themeColor="text1"/>
          <w:sz w:val="28"/>
          <w:szCs w:val="28"/>
        </w:rPr>
        <w:t>.М</w:t>
      </w:r>
      <w:proofErr w:type="gramEnd"/>
      <w:r w:rsidR="00E753B1" w:rsidRPr="009E2FDE">
        <w:rPr>
          <w:rFonts w:ascii="Garamond" w:hAnsi="Garamond"/>
          <w:color w:val="000000" w:themeColor="text1"/>
          <w:sz w:val="28"/>
          <w:szCs w:val="28"/>
        </w:rPr>
        <w:t>ирный 1720,2 тыс. рублей (областной бю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>д</w:t>
      </w:r>
      <w:r w:rsidR="00E753B1" w:rsidRPr="009E2FDE">
        <w:rPr>
          <w:rFonts w:ascii="Garamond" w:hAnsi="Garamond"/>
          <w:color w:val="000000" w:themeColor="text1"/>
          <w:sz w:val="28"/>
          <w:szCs w:val="28"/>
        </w:rPr>
        <w:t>жет 1634,2 тыс. рублей, местный 86,0 тыс. рублей)</w:t>
      </w:r>
      <w:r w:rsidR="00FE027A" w:rsidRPr="009E2FDE">
        <w:rPr>
          <w:rFonts w:ascii="Garamond" w:hAnsi="Garamond"/>
          <w:color w:val="000000" w:themeColor="text1"/>
          <w:sz w:val="28"/>
          <w:szCs w:val="28"/>
        </w:rPr>
        <w:t>.</w:t>
      </w:r>
    </w:p>
    <w:p w:rsidR="00596823" w:rsidRDefault="00596823" w:rsidP="00596823">
      <w:pPr>
        <w:pStyle w:val="afb"/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2021</w:t>
      </w:r>
      <w:r w:rsidR="006A0580">
        <w:rPr>
          <w:rFonts w:ascii="Garamond" w:hAnsi="Garamond"/>
          <w:color w:val="000000" w:themeColor="text1"/>
          <w:sz w:val="28"/>
          <w:szCs w:val="28"/>
        </w:rPr>
        <w:t>-2023 годах</w:t>
      </w:r>
      <w:r>
        <w:rPr>
          <w:rFonts w:ascii="Garamond" w:hAnsi="Garamond"/>
          <w:color w:val="000000" w:themeColor="text1"/>
          <w:sz w:val="28"/>
          <w:szCs w:val="28"/>
        </w:rPr>
        <w:t xml:space="preserve"> создание цифровой образовательной среды в общео</w:t>
      </w:r>
      <w:r>
        <w:rPr>
          <w:rFonts w:ascii="Garamond" w:hAnsi="Garamond"/>
          <w:color w:val="000000" w:themeColor="text1"/>
          <w:sz w:val="28"/>
          <w:szCs w:val="28"/>
        </w:rPr>
        <w:t>б</w:t>
      </w:r>
      <w:r>
        <w:rPr>
          <w:rFonts w:ascii="Garamond" w:hAnsi="Garamond"/>
          <w:color w:val="000000" w:themeColor="text1"/>
          <w:sz w:val="28"/>
          <w:szCs w:val="28"/>
        </w:rPr>
        <w:t>разовательных организациях</w:t>
      </w:r>
      <w:r w:rsidR="006A0580">
        <w:rPr>
          <w:rFonts w:ascii="Garamond" w:hAnsi="Garamond"/>
          <w:color w:val="000000" w:themeColor="text1"/>
          <w:sz w:val="28"/>
          <w:szCs w:val="28"/>
        </w:rPr>
        <w:t xml:space="preserve"> района 235,8</w:t>
      </w:r>
      <w:r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6A0580">
        <w:rPr>
          <w:rFonts w:ascii="Garamond" w:hAnsi="Garamond"/>
          <w:color w:val="000000" w:themeColor="text1"/>
          <w:sz w:val="28"/>
          <w:szCs w:val="28"/>
        </w:rPr>
        <w:t xml:space="preserve"> ежегодно, в т</w:t>
      </w:r>
      <w:proofErr w:type="gramStart"/>
      <w:r w:rsidR="006A0580">
        <w:rPr>
          <w:rFonts w:ascii="Garamond" w:hAnsi="Garamond"/>
          <w:color w:val="000000" w:themeColor="text1"/>
          <w:sz w:val="28"/>
          <w:szCs w:val="28"/>
        </w:rPr>
        <w:t>.ч</w:t>
      </w:r>
      <w:proofErr w:type="gramEnd"/>
      <w:r w:rsidR="006A0580">
        <w:rPr>
          <w:rFonts w:ascii="Garamond" w:hAnsi="Garamond"/>
          <w:color w:val="000000" w:themeColor="text1"/>
          <w:sz w:val="28"/>
          <w:szCs w:val="28"/>
        </w:rPr>
        <w:t xml:space="preserve"> о</w:t>
      </w:r>
      <w:r w:rsidR="006A0580">
        <w:rPr>
          <w:rFonts w:ascii="Garamond" w:hAnsi="Garamond"/>
          <w:color w:val="000000" w:themeColor="text1"/>
          <w:sz w:val="28"/>
          <w:szCs w:val="28"/>
        </w:rPr>
        <w:t>б</w:t>
      </w:r>
      <w:r w:rsidR="006A0580">
        <w:rPr>
          <w:rFonts w:ascii="Garamond" w:hAnsi="Garamond"/>
          <w:color w:val="000000" w:themeColor="text1"/>
          <w:sz w:val="28"/>
          <w:szCs w:val="28"/>
        </w:rPr>
        <w:t>ластной бюджет 224,0 тыс. рублей, местный 11,8 тыс. рублей, на  следу</w:t>
      </w:r>
      <w:r w:rsidR="006A0580">
        <w:rPr>
          <w:rFonts w:ascii="Garamond" w:hAnsi="Garamond"/>
          <w:color w:val="000000" w:themeColor="text1"/>
          <w:sz w:val="28"/>
          <w:szCs w:val="28"/>
        </w:rPr>
        <w:t>ю</w:t>
      </w:r>
      <w:r w:rsidR="006A0580">
        <w:rPr>
          <w:rFonts w:ascii="Garamond" w:hAnsi="Garamond"/>
          <w:color w:val="000000" w:themeColor="text1"/>
          <w:sz w:val="28"/>
          <w:szCs w:val="28"/>
        </w:rPr>
        <w:t xml:space="preserve">щие организации образования: СОШ№1, СОШ№2, СОШ п. Мирный, СОШ </w:t>
      </w:r>
      <w:proofErr w:type="spellStart"/>
      <w:r w:rsidR="006A0580">
        <w:rPr>
          <w:rFonts w:ascii="Garamond" w:hAnsi="Garamond"/>
          <w:color w:val="000000" w:themeColor="text1"/>
          <w:sz w:val="28"/>
          <w:szCs w:val="28"/>
        </w:rPr>
        <w:t>с</w:t>
      </w:r>
      <w:proofErr w:type="gramStart"/>
      <w:r w:rsidR="006A0580">
        <w:rPr>
          <w:rFonts w:ascii="Garamond" w:hAnsi="Garamond"/>
          <w:color w:val="000000" w:themeColor="text1"/>
          <w:sz w:val="28"/>
          <w:szCs w:val="28"/>
        </w:rPr>
        <w:t>.Л</w:t>
      </w:r>
      <w:proofErr w:type="gramEnd"/>
      <w:r w:rsidR="006A0580">
        <w:rPr>
          <w:rFonts w:ascii="Garamond" w:hAnsi="Garamond"/>
          <w:color w:val="000000" w:themeColor="text1"/>
          <w:sz w:val="28"/>
          <w:szCs w:val="28"/>
        </w:rPr>
        <w:t>утна</w:t>
      </w:r>
      <w:proofErr w:type="spellEnd"/>
      <w:r w:rsidR="006A0580">
        <w:rPr>
          <w:rFonts w:ascii="Garamond" w:hAnsi="Garamond"/>
          <w:color w:val="000000" w:themeColor="text1"/>
          <w:sz w:val="28"/>
          <w:szCs w:val="28"/>
        </w:rPr>
        <w:t>;</w:t>
      </w:r>
    </w:p>
    <w:p w:rsidR="00FB3C8C" w:rsidRPr="008D2CAF" w:rsidRDefault="00DD68DD" w:rsidP="006D50AF">
      <w:pPr>
        <w:pStyle w:val="afb"/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Приведение в соответствии с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брендбуком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«Точка роста» помещений мун</w:t>
      </w:r>
      <w:r>
        <w:rPr>
          <w:rFonts w:ascii="Garamond" w:hAnsi="Garamond"/>
          <w:color w:val="000000" w:themeColor="text1"/>
          <w:sz w:val="28"/>
          <w:szCs w:val="28"/>
        </w:rPr>
        <w:t>и</w:t>
      </w:r>
      <w:r>
        <w:rPr>
          <w:rFonts w:ascii="Garamond" w:hAnsi="Garamond"/>
          <w:color w:val="000000" w:themeColor="text1"/>
          <w:sz w:val="28"/>
          <w:szCs w:val="28"/>
        </w:rPr>
        <w:t xml:space="preserve">ципальных общеобразовательных организаций в 2021году </w:t>
      </w:r>
      <w:r w:rsidR="008D2CAF">
        <w:rPr>
          <w:rFonts w:ascii="Garamond" w:hAnsi="Garamond"/>
          <w:color w:val="000000" w:themeColor="text1"/>
          <w:sz w:val="28"/>
          <w:szCs w:val="28"/>
        </w:rPr>
        <w:t xml:space="preserve">СОШ </w:t>
      </w:r>
      <w:proofErr w:type="spellStart"/>
      <w:r w:rsidR="008D2CAF">
        <w:rPr>
          <w:rFonts w:ascii="Garamond" w:hAnsi="Garamond"/>
          <w:color w:val="000000" w:themeColor="text1"/>
          <w:sz w:val="28"/>
          <w:szCs w:val="28"/>
        </w:rPr>
        <w:t>п</w:t>
      </w:r>
      <w:proofErr w:type="gramStart"/>
      <w:r w:rsidR="008D2CAF">
        <w:rPr>
          <w:rFonts w:ascii="Garamond" w:hAnsi="Garamond"/>
          <w:color w:val="000000" w:themeColor="text1"/>
          <w:sz w:val="28"/>
          <w:szCs w:val="28"/>
        </w:rPr>
        <w:t>.М</w:t>
      </w:r>
      <w:proofErr w:type="gramEnd"/>
      <w:r w:rsidR="008D2CAF">
        <w:rPr>
          <w:rFonts w:ascii="Garamond" w:hAnsi="Garamond"/>
          <w:color w:val="000000" w:themeColor="text1"/>
          <w:sz w:val="28"/>
          <w:szCs w:val="28"/>
        </w:rPr>
        <w:t>ирный</w:t>
      </w:r>
      <w:proofErr w:type="spellEnd"/>
      <w:r w:rsidR="008D2CAF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- </w:t>
      </w:r>
      <w:r w:rsidR="00705E1D" w:rsidRPr="008D2CAF">
        <w:rPr>
          <w:rFonts w:ascii="Garamond" w:hAnsi="Garamond"/>
          <w:color w:val="000000" w:themeColor="text1"/>
          <w:sz w:val="28"/>
          <w:szCs w:val="28"/>
        </w:rPr>
        <w:t>170,9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тыс. рублей; в 2022 году СОШ </w:t>
      </w:r>
      <w:proofErr w:type="spellStart"/>
      <w:r w:rsidR="008D2CAF" w:rsidRPr="008D2CAF">
        <w:rPr>
          <w:rFonts w:ascii="Garamond" w:hAnsi="Garamond"/>
          <w:color w:val="000000" w:themeColor="text1"/>
          <w:sz w:val="28"/>
          <w:szCs w:val="28"/>
        </w:rPr>
        <w:t>с.Лутна</w:t>
      </w:r>
      <w:proofErr w:type="spellEnd"/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– </w:t>
      </w:r>
      <w:r w:rsidR="00705E1D" w:rsidRPr="008D2CAF">
        <w:rPr>
          <w:rFonts w:ascii="Garamond" w:hAnsi="Garamond"/>
          <w:color w:val="000000" w:themeColor="text1"/>
          <w:sz w:val="28"/>
          <w:szCs w:val="28"/>
        </w:rPr>
        <w:t>164,5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8D2CAF">
        <w:rPr>
          <w:rFonts w:ascii="Garamond" w:hAnsi="Garamond"/>
          <w:color w:val="000000" w:themeColor="text1"/>
          <w:sz w:val="28"/>
          <w:szCs w:val="28"/>
        </w:rPr>
        <w:t>б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лей; в 2023 году </w:t>
      </w:r>
      <w:r w:rsidR="008D2CAF" w:rsidRPr="008D2CAF">
        <w:rPr>
          <w:rFonts w:ascii="Garamond" w:hAnsi="Garamond"/>
          <w:color w:val="000000" w:themeColor="text1"/>
          <w:sz w:val="28"/>
          <w:szCs w:val="28"/>
        </w:rPr>
        <w:t xml:space="preserve">СОШ №1 и 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СОШ с. </w:t>
      </w:r>
      <w:proofErr w:type="spellStart"/>
      <w:r w:rsidR="008D2CAF" w:rsidRPr="008D2CAF">
        <w:rPr>
          <w:rFonts w:ascii="Garamond" w:hAnsi="Garamond"/>
          <w:color w:val="000000" w:themeColor="text1"/>
          <w:sz w:val="28"/>
          <w:szCs w:val="28"/>
        </w:rPr>
        <w:t>Акуличи</w:t>
      </w:r>
      <w:proofErr w:type="spellEnd"/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05E1D" w:rsidRPr="008D2CAF">
        <w:rPr>
          <w:rFonts w:ascii="Garamond" w:hAnsi="Garamond"/>
          <w:color w:val="000000" w:themeColor="text1"/>
          <w:sz w:val="28"/>
          <w:szCs w:val="28"/>
        </w:rPr>
        <w:t>328,9</w:t>
      </w: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F416E0" w:rsidRDefault="00A85F15" w:rsidP="008921FE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8D2CAF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766F1" w:rsidRPr="008D2CAF">
        <w:rPr>
          <w:rFonts w:ascii="Garamond" w:hAnsi="Garamond"/>
          <w:color w:val="000000" w:themeColor="text1"/>
          <w:sz w:val="28"/>
          <w:szCs w:val="28"/>
        </w:rPr>
        <w:t>содержание учреждений</w:t>
      </w:r>
      <w:r w:rsidR="00DA7740" w:rsidRPr="008D2CAF">
        <w:rPr>
          <w:rFonts w:ascii="Garamond" w:hAnsi="Garamond"/>
          <w:b/>
          <w:color w:val="000000" w:themeColor="text1"/>
          <w:sz w:val="28"/>
          <w:szCs w:val="28"/>
        </w:rPr>
        <w:t xml:space="preserve"> дополнительного образования</w:t>
      </w:r>
      <w:r w:rsidR="00D54387" w:rsidRPr="008D2CAF">
        <w:rPr>
          <w:rFonts w:ascii="Garamond" w:hAnsi="Garamond"/>
          <w:b/>
          <w:color w:val="000000" w:themeColor="text1"/>
          <w:sz w:val="28"/>
          <w:szCs w:val="28"/>
        </w:rPr>
        <w:t xml:space="preserve"> -</w:t>
      </w:r>
      <w:r w:rsidR="00A7212B" w:rsidRPr="008D2CA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8D2CAF">
        <w:rPr>
          <w:rFonts w:ascii="Garamond" w:hAnsi="Garamond"/>
          <w:color w:val="000000" w:themeColor="text1"/>
          <w:sz w:val="28"/>
          <w:szCs w:val="28"/>
        </w:rPr>
        <w:t>ДЮСШ з</w:t>
      </w:r>
      <w:r w:rsidRPr="008D2CAF">
        <w:rPr>
          <w:rFonts w:ascii="Garamond" w:hAnsi="Garamond"/>
          <w:color w:val="000000" w:themeColor="text1"/>
          <w:sz w:val="28"/>
          <w:szCs w:val="28"/>
        </w:rPr>
        <w:t>а</w:t>
      </w:r>
      <w:r w:rsidRPr="008D2CAF">
        <w:rPr>
          <w:rFonts w:ascii="Garamond" w:hAnsi="Garamond"/>
          <w:color w:val="000000" w:themeColor="text1"/>
          <w:sz w:val="28"/>
          <w:szCs w:val="28"/>
        </w:rPr>
        <w:t>планированы средства</w:t>
      </w:r>
      <w:r w:rsidR="00CF27CD" w:rsidRPr="008D2CAF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5B0118" w:rsidRPr="008D2CAF">
        <w:rPr>
          <w:rFonts w:ascii="Garamond" w:hAnsi="Garamond"/>
          <w:color w:val="000000" w:themeColor="text1"/>
          <w:sz w:val="28"/>
          <w:szCs w:val="28"/>
        </w:rPr>
        <w:t>5973,1</w:t>
      </w:r>
      <w:r w:rsidRPr="008D2CAF">
        <w:rPr>
          <w:rFonts w:ascii="Garamond" w:hAnsi="Garamond"/>
          <w:color w:val="000000" w:themeColor="text1"/>
          <w:sz w:val="28"/>
          <w:szCs w:val="28"/>
        </w:rPr>
        <w:t>тыс. руб</w:t>
      </w:r>
      <w:r w:rsidR="0037169C" w:rsidRPr="008D2CAF">
        <w:rPr>
          <w:rFonts w:ascii="Garamond" w:hAnsi="Garamond"/>
          <w:color w:val="000000" w:themeColor="text1"/>
          <w:sz w:val="28"/>
          <w:szCs w:val="28"/>
        </w:rPr>
        <w:t xml:space="preserve">лей, </w:t>
      </w:r>
      <w:r w:rsidR="00265450" w:rsidRPr="008D2CAF">
        <w:rPr>
          <w:rFonts w:ascii="Garamond" w:hAnsi="Garamond"/>
          <w:color w:val="000000" w:themeColor="text1"/>
          <w:sz w:val="28"/>
          <w:szCs w:val="28"/>
        </w:rPr>
        <w:t>что практически соответствует</w:t>
      </w:r>
      <w:r w:rsidR="00265450" w:rsidRPr="00F416E0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5B0118">
        <w:rPr>
          <w:rFonts w:ascii="Garamond" w:hAnsi="Garamond"/>
          <w:color w:val="000000" w:themeColor="text1"/>
          <w:sz w:val="28"/>
          <w:szCs w:val="28"/>
        </w:rPr>
        <w:t>ню 2020</w:t>
      </w:r>
      <w:r w:rsidR="00265450" w:rsidRPr="00F416E0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A726EC" w:rsidRPr="00F416E0" w:rsidRDefault="00A726EC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По подразделу </w:t>
      </w:r>
      <w:r w:rsidRPr="00F416E0">
        <w:rPr>
          <w:rFonts w:ascii="Garamond" w:hAnsi="Garamond"/>
          <w:b/>
          <w:color w:val="000000" w:themeColor="text1"/>
          <w:sz w:val="28"/>
          <w:szCs w:val="28"/>
        </w:rPr>
        <w:t xml:space="preserve">«Молодежная политика»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на мероприятия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по работе с с</w:t>
      </w:r>
      <w:r w:rsidRPr="00F416E0">
        <w:rPr>
          <w:rFonts w:ascii="Garamond" w:hAnsi="Garamond"/>
          <w:color w:val="000000" w:themeColor="text1"/>
          <w:sz w:val="28"/>
          <w:szCs w:val="28"/>
        </w:rPr>
        <w:t>е</w:t>
      </w:r>
      <w:r w:rsidRPr="00F416E0">
        <w:rPr>
          <w:rFonts w:ascii="Garamond" w:hAnsi="Garamond"/>
          <w:color w:val="000000" w:themeColor="text1"/>
          <w:sz w:val="28"/>
          <w:szCs w:val="28"/>
        </w:rPr>
        <w:t>мьей, детьми и молодежью</w:t>
      </w:r>
      <w:r w:rsidR="0027554D" w:rsidRPr="00F416E0">
        <w:rPr>
          <w:rFonts w:ascii="Garamond" w:hAnsi="Garamond"/>
          <w:color w:val="000000" w:themeColor="text1"/>
          <w:sz w:val="28"/>
          <w:szCs w:val="28"/>
        </w:rPr>
        <w:t xml:space="preserve"> для организации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7554D" w:rsidRPr="00F416E0">
        <w:rPr>
          <w:rFonts w:ascii="Garamond" w:hAnsi="Garamond"/>
          <w:color w:val="000000" w:themeColor="text1"/>
          <w:sz w:val="28"/>
          <w:szCs w:val="28"/>
        </w:rPr>
        <w:t xml:space="preserve">массовых районных мероприятий   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планируется направить 123,4 тыс. рублей, </w:t>
      </w:r>
      <w:r w:rsidR="005B0118">
        <w:rPr>
          <w:rFonts w:ascii="Garamond" w:hAnsi="Garamond"/>
          <w:color w:val="000000" w:themeColor="text1"/>
          <w:sz w:val="28"/>
          <w:szCs w:val="28"/>
        </w:rPr>
        <w:t>что соответствует уровню 2020</w:t>
      </w:r>
      <w:r w:rsidR="00141723" w:rsidRPr="00F416E0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A35255" w:rsidRPr="00F416E0" w:rsidRDefault="00673AA7" w:rsidP="008921FE">
      <w:pPr>
        <w:spacing w:line="276" w:lineRule="auto"/>
        <w:jc w:val="both"/>
        <w:rPr>
          <w:rStyle w:val="00210"/>
          <w:rFonts w:ascii="Garamond" w:hAnsi="Garamond"/>
          <w:color w:val="000000" w:themeColor="text1"/>
        </w:rPr>
      </w:pPr>
      <w:r>
        <w:rPr>
          <w:rStyle w:val="00210"/>
          <w:rFonts w:ascii="Garamond" w:hAnsi="Garamond"/>
          <w:color w:val="000000" w:themeColor="text1"/>
        </w:rPr>
        <w:t xml:space="preserve">          </w:t>
      </w:r>
      <w:r w:rsidR="00A85F15" w:rsidRPr="00F416E0">
        <w:rPr>
          <w:rStyle w:val="00210"/>
          <w:rFonts w:ascii="Garamond" w:hAnsi="Garamond"/>
          <w:color w:val="000000" w:themeColor="text1"/>
        </w:rPr>
        <w:t>Финансировани</w:t>
      </w:r>
      <w:r w:rsidR="00CF27CD" w:rsidRPr="00F416E0">
        <w:rPr>
          <w:rStyle w:val="00210"/>
          <w:rFonts w:ascii="Garamond" w:hAnsi="Garamond"/>
          <w:color w:val="000000" w:themeColor="text1"/>
        </w:rPr>
        <w:t xml:space="preserve">е </w:t>
      </w:r>
      <w:r w:rsidR="00CF27CD" w:rsidRPr="00F416E0">
        <w:rPr>
          <w:rStyle w:val="00210"/>
          <w:rFonts w:ascii="Garamond" w:hAnsi="Garamond"/>
          <w:b/>
          <w:color w:val="000000" w:themeColor="text1"/>
        </w:rPr>
        <w:t>прочих учреждений образования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 (</w:t>
      </w:r>
      <w:r w:rsidR="00F766F1" w:rsidRPr="00F416E0">
        <w:rPr>
          <w:rStyle w:val="00210"/>
          <w:rFonts w:ascii="Garamond" w:hAnsi="Garamond"/>
          <w:color w:val="000000" w:themeColor="text1"/>
        </w:rPr>
        <w:t>аппарат, бухгалт</w:t>
      </w:r>
      <w:r w:rsidR="00F766F1" w:rsidRPr="00F416E0">
        <w:rPr>
          <w:rStyle w:val="00210"/>
          <w:rFonts w:ascii="Garamond" w:hAnsi="Garamond"/>
          <w:color w:val="000000" w:themeColor="text1"/>
        </w:rPr>
        <w:t>е</w:t>
      </w:r>
      <w:r w:rsidR="00F766F1" w:rsidRPr="00F416E0">
        <w:rPr>
          <w:rStyle w:val="00210"/>
          <w:rFonts w:ascii="Garamond" w:hAnsi="Garamond"/>
          <w:color w:val="000000" w:themeColor="text1"/>
        </w:rPr>
        <w:t>рия</w:t>
      </w:r>
      <w:r w:rsidR="00DA7740" w:rsidRPr="00F416E0">
        <w:rPr>
          <w:rStyle w:val="00210"/>
          <w:rFonts w:ascii="Garamond" w:hAnsi="Garamond"/>
          <w:color w:val="000000" w:themeColor="text1"/>
        </w:rPr>
        <w:t xml:space="preserve"> РУО</w:t>
      </w:r>
      <w:r w:rsidR="00A85F15" w:rsidRPr="00F416E0">
        <w:rPr>
          <w:rStyle w:val="00210"/>
          <w:rFonts w:ascii="Garamond" w:hAnsi="Garamond"/>
          <w:color w:val="000000" w:themeColor="text1"/>
        </w:rPr>
        <w:t>, методический кабинет</w:t>
      </w:r>
      <w:r w:rsidR="00F0250A" w:rsidRPr="00F416E0">
        <w:rPr>
          <w:rStyle w:val="00210"/>
          <w:rFonts w:ascii="Garamond" w:hAnsi="Garamond"/>
          <w:color w:val="000000" w:themeColor="text1"/>
        </w:rPr>
        <w:t xml:space="preserve"> и </w:t>
      </w:r>
      <w:r w:rsidR="00DA7740" w:rsidRPr="00F416E0">
        <w:rPr>
          <w:rStyle w:val="00210"/>
          <w:rFonts w:ascii="Garamond" w:hAnsi="Garamond"/>
          <w:color w:val="000000" w:themeColor="text1"/>
        </w:rPr>
        <w:t>хозяйственно-эксплуатационная служба</w:t>
      </w:r>
      <w:r w:rsidR="00A85F15" w:rsidRPr="00F416E0">
        <w:rPr>
          <w:rStyle w:val="00210"/>
          <w:rFonts w:ascii="Garamond" w:hAnsi="Garamond"/>
          <w:color w:val="000000" w:themeColor="text1"/>
        </w:rPr>
        <w:t>) учт</w:t>
      </w:r>
      <w:r w:rsidR="00A85F15" w:rsidRPr="00F416E0">
        <w:rPr>
          <w:rStyle w:val="00210"/>
          <w:rFonts w:ascii="Garamond" w:hAnsi="Garamond"/>
          <w:color w:val="000000" w:themeColor="text1"/>
        </w:rPr>
        <w:t>е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но в объеме </w:t>
      </w:r>
      <w:r w:rsidR="005B0118">
        <w:rPr>
          <w:rStyle w:val="00210"/>
          <w:rFonts w:ascii="Garamond" w:hAnsi="Garamond"/>
          <w:color w:val="000000" w:themeColor="text1"/>
        </w:rPr>
        <w:t>17183,5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 тыс. рублей, что </w:t>
      </w:r>
      <w:r w:rsidR="00A35255" w:rsidRPr="00F416E0">
        <w:rPr>
          <w:rStyle w:val="00210"/>
          <w:rFonts w:ascii="Garamond" w:hAnsi="Garamond"/>
          <w:color w:val="000000" w:themeColor="text1"/>
        </w:rPr>
        <w:t xml:space="preserve">выше </w:t>
      </w:r>
      <w:r w:rsidR="003631FD" w:rsidRPr="00F416E0">
        <w:rPr>
          <w:rStyle w:val="00210"/>
          <w:rFonts w:ascii="Garamond" w:hAnsi="Garamond"/>
          <w:color w:val="000000" w:themeColor="text1"/>
        </w:rPr>
        <w:t>уров</w:t>
      </w:r>
      <w:r w:rsidR="00DA7740" w:rsidRPr="00F416E0">
        <w:rPr>
          <w:rStyle w:val="00210"/>
          <w:rFonts w:ascii="Garamond" w:hAnsi="Garamond"/>
          <w:color w:val="000000" w:themeColor="text1"/>
        </w:rPr>
        <w:t>ня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 </w:t>
      </w:r>
      <w:r w:rsidR="005B0118">
        <w:rPr>
          <w:rStyle w:val="00210"/>
          <w:rFonts w:ascii="Garamond" w:hAnsi="Garamond"/>
          <w:color w:val="000000" w:themeColor="text1"/>
        </w:rPr>
        <w:t xml:space="preserve">2020 </w:t>
      </w:r>
      <w:r w:rsidR="00CF27CD" w:rsidRPr="00F416E0">
        <w:rPr>
          <w:rStyle w:val="00210"/>
          <w:rFonts w:ascii="Garamond" w:hAnsi="Garamond"/>
          <w:color w:val="000000" w:themeColor="text1"/>
        </w:rPr>
        <w:t xml:space="preserve">года на </w:t>
      </w:r>
      <w:r w:rsidR="003726A6">
        <w:rPr>
          <w:rStyle w:val="00210"/>
          <w:rFonts w:ascii="Garamond" w:hAnsi="Garamond"/>
          <w:color w:val="000000" w:themeColor="text1"/>
        </w:rPr>
        <w:t>704,6</w:t>
      </w:r>
      <w:r w:rsidR="00CF27CD" w:rsidRPr="00F416E0">
        <w:rPr>
          <w:rStyle w:val="00210"/>
          <w:rFonts w:ascii="Garamond" w:hAnsi="Garamond"/>
          <w:color w:val="000000" w:themeColor="text1"/>
        </w:rPr>
        <w:t xml:space="preserve"> тыс. рублей 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или на </w:t>
      </w:r>
      <w:r w:rsidR="003726A6">
        <w:rPr>
          <w:rStyle w:val="00210"/>
          <w:rFonts w:ascii="Garamond" w:hAnsi="Garamond"/>
          <w:color w:val="000000" w:themeColor="text1"/>
        </w:rPr>
        <w:t>104</w:t>
      </w:r>
      <w:r w:rsidR="00F0250A" w:rsidRPr="00F416E0">
        <w:rPr>
          <w:rStyle w:val="00210"/>
          <w:rFonts w:ascii="Garamond" w:hAnsi="Garamond"/>
          <w:color w:val="000000" w:themeColor="text1"/>
        </w:rPr>
        <w:t>,3</w:t>
      </w:r>
      <w:r w:rsidR="00A85F15" w:rsidRPr="00F416E0">
        <w:rPr>
          <w:rStyle w:val="00210"/>
          <w:rFonts w:ascii="Garamond" w:hAnsi="Garamond"/>
          <w:color w:val="000000" w:themeColor="text1"/>
        </w:rPr>
        <w:t xml:space="preserve">%. </w:t>
      </w:r>
    </w:p>
    <w:p w:rsidR="00A85F15" w:rsidRPr="00F416E0" w:rsidRDefault="00A35255" w:rsidP="008921FE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F416E0">
        <w:rPr>
          <w:rStyle w:val="00210"/>
          <w:rFonts w:ascii="Garamond" w:hAnsi="Garamond"/>
          <w:color w:val="000000" w:themeColor="text1"/>
        </w:rPr>
        <w:t xml:space="preserve">Из них субсидия </w:t>
      </w:r>
      <w:r w:rsidR="00F766F1" w:rsidRPr="00F416E0">
        <w:rPr>
          <w:rStyle w:val="00210"/>
          <w:rFonts w:ascii="Garamond" w:hAnsi="Garamond"/>
          <w:color w:val="000000" w:themeColor="text1"/>
        </w:rPr>
        <w:t xml:space="preserve">на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предоставление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мер социальной поддержки работн</w:t>
      </w:r>
      <w:r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кам образовательных организаций, работающих в </w:t>
      </w:r>
      <w:r w:rsidR="00F766F1" w:rsidRPr="00F416E0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(комм</w:t>
      </w:r>
      <w:r w:rsidRPr="00F416E0">
        <w:rPr>
          <w:rFonts w:ascii="Garamond" w:hAnsi="Garamond"/>
          <w:color w:val="000000" w:themeColor="text1"/>
          <w:sz w:val="28"/>
          <w:szCs w:val="28"/>
        </w:rPr>
        <w:t>у</w:t>
      </w:r>
      <w:r w:rsidRPr="00F416E0">
        <w:rPr>
          <w:rFonts w:ascii="Garamond" w:hAnsi="Garamond"/>
          <w:color w:val="000000" w:themeColor="text1"/>
          <w:sz w:val="28"/>
          <w:szCs w:val="28"/>
        </w:rPr>
        <w:t>нальные расходы</w:t>
      </w:r>
      <w:r w:rsidR="00214B2A" w:rsidRPr="00F416E0">
        <w:rPr>
          <w:rFonts w:ascii="Garamond" w:hAnsi="Garamond"/>
          <w:color w:val="000000" w:themeColor="text1"/>
          <w:sz w:val="28"/>
          <w:szCs w:val="28"/>
        </w:rPr>
        <w:t xml:space="preserve">) предусмотрена в </w:t>
      </w:r>
      <w:r w:rsidR="00217BAB">
        <w:rPr>
          <w:rFonts w:ascii="Garamond" w:hAnsi="Garamond"/>
          <w:color w:val="000000" w:themeColor="text1"/>
          <w:sz w:val="28"/>
          <w:szCs w:val="28"/>
        </w:rPr>
        <w:t>объеме 1402,8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E216BA" w:rsidRDefault="00A85F15" w:rsidP="008921FE">
      <w:pPr>
        <w:spacing w:line="276" w:lineRule="auto"/>
        <w:ind w:firstLine="680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В рамках муниципальной программы «Развитие системы образования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муниципальног</w:t>
      </w:r>
      <w:r w:rsidR="00C74A5D" w:rsidRPr="00F416E0">
        <w:rPr>
          <w:rFonts w:ascii="Garamond" w:hAnsi="Garamond"/>
          <w:color w:val="000000" w:themeColor="text1"/>
          <w:sz w:val="28"/>
          <w:szCs w:val="28"/>
        </w:rPr>
        <w:t xml:space="preserve">о района» учтен ряд мероприятий, 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отнесенных к </w:t>
      </w:r>
      <w:r w:rsidRPr="00E216BA">
        <w:rPr>
          <w:rFonts w:ascii="Garamond" w:hAnsi="Garamond"/>
          <w:color w:val="000000" w:themeColor="text1"/>
          <w:sz w:val="28"/>
          <w:szCs w:val="28"/>
          <w:u w:val="single"/>
        </w:rPr>
        <w:t>социальному обеспечению населения и охране семьи и детства за счет средств субвенции из областного бюджета</w:t>
      </w:r>
      <w:r w:rsidR="00E216BA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в сумме 11829,0 тыс. рублей</w:t>
      </w:r>
      <w:r w:rsidRPr="00E216BA">
        <w:rPr>
          <w:rFonts w:ascii="Garamond" w:hAnsi="Garamond"/>
          <w:color w:val="000000" w:themeColor="text1"/>
          <w:sz w:val="28"/>
          <w:szCs w:val="28"/>
          <w:u w:val="single"/>
        </w:rPr>
        <w:t>:</w:t>
      </w:r>
    </w:p>
    <w:p w:rsidR="00A85F15" w:rsidRPr="00F416E0" w:rsidRDefault="00A85F15" w:rsidP="00494B13">
      <w:pPr>
        <w:pStyle w:val="afb"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Обеспечение сохранности жилых помещений, закрепленных за детьми-сиротами и детьми, оставшимися без попечения родителей </w:t>
      </w:r>
      <w:r w:rsidR="00E216BA">
        <w:rPr>
          <w:rFonts w:ascii="Garamond" w:hAnsi="Garamond"/>
          <w:color w:val="000000" w:themeColor="text1"/>
          <w:sz w:val="28"/>
          <w:szCs w:val="28"/>
        </w:rPr>
        <w:t>164,8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F416E0">
        <w:rPr>
          <w:rFonts w:ascii="Garamond" w:hAnsi="Garamond"/>
          <w:color w:val="000000" w:themeColor="text1"/>
          <w:sz w:val="28"/>
          <w:szCs w:val="28"/>
        </w:rPr>
        <w:t>б</w:t>
      </w:r>
      <w:r w:rsidRPr="00F416E0">
        <w:rPr>
          <w:rFonts w:ascii="Garamond" w:hAnsi="Garamond"/>
          <w:color w:val="000000" w:themeColor="text1"/>
          <w:sz w:val="28"/>
          <w:szCs w:val="28"/>
        </w:rPr>
        <w:t>лей</w:t>
      </w:r>
      <w:r w:rsidR="00953206" w:rsidRPr="00F416E0">
        <w:rPr>
          <w:rFonts w:ascii="Garamond" w:hAnsi="Garamond"/>
          <w:color w:val="000000" w:themeColor="text1"/>
          <w:sz w:val="28"/>
          <w:szCs w:val="28"/>
        </w:rPr>
        <w:t xml:space="preserve">, что на </w:t>
      </w:r>
      <w:r w:rsidR="00E216BA">
        <w:rPr>
          <w:rFonts w:ascii="Garamond" w:hAnsi="Garamond"/>
          <w:color w:val="000000" w:themeColor="text1"/>
          <w:sz w:val="28"/>
          <w:szCs w:val="28"/>
        </w:rPr>
        <w:t>53,8</w:t>
      </w:r>
      <w:r w:rsidR="0027554D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E216BA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2C1BB1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216BA">
        <w:rPr>
          <w:rFonts w:ascii="Garamond" w:hAnsi="Garamond"/>
          <w:color w:val="000000" w:themeColor="text1"/>
          <w:sz w:val="28"/>
          <w:szCs w:val="28"/>
        </w:rPr>
        <w:t>уровня 2020</w:t>
      </w:r>
      <w:r w:rsidR="00953206" w:rsidRPr="00F416E0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F416E0">
        <w:rPr>
          <w:rFonts w:ascii="Garamond" w:hAnsi="Garamond"/>
          <w:color w:val="000000" w:themeColor="text1"/>
          <w:sz w:val="28"/>
          <w:szCs w:val="28"/>
        </w:rPr>
        <w:t>;</w:t>
      </w:r>
    </w:p>
    <w:p w:rsidR="00A85F15" w:rsidRPr="00F416E0" w:rsidRDefault="00A85F15" w:rsidP="00494B13">
      <w:pPr>
        <w:pStyle w:val="afb"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</w:t>
      </w:r>
      <w:r w:rsidRPr="00F416E0">
        <w:rPr>
          <w:rFonts w:ascii="Garamond" w:hAnsi="Garamond"/>
          <w:color w:val="000000" w:themeColor="text1"/>
          <w:sz w:val="28"/>
          <w:szCs w:val="28"/>
        </w:rPr>
        <w:t>е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мью, вознаграждения приемным родителям </w:t>
      </w:r>
      <w:r w:rsidR="00680924">
        <w:rPr>
          <w:rFonts w:ascii="Garamond" w:hAnsi="Garamond"/>
          <w:color w:val="000000" w:themeColor="text1"/>
          <w:sz w:val="28"/>
          <w:szCs w:val="28"/>
        </w:rPr>
        <w:t xml:space="preserve">9504,2 </w:t>
      </w:r>
      <w:r w:rsidRPr="00F416E0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680924">
        <w:rPr>
          <w:rFonts w:ascii="Garamond" w:hAnsi="Garamond"/>
          <w:color w:val="000000" w:themeColor="text1"/>
          <w:sz w:val="28"/>
          <w:szCs w:val="28"/>
        </w:rPr>
        <w:t>, на 715,5 тыс. рублей больше уровня 2020</w:t>
      </w:r>
      <w:r w:rsidR="00820374" w:rsidRPr="00F416E0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F416E0">
        <w:rPr>
          <w:rFonts w:ascii="Garamond" w:hAnsi="Garamond"/>
          <w:color w:val="000000" w:themeColor="text1"/>
          <w:sz w:val="28"/>
          <w:szCs w:val="28"/>
        </w:rPr>
        <w:t>;</w:t>
      </w:r>
    </w:p>
    <w:p w:rsidR="00A85F15" w:rsidRPr="00F416E0" w:rsidRDefault="00A85F15" w:rsidP="00494B13">
      <w:pPr>
        <w:pStyle w:val="afb"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Выплата единовременного пособия при всех формах устройства детей, лишенных родительского попечения, в семью </w:t>
      </w:r>
      <w:r w:rsidR="00E216BA">
        <w:rPr>
          <w:rFonts w:ascii="Garamond" w:hAnsi="Garamond"/>
          <w:color w:val="000000" w:themeColor="text1"/>
          <w:sz w:val="28"/>
          <w:szCs w:val="28"/>
        </w:rPr>
        <w:t>238,5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953206" w:rsidRPr="00F416E0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820374" w:rsidRPr="00F416E0">
        <w:rPr>
          <w:rFonts w:ascii="Garamond" w:hAnsi="Garamond"/>
          <w:color w:val="000000" w:themeColor="text1"/>
          <w:sz w:val="28"/>
          <w:szCs w:val="28"/>
        </w:rPr>
        <w:t xml:space="preserve">что </w:t>
      </w:r>
      <w:r w:rsidR="00E216BA">
        <w:rPr>
          <w:rFonts w:ascii="Garamond" w:hAnsi="Garamond"/>
          <w:color w:val="000000" w:themeColor="text1"/>
          <w:sz w:val="28"/>
          <w:szCs w:val="28"/>
        </w:rPr>
        <w:t>на 130,5</w:t>
      </w:r>
      <w:r w:rsidR="00FF4DE0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E216BA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1B3CDD" w:rsidRPr="00F416E0">
        <w:rPr>
          <w:rFonts w:ascii="Garamond" w:hAnsi="Garamond"/>
          <w:color w:val="000000" w:themeColor="text1"/>
          <w:sz w:val="28"/>
          <w:szCs w:val="28"/>
        </w:rPr>
        <w:t xml:space="preserve"> уровня</w:t>
      </w:r>
      <w:r w:rsidR="00680924">
        <w:rPr>
          <w:rFonts w:ascii="Garamond" w:hAnsi="Garamond"/>
          <w:color w:val="000000" w:themeColor="text1"/>
          <w:sz w:val="28"/>
          <w:szCs w:val="28"/>
        </w:rPr>
        <w:t xml:space="preserve"> 2020</w:t>
      </w:r>
      <w:r w:rsidR="00953206" w:rsidRPr="00F416E0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F416E0">
        <w:rPr>
          <w:rFonts w:ascii="Garamond" w:hAnsi="Garamond"/>
          <w:color w:val="000000" w:themeColor="text1"/>
          <w:sz w:val="28"/>
          <w:szCs w:val="28"/>
        </w:rPr>
        <w:t>;</w:t>
      </w:r>
    </w:p>
    <w:p w:rsidR="00587240" w:rsidRPr="00D722C5" w:rsidRDefault="00953206" w:rsidP="00494B13">
      <w:pPr>
        <w:pStyle w:val="afb"/>
        <w:numPr>
          <w:ilvl w:val="0"/>
          <w:numId w:val="6"/>
        </w:numPr>
        <w:spacing w:line="276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Компенсация части родительской платы за присмотр</w:t>
      </w:r>
      <w:r w:rsidR="00242D9D" w:rsidRPr="00F416E0">
        <w:rPr>
          <w:rFonts w:ascii="Garamond" w:hAnsi="Garamond"/>
          <w:color w:val="000000" w:themeColor="text1"/>
          <w:sz w:val="28"/>
          <w:szCs w:val="28"/>
        </w:rPr>
        <w:t xml:space="preserve"> и уход за детьми в образовательных организациях, реализующих образовательную програм</w:t>
      </w:r>
      <w:r w:rsidR="0027554D" w:rsidRPr="00F416E0">
        <w:rPr>
          <w:rFonts w:ascii="Garamond" w:hAnsi="Garamond"/>
          <w:color w:val="000000" w:themeColor="text1"/>
          <w:sz w:val="28"/>
          <w:szCs w:val="28"/>
        </w:rPr>
        <w:t>му д</w:t>
      </w:r>
      <w:r w:rsidR="00E216BA">
        <w:rPr>
          <w:rFonts w:ascii="Garamond" w:hAnsi="Garamond"/>
          <w:color w:val="000000" w:themeColor="text1"/>
          <w:sz w:val="28"/>
          <w:szCs w:val="28"/>
        </w:rPr>
        <w:t>ошкольного образования 922,9</w:t>
      </w:r>
      <w:r w:rsidR="00242D9D"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27554D" w:rsidRPr="00F416E0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Упра</w:t>
      </w:r>
      <w:r w:rsidRPr="00F416E0">
        <w:rPr>
          <w:rFonts w:ascii="Garamond" w:hAnsi="Garamond"/>
          <w:color w:val="000000" w:themeColor="text1"/>
          <w:sz w:val="28"/>
          <w:szCs w:val="28"/>
        </w:rPr>
        <w:t>в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ление образования администрации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A7212B" w:rsidRPr="00F416E0" w:rsidRDefault="00A7212B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5F15" w:rsidRPr="00F416E0" w:rsidRDefault="00A85F15" w:rsidP="008921FE">
      <w:pPr>
        <w:pStyle w:val="3"/>
        <w:spacing w:line="276" w:lineRule="auto"/>
        <w:rPr>
          <w:color w:val="000000" w:themeColor="text1"/>
          <w:sz w:val="32"/>
        </w:rPr>
      </w:pPr>
    </w:p>
    <w:p w:rsidR="00632AA9" w:rsidRDefault="00F75656" w:rsidP="008921FE">
      <w:pPr>
        <w:pStyle w:val="1"/>
        <w:spacing w:line="276" w:lineRule="auto"/>
      </w:pPr>
      <w:bookmarkStart w:id="61" w:name="_Toc24648061"/>
      <w:bookmarkStart w:id="62" w:name="_Toc56164994"/>
      <w:r w:rsidRPr="00B0015A">
        <w:t>МУНИЦИПАЛЬНАЯ ПРОГРАММА</w:t>
      </w:r>
      <w:r w:rsidR="00C74A5D" w:rsidRPr="00B0015A">
        <w:t xml:space="preserve"> </w:t>
      </w:r>
    </w:p>
    <w:p w:rsidR="00632AA9" w:rsidRDefault="00A85F15" w:rsidP="008921FE">
      <w:pPr>
        <w:pStyle w:val="1"/>
        <w:spacing w:line="276" w:lineRule="auto"/>
      </w:pPr>
      <w:r w:rsidRPr="00B0015A">
        <w:t xml:space="preserve">«УПРАВЛЕНИЕ МУНИЦИПАЛЬНЫМИ ФИНАНСАМИ </w:t>
      </w:r>
    </w:p>
    <w:p w:rsidR="00A85F15" w:rsidRPr="00B0015A" w:rsidRDefault="00A85F15" w:rsidP="008921FE">
      <w:pPr>
        <w:pStyle w:val="1"/>
        <w:spacing w:line="276" w:lineRule="auto"/>
      </w:pPr>
      <w:r w:rsidRPr="00B0015A">
        <w:t>КЛЕТНЯНСК</w:t>
      </w:r>
      <w:r w:rsidR="00632AA9">
        <w:t>ОГО</w:t>
      </w:r>
      <w:r w:rsidRPr="00B0015A">
        <w:t xml:space="preserve"> МУ</w:t>
      </w:r>
      <w:r w:rsidR="000822E4" w:rsidRPr="00B0015A">
        <w:t>НИЦИПАЛЬН</w:t>
      </w:r>
      <w:r w:rsidR="00632AA9">
        <w:t>ОГО</w:t>
      </w:r>
      <w:r w:rsidR="000822E4" w:rsidRPr="00B0015A">
        <w:t xml:space="preserve"> РАЙОН</w:t>
      </w:r>
      <w:r w:rsidR="00632AA9">
        <w:t>А</w:t>
      </w:r>
      <w:r w:rsidRPr="00B0015A">
        <w:t>»</w:t>
      </w:r>
      <w:bookmarkEnd w:id="61"/>
      <w:bookmarkEnd w:id="62"/>
    </w:p>
    <w:p w:rsidR="00A85F15" w:rsidRPr="00F416E0" w:rsidRDefault="00A85F15" w:rsidP="008921FE">
      <w:pPr>
        <w:spacing w:line="276" w:lineRule="auto"/>
        <w:jc w:val="center"/>
        <w:rPr>
          <w:b/>
          <w:color w:val="000000" w:themeColor="text1"/>
        </w:rPr>
      </w:pPr>
    </w:p>
    <w:p w:rsidR="00A85F15" w:rsidRPr="00F416E0" w:rsidRDefault="00C74A5D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Муниципальная </w:t>
      </w:r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программа «Управление муниципальными финансами </w:t>
      </w:r>
      <w:proofErr w:type="spellStart"/>
      <w:r w:rsidR="00A85F15" w:rsidRPr="00F416E0">
        <w:rPr>
          <w:rFonts w:ascii="Garamond" w:hAnsi="Garamond"/>
          <w:color w:val="000000" w:themeColor="text1"/>
          <w:sz w:val="28"/>
          <w:szCs w:val="28"/>
        </w:rPr>
        <w:t>Клетнянск</w:t>
      </w:r>
      <w:r w:rsidR="00632AA9">
        <w:rPr>
          <w:rFonts w:ascii="Garamond" w:hAnsi="Garamond"/>
          <w:color w:val="000000" w:themeColor="text1"/>
          <w:sz w:val="28"/>
          <w:szCs w:val="28"/>
        </w:rPr>
        <w:t>ого</w:t>
      </w:r>
      <w:proofErr w:type="spellEnd"/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F40EE" w:rsidRPr="00F416E0">
        <w:rPr>
          <w:rFonts w:ascii="Garamond" w:hAnsi="Garamond"/>
          <w:color w:val="000000" w:themeColor="text1"/>
          <w:sz w:val="28"/>
          <w:szCs w:val="28"/>
        </w:rPr>
        <w:t>муницип</w:t>
      </w:r>
      <w:r w:rsidR="00FA2E92" w:rsidRPr="00F416E0">
        <w:rPr>
          <w:rFonts w:ascii="Garamond" w:hAnsi="Garamond"/>
          <w:color w:val="000000" w:themeColor="text1"/>
          <w:sz w:val="28"/>
          <w:szCs w:val="28"/>
        </w:rPr>
        <w:t>альн</w:t>
      </w:r>
      <w:r w:rsidR="00632AA9">
        <w:rPr>
          <w:rFonts w:ascii="Garamond" w:hAnsi="Garamond"/>
          <w:color w:val="000000" w:themeColor="text1"/>
          <w:sz w:val="28"/>
          <w:szCs w:val="28"/>
        </w:rPr>
        <w:t>ого</w:t>
      </w:r>
      <w:r w:rsidR="00FA2E92" w:rsidRPr="00F416E0">
        <w:rPr>
          <w:rFonts w:ascii="Garamond" w:hAnsi="Garamond"/>
          <w:color w:val="000000" w:themeColor="text1"/>
          <w:sz w:val="28"/>
          <w:szCs w:val="28"/>
        </w:rPr>
        <w:t xml:space="preserve"> район</w:t>
      </w:r>
      <w:r w:rsidR="00632AA9">
        <w:rPr>
          <w:rFonts w:ascii="Garamond" w:hAnsi="Garamond"/>
          <w:color w:val="000000" w:themeColor="text1"/>
          <w:sz w:val="28"/>
          <w:szCs w:val="28"/>
        </w:rPr>
        <w:t>а</w:t>
      </w:r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» направлена </w:t>
      </w:r>
      <w:proofErr w:type="gramStart"/>
      <w:r w:rsidR="00A85F15" w:rsidRPr="00F416E0">
        <w:rPr>
          <w:rFonts w:ascii="Garamond" w:hAnsi="Garamond"/>
          <w:color w:val="000000" w:themeColor="text1"/>
          <w:sz w:val="28"/>
          <w:szCs w:val="28"/>
        </w:rPr>
        <w:t>на</w:t>
      </w:r>
      <w:proofErr w:type="gramEnd"/>
      <w:r w:rsidR="00A85F15" w:rsidRPr="00F416E0">
        <w:rPr>
          <w:rFonts w:ascii="Garamond" w:hAnsi="Garamond"/>
          <w:color w:val="000000" w:themeColor="text1"/>
          <w:sz w:val="28"/>
          <w:szCs w:val="28"/>
        </w:rPr>
        <w:t>:</w:t>
      </w:r>
    </w:p>
    <w:p w:rsidR="00A85F15" w:rsidRPr="00F416E0" w:rsidRDefault="00904A8A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обеспечение долгосрочной сбалансированности и устойчивости бюдже</w:t>
      </w:r>
      <w:r w:rsidRPr="00F416E0">
        <w:rPr>
          <w:rFonts w:ascii="Garamond" w:hAnsi="Garamond"/>
          <w:color w:val="000000" w:themeColor="text1"/>
          <w:sz w:val="28"/>
          <w:szCs w:val="28"/>
        </w:rPr>
        <w:t>т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ной системы, повышение качества управления </w:t>
      </w:r>
      <w:r w:rsidR="00632AA9">
        <w:rPr>
          <w:rFonts w:ascii="Garamond" w:hAnsi="Garamond"/>
          <w:color w:val="000000" w:themeColor="text1"/>
          <w:sz w:val="28"/>
          <w:szCs w:val="28"/>
        </w:rPr>
        <w:t>муниципаль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ными финансами </w:t>
      </w:r>
      <w:proofErr w:type="spellStart"/>
      <w:r w:rsidR="00A85F15"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района;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создание условий для оптимизации и повышения эффективности расходов районного бюджета;</w:t>
      </w:r>
    </w:p>
    <w:p w:rsidR="00904A8A" w:rsidRPr="00F416E0" w:rsidRDefault="00904A8A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повышение эффективности, результативности осуществления закупок т</w:t>
      </w:r>
      <w:r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="00632AA9">
        <w:rPr>
          <w:rFonts w:ascii="Garamond" w:hAnsi="Garamond"/>
          <w:color w:val="000000" w:themeColor="text1"/>
          <w:sz w:val="28"/>
          <w:szCs w:val="28"/>
        </w:rPr>
        <w:t>варов, работ, услуг для муниципаль</w:t>
      </w:r>
      <w:r w:rsidRPr="00F416E0">
        <w:rPr>
          <w:rFonts w:ascii="Garamond" w:hAnsi="Garamond"/>
          <w:color w:val="000000" w:themeColor="text1"/>
          <w:sz w:val="28"/>
          <w:szCs w:val="28"/>
        </w:rPr>
        <w:t>ных нужд, обеспечение гласности и прозра</w:t>
      </w:r>
      <w:r w:rsidRPr="00F416E0">
        <w:rPr>
          <w:rFonts w:ascii="Garamond" w:hAnsi="Garamond"/>
          <w:color w:val="000000" w:themeColor="text1"/>
          <w:sz w:val="28"/>
          <w:szCs w:val="28"/>
        </w:rPr>
        <w:t>ч</w:t>
      </w:r>
      <w:r w:rsidRPr="00F416E0">
        <w:rPr>
          <w:rFonts w:ascii="Garamond" w:hAnsi="Garamond"/>
          <w:color w:val="000000" w:themeColor="text1"/>
          <w:sz w:val="28"/>
          <w:szCs w:val="28"/>
        </w:rPr>
        <w:t>ности осуществления закупок, предотвращение коррупции и других злоупотре</w:t>
      </w:r>
      <w:r w:rsidRPr="00F416E0">
        <w:rPr>
          <w:rFonts w:ascii="Garamond" w:hAnsi="Garamond"/>
          <w:color w:val="000000" w:themeColor="text1"/>
          <w:sz w:val="28"/>
          <w:szCs w:val="28"/>
        </w:rPr>
        <w:t>б</w:t>
      </w:r>
      <w:r w:rsidRPr="00F416E0">
        <w:rPr>
          <w:rFonts w:ascii="Garamond" w:hAnsi="Garamond"/>
          <w:color w:val="000000" w:themeColor="text1"/>
          <w:sz w:val="28"/>
          <w:szCs w:val="28"/>
        </w:rPr>
        <w:t>лений в сфере закупок.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модернизация бюджетного процесса путем полноценного внедрения пр</w:t>
      </w:r>
      <w:r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граммно-целевых методов управления в деятельность исполнительных органов местного самоуправления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района;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упорядочение структуры управления финансовыми ресурсами;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lastRenderedPageBreak/>
        <w:t>реализация мер по повышению эффективности бюджетных расходов;</w:t>
      </w:r>
    </w:p>
    <w:p w:rsidR="00A85F15" w:rsidRPr="00F416E0" w:rsidRDefault="00A85F15" w:rsidP="008921FE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повышение открытости и прозрачности управления муниципальными ф</w:t>
      </w:r>
      <w:r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="00865D49" w:rsidRPr="00F416E0">
        <w:rPr>
          <w:rFonts w:ascii="Garamond" w:hAnsi="Garamond"/>
          <w:color w:val="000000" w:themeColor="text1"/>
          <w:sz w:val="28"/>
          <w:szCs w:val="28"/>
        </w:rPr>
        <w:t>нансами;</w:t>
      </w:r>
    </w:p>
    <w:p w:rsidR="00A85F15" w:rsidRPr="00F416E0" w:rsidRDefault="00865D49" w:rsidP="008921FE">
      <w:pPr>
        <w:spacing w:line="276" w:lineRule="auto"/>
        <w:ind w:firstLine="709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C13EB">
        <w:rPr>
          <w:rFonts w:ascii="Garamond" w:hAnsi="Garamond"/>
          <w:color w:val="000000" w:themeColor="text1"/>
          <w:sz w:val="28"/>
          <w:szCs w:val="28"/>
        </w:rPr>
        <w:t>регулирование и организация размещения заказов на закупку товаров, р</w:t>
      </w:r>
      <w:r w:rsidRPr="00AC13EB">
        <w:rPr>
          <w:rFonts w:ascii="Garamond" w:hAnsi="Garamond"/>
          <w:color w:val="000000" w:themeColor="text1"/>
          <w:sz w:val="28"/>
          <w:szCs w:val="28"/>
        </w:rPr>
        <w:t>а</w:t>
      </w:r>
      <w:r w:rsidRPr="00AC13EB">
        <w:rPr>
          <w:rFonts w:ascii="Garamond" w:hAnsi="Garamond"/>
          <w:color w:val="000000" w:themeColor="text1"/>
          <w:sz w:val="28"/>
          <w:szCs w:val="28"/>
        </w:rPr>
        <w:t>бот, услуг для муниципальных нужд, организация мониторинга закупок, метод</w:t>
      </w:r>
      <w:r w:rsidRPr="00AC13EB">
        <w:rPr>
          <w:rFonts w:ascii="Garamond" w:hAnsi="Garamond"/>
          <w:color w:val="000000" w:themeColor="text1"/>
          <w:sz w:val="28"/>
          <w:szCs w:val="28"/>
        </w:rPr>
        <w:t>о</w:t>
      </w:r>
      <w:r w:rsidRPr="00AC13EB">
        <w:rPr>
          <w:rFonts w:ascii="Garamond" w:hAnsi="Garamond"/>
          <w:color w:val="000000" w:themeColor="text1"/>
          <w:sz w:val="28"/>
          <w:szCs w:val="28"/>
        </w:rPr>
        <w:t xml:space="preserve">логическое сопровождение деятельности муниципальных заказчиков </w:t>
      </w:r>
      <w:proofErr w:type="spellStart"/>
      <w:r w:rsidRPr="00AC13EB">
        <w:rPr>
          <w:rFonts w:ascii="Garamond" w:hAnsi="Garamond"/>
          <w:color w:val="000000" w:themeColor="text1"/>
          <w:sz w:val="28"/>
          <w:szCs w:val="28"/>
        </w:rPr>
        <w:t>Клетня</w:t>
      </w:r>
      <w:r w:rsidRPr="00AC13EB">
        <w:rPr>
          <w:rFonts w:ascii="Garamond" w:hAnsi="Garamond"/>
          <w:color w:val="000000" w:themeColor="text1"/>
          <w:sz w:val="28"/>
          <w:szCs w:val="28"/>
        </w:rPr>
        <w:t>н</w:t>
      </w:r>
      <w:r w:rsidRPr="00AC13EB">
        <w:rPr>
          <w:rFonts w:ascii="Garamond" w:hAnsi="Garamond"/>
          <w:color w:val="000000" w:themeColor="text1"/>
          <w:sz w:val="28"/>
          <w:szCs w:val="28"/>
        </w:rPr>
        <w:t>ского</w:t>
      </w:r>
      <w:proofErr w:type="spellEnd"/>
      <w:r w:rsidRPr="00AC13E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B3CDD" w:rsidRPr="00AC13EB">
        <w:rPr>
          <w:rFonts w:ascii="Garamond" w:hAnsi="Garamond"/>
          <w:color w:val="000000" w:themeColor="text1"/>
          <w:sz w:val="28"/>
          <w:szCs w:val="28"/>
        </w:rPr>
        <w:t>района и</w:t>
      </w:r>
      <w:r w:rsidRPr="00AC13EB">
        <w:rPr>
          <w:rFonts w:ascii="Garamond" w:hAnsi="Garamond"/>
          <w:color w:val="000000" w:themeColor="text1"/>
          <w:sz w:val="28"/>
          <w:szCs w:val="28"/>
        </w:rPr>
        <w:t xml:space="preserve"> муниципальных учреждений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района, осуществл</w:t>
      </w:r>
      <w:r w:rsidRPr="00F416E0">
        <w:rPr>
          <w:rFonts w:ascii="Garamond" w:hAnsi="Garamond"/>
          <w:color w:val="000000" w:themeColor="text1"/>
          <w:sz w:val="28"/>
          <w:szCs w:val="28"/>
        </w:rPr>
        <w:t>я</w:t>
      </w:r>
      <w:r w:rsidRPr="00F416E0">
        <w:rPr>
          <w:rFonts w:ascii="Garamond" w:hAnsi="Garamond"/>
          <w:color w:val="000000" w:themeColor="text1"/>
          <w:sz w:val="28"/>
          <w:szCs w:val="28"/>
        </w:rPr>
        <w:t>ющих закупки.</w:t>
      </w:r>
    </w:p>
    <w:p w:rsidR="00A85F15" w:rsidRDefault="00A85F15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F416E0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9B6646" w:rsidRPr="00F416E0">
        <w:rPr>
          <w:rFonts w:ascii="Garamond" w:hAnsi="Garamond"/>
          <w:bCs/>
          <w:color w:val="000000" w:themeColor="text1"/>
          <w:sz w:val="28"/>
          <w:szCs w:val="28"/>
        </w:rPr>
        <w:t>таблице 14.</w:t>
      </w:r>
    </w:p>
    <w:p w:rsidR="008A1A51" w:rsidRDefault="008A1A51" w:rsidP="008921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Pr="00F416E0" w:rsidRDefault="009B6646" w:rsidP="008A1A51">
      <w:pPr>
        <w:autoSpaceDE w:val="0"/>
        <w:autoSpaceDN w:val="0"/>
        <w:adjustRightInd w:val="0"/>
        <w:spacing w:line="276" w:lineRule="auto"/>
        <w:ind w:right="140" w:firstLine="540"/>
        <w:jc w:val="right"/>
        <w:rPr>
          <w:rFonts w:ascii="Garamond" w:hAnsi="Garamond"/>
          <w:bCs/>
          <w:color w:val="000000" w:themeColor="text1"/>
        </w:rPr>
      </w:pPr>
      <w:r w:rsidRPr="00F416E0">
        <w:rPr>
          <w:rFonts w:ascii="Garamond" w:hAnsi="Garamond"/>
          <w:bCs/>
          <w:color w:val="000000" w:themeColor="text1"/>
        </w:rPr>
        <w:t>Таблица 14</w:t>
      </w:r>
    </w:p>
    <w:p w:rsidR="00A85F15" w:rsidRPr="00F416E0" w:rsidRDefault="00A85F15" w:rsidP="008921FE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F416E0">
        <w:rPr>
          <w:rFonts w:ascii="Garamond" w:hAnsi="Garamond"/>
          <w:bCs/>
          <w:color w:val="000000" w:themeColor="text1"/>
          <w:sz w:val="28"/>
          <w:szCs w:val="28"/>
        </w:rPr>
        <w:t>Динамика и структура расходов на финансовое обеспечение реализации</w:t>
      </w:r>
      <w:r w:rsidRPr="00F416E0">
        <w:rPr>
          <w:rFonts w:ascii="Garamond" w:hAnsi="Garamond"/>
          <w:bCs/>
          <w:color w:val="000000" w:themeColor="text1"/>
          <w:sz w:val="28"/>
          <w:szCs w:val="28"/>
        </w:rPr>
        <w:br/>
        <w:t xml:space="preserve">муниципальной программы </w:t>
      </w:r>
      <w:r w:rsidRPr="00F416E0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«Управление муниципальными финансами </w:t>
      </w:r>
      <w:proofErr w:type="spellStart"/>
      <w:r w:rsidR="00FA2E92" w:rsidRPr="00F416E0">
        <w:rPr>
          <w:rFonts w:ascii="Garamond" w:hAnsi="Garamond"/>
          <w:b/>
          <w:i/>
          <w:color w:val="000000" w:themeColor="text1"/>
          <w:sz w:val="28"/>
          <w:szCs w:val="28"/>
        </w:rPr>
        <w:t>Клетнянск</w:t>
      </w:r>
      <w:r w:rsidR="00632AA9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proofErr w:type="spellEnd"/>
      <w:r w:rsidR="00FA2E92" w:rsidRPr="00F416E0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муниципальн</w:t>
      </w:r>
      <w:r w:rsidR="00632AA9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r w:rsidR="00FA2E92" w:rsidRPr="00F416E0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район</w:t>
      </w:r>
      <w:r w:rsidR="00632AA9">
        <w:rPr>
          <w:rFonts w:ascii="Garamond" w:hAnsi="Garamond"/>
          <w:b/>
          <w:i/>
          <w:color w:val="000000" w:themeColor="text1"/>
          <w:sz w:val="28"/>
          <w:szCs w:val="28"/>
        </w:rPr>
        <w:t>а</w:t>
      </w:r>
      <w:r w:rsidRPr="00F416E0">
        <w:rPr>
          <w:rFonts w:ascii="Garamond" w:hAnsi="Garamond"/>
          <w:b/>
          <w:i/>
          <w:color w:val="000000" w:themeColor="text1"/>
          <w:sz w:val="28"/>
          <w:szCs w:val="28"/>
        </w:rPr>
        <w:t>»</w:t>
      </w:r>
    </w:p>
    <w:p w:rsidR="00A85F15" w:rsidRPr="00F416E0" w:rsidRDefault="00A85F15" w:rsidP="008921FE">
      <w:pPr>
        <w:spacing w:line="276" w:lineRule="auto"/>
        <w:jc w:val="right"/>
        <w:rPr>
          <w:rFonts w:ascii="Garamond" w:hAnsi="Garamond"/>
          <w:bCs/>
          <w:color w:val="000000" w:themeColor="text1"/>
        </w:rPr>
      </w:pPr>
      <w:r w:rsidRPr="00F416E0">
        <w:rPr>
          <w:rFonts w:ascii="Garamond" w:hAnsi="Garamond"/>
          <w:bCs/>
          <w:color w:val="000000" w:themeColor="text1"/>
        </w:rPr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1275"/>
      </w:tblGrid>
      <w:tr w:rsidR="00765630" w:rsidRPr="00BF1FCF" w:rsidTr="000540FD">
        <w:trPr>
          <w:trHeight w:val="91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rPr>
                <w:color w:val="FF0000"/>
              </w:rPr>
              <w:t xml:space="preserve"> </w:t>
            </w:r>
            <w:r w:rsidRPr="00BF1FCF">
              <w:t>2020 год (пе</w:t>
            </w:r>
            <w:r w:rsidRPr="00BF1FCF">
              <w:t>р</w:t>
            </w:r>
            <w:r w:rsidRPr="00BF1FCF">
              <w:t>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2021/2020</w:t>
            </w:r>
          </w:p>
        </w:tc>
      </w:tr>
      <w:tr w:rsidR="00765630" w:rsidRPr="00BF1FCF" w:rsidTr="000540FD">
        <w:trPr>
          <w:trHeight w:val="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632AA9">
            <w:pPr>
              <w:rPr>
                <w:bCs/>
              </w:rPr>
            </w:pPr>
            <w:r w:rsidRPr="00BF1FCF">
              <w:rPr>
                <w:bCs/>
              </w:rPr>
              <w:t xml:space="preserve">Управление муниципальными финансами </w:t>
            </w:r>
            <w:proofErr w:type="spellStart"/>
            <w:r w:rsidRPr="00BF1FCF">
              <w:rPr>
                <w:bCs/>
              </w:rPr>
              <w:t>Клетнянск</w:t>
            </w:r>
            <w:r w:rsidR="00632AA9">
              <w:rPr>
                <w:bCs/>
              </w:rPr>
              <w:t>ого</w:t>
            </w:r>
            <w:proofErr w:type="spellEnd"/>
            <w:r w:rsidRPr="00BF1FCF">
              <w:rPr>
                <w:bCs/>
              </w:rPr>
              <w:t xml:space="preserve"> муниципальн</w:t>
            </w:r>
            <w:r w:rsidR="00632AA9">
              <w:rPr>
                <w:bCs/>
              </w:rPr>
              <w:t>ого</w:t>
            </w:r>
            <w:r w:rsidRPr="00BF1FCF">
              <w:rPr>
                <w:bCs/>
              </w:rPr>
              <w:t xml:space="preserve"> район</w:t>
            </w:r>
            <w:r w:rsidR="00632AA9">
              <w:rPr>
                <w:bCs/>
              </w:rPr>
              <w:t>а</w:t>
            </w:r>
            <w:r w:rsidRPr="00BF1FCF">
              <w:rPr>
                <w:bCs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8 369 500,00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8 098 400,00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96,8</w:t>
            </w:r>
          </w:p>
        </w:tc>
      </w:tr>
      <w:tr w:rsidR="00765630" w:rsidRPr="00BF1FCF" w:rsidTr="000540FD">
        <w:trPr>
          <w:trHeight w:val="1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rPr>
                <w:bCs/>
              </w:rPr>
            </w:pPr>
            <w:r w:rsidRPr="00BF1FCF">
              <w:rPr>
                <w:bCs/>
              </w:rPr>
              <w:t xml:space="preserve">Обеспечение финансовой устойчивости бюджетной системы </w:t>
            </w:r>
            <w:proofErr w:type="spellStart"/>
            <w:r w:rsidRPr="00BF1FCF">
              <w:rPr>
                <w:bCs/>
              </w:rPr>
              <w:t>Клетнянского</w:t>
            </w:r>
            <w:proofErr w:type="spellEnd"/>
            <w:r w:rsidRPr="00BF1FCF">
              <w:rPr>
                <w:bCs/>
              </w:rPr>
              <w:t xml:space="preserve"> района путем проведения сбалансированной ф</w:t>
            </w:r>
            <w:r w:rsidRPr="00BF1FCF">
              <w:rPr>
                <w:bCs/>
              </w:rPr>
              <w:t>и</w:t>
            </w:r>
            <w:r w:rsidRPr="00BF1FCF">
              <w:rPr>
                <w:bCs/>
              </w:rPr>
              <w:t>нансовой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5 606 500,00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5 765 400,00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102,8</w:t>
            </w:r>
          </w:p>
        </w:tc>
      </w:tr>
      <w:tr w:rsidR="00765630" w:rsidRPr="00BF1FCF" w:rsidTr="000540FD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r w:rsidRPr="00BF1FCF">
              <w:t>Руководство и управление в сфере уст</w:t>
            </w:r>
            <w:r w:rsidRPr="00BF1FCF">
              <w:t>а</w:t>
            </w:r>
            <w:r w:rsidRPr="00BF1FCF">
              <w:t>новленных функций органов местного с</w:t>
            </w:r>
            <w:r w:rsidRPr="00BF1FCF">
              <w:t>а</w:t>
            </w:r>
            <w:r w:rsidRPr="00BF1FCF">
              <w:t>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5 604 100,00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5 763 000,00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102,8</w:t>
            </w:r>
          </w:p>
        </w:tc>
      </w:tr>
      <w:tr w:rsidR="00765630" w:rsidRPr="00BF1FCF" w:rsidTr="000540FD">
        <w:trPr>
          <w:trHeight w:val="15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r w:rsidRPr="00BF1FCF">
              <w:t>Реализация переданных полномочий по решению отдельных вопросов местного значения поселений в соответствии с з</w:t>
            </w:r>
            <w:r w:rsidRPr="00BF1FCF">
              <w:t>а</w:t>
            </w:r>
            <w:r w:rsidRPr="00BF1FCF">
              <w:t>ключенными соглашениями в части ос</w:t>
            </w:r>
            <w:r w:rsidRPr="00BF1FCF">
              <w:t>у</w:t>
            </w:r>
            <w:r w:rsidRPr="00BF1FCF">
              <w:t>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100,0</w:t>
            </w:r>
          </w:p>
        </w:tc>
      </w:tr>
      <w:tr w:rsidR="00765630" w:rsidRPr="00BF1FCF" w:rsidTr="000540FD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pPr>
              <w:rPr>
                <w:bCs/>
              </w:rPr>
            </w:pPr>
            <w:r w:rsidRPr="00BF1FCF">
              <w:rPr>
                <w:bCs/>
              </w:rPr>
              <w:t>Создание условий для эффективного и о</w:t>
            </w:r>
            <w:r w:rsidRPr="00BF1FCF">
              <w:rPr>
                <w:bCs/>
              </w:rPr>
              <w:t>т</w:t>
            </w:r>
            <w:r w:rsidRPr="00BF1FCF">
              <w:rPr>
                <w:bCs/>
              </w:rPr>
              <w:t>ветственного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2 763 000,00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2 333 000,00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84,4</w:t>
            </w:r>
          </w:p>
        </w:tc>
      </w:tr>
      <w:tr w:rsidR="00765630" w:rsidRPr="00BF1FCF" w:rsidTr="000540F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r w:rsidRPr="00BF1FCF">
              <w:t xml:space="preserve">Выравнивание бюджетной обеспеченности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763 000,00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833 000,00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109,2</w:t>
            </w:r>
          </w:p>
        </w:tc>
      </w:tr>
      <w:tr w:rsidR="00765630" w:rsidRPr="00BF1FCF" w:rsidTr="000540F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30" w:rsidRPr="00BF1FCF" w:rsidRDefault="00765630" w:rsidP="000540FD">
            <w:r w:rsidRPr="00BF1FCF">
              <w:t>Поддержка мер по обеспечению сбаланс</w:t>
            </w:r>
            <w:r w:rsidRPr="00BF1FCF">
              <w:t>и</w:t>
            </w:r>
            <w:r w:rsidRPr="00BF1FCF">
              <w:t>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right"/>
            </w:pPr>
            <w:r w:rsidRPr="00BF1FCF"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30" w:rsidRPr="00BF1FCF" w:rsidRDefault="00765630" w:rsidP="000540FD">
            <w:pPr>
              <w:jc w:val="center"/>
            </w:pPr>
            <w:r w:rsidRPr="00BF1FCF">
              <w:t>75,0</w:t>
            </w:r>
          </w:p>
        </w:tc>
      </w:tr>
    </w:tbl>
    <w:p w:rsidR="008F40EE" w:rsidRPr="00F416E0" w:rsidRDefault="008F40EE" w:rsidP="008921FE">
      <w:pPr>
        <w:spacing w:line="276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Pr="00F416E0" w:rsidRDefault="00A85F15" w:rsidP="008921FE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Межбюджетные отношения с поселениями формируются с учетом треб</w:t>
      </w:r>
      <w:r w:rsidRPr="00F416E0">
        <w:rPr>
          <w:rFonts w:ascii="Garamond" w:hAnsi="Garamond"/>
          <w:color w:val="000000" w:themeColor="text1"/>
          <w:sz w:val="28"/>
          <w:szCs w:val="28"/>
        </w:rPr>
        <w:t>о</w:t>
      </w:r>
      <w:r w:rsidRPr="00F416E0">
        <w:rPr>
          <w:rFonts w:ascii="Garamond" w:hAnsi="Garamond"/>
          <w:color w:val="000000" w:themeColor="text1"/>
          <w:sz w:val="28"/>
          <w:szCs w:val="28"/>
        </w:rPr>
        <w:t>ваний бюджетного и налогового законодательства, реализации Федерального з</w:t>
      </w:r>
      <w:r w:rsidRPr="00F416E0">
        <w:rPr>
          <w:rFonts w:ascii="Garamond" w:hAnsi="Garamond"/>
          <w:color w:val="000000" w:themeColor="text1"/>
          <w:sz w:val="28"/>
          <w:szCs w:val="28"/>
        </w:rPr>
        <w:t>а</w:t>
      </w:r>
      <w:r w:rsidRPr="00F416E0">
        <w:rPr>
          <w:rFonts w:ascii="Garamond" w:hAnsi="Garamond"/>
          <w:color w:val="000000" w:themeColor="text1"/>
          <w:sz w:val="28"/>
          <w:szCs w:val="28"/>
        </w:rPr>
        <w:lastRenderedPageBreak/>
        <w:t>кона №131-ФЗ «Об общих принципах местного самоуправления в Российской Федерации».</w:t>
      </w:r>
    </w:p>
    <w:p w:rsidR="00A85F15" w:rsidRPr="00F416E0" w:rsidRDefault="00A85F15" w:rsidP="008921FE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В</w:t>
      </w:r>
      <w:r w:rsidR="00C74A5D" w:rsidRPr="00F416E0">
        <w:rPr>
          <w:rFonts w:ascii="Garamond" w:hAnsi="Garamond"/>
          <w:color w:val="000000" w:themeColor="text1"/>
          <w:sz w:val="28"/>
          <w:szCs w:val="28"/>
        </w:rPr>
        <w:t xml:space="preserve"> рамках программных мероприятий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54387" w:rsidRPr="00F416E0">
        <w:rPr>
          <w:rFonts w:ascii="Garamond" w:hAnsi="Garamond"/>
          <w:color w:val="000000" w:themeColor="text1"/>
          <w:sz w:val="28"/>
          <w:szCs w:val="28"/>
        </w:rPr>
        <w:t xml:space="preserve">учтены </w:t>
      </w:r>
      <w:r w:rsidRPr="00F416E0">
        <w:rPr>
          <w:rFonts w:ascii="Garamond" w:hAnsi="Garamond"/>
          <w:color w:val="000000" w:themeColor="text1"/>
          <w:sz w:val="28"/>
          <w:szCs w:val="28"/>
        </w:rPr>
        <w:t>межбюджетны</w:t>
      </w:r>
      <w:r w:rsidR="00D54387" w:rsidRPr="00F416E0">
        <w:rPr>
          <w:rFonts w:ascii="Garamond" w:hAnsi="Garamond"/>
          <w:color w:val="000000" w:themeColor="text1"/>
          <w:sz w:val="28"/>
          <w:szCs w:val="28"/>
        </w:rPr>
        <w:t>е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отношени</w:t>
      </w:r>
      <w:r w:rsidR="00D54387" w:rsidRPr="00F416E0">
        <w:rPr>
          <w:rFonts w:ascii="Garamond" w:hAnsi="Garamond"/>
          <w:color w:val="000000" w:themeColor="text1"/>
          <w:sz w:val="28"/>
          <w:szCs w:val="28"/>
        </w:rPr>
        <w:t>я</w:t>
      </w:r>
      <w:r w:rsidR="00FA2E92" w:rsidRPr="00F416E0">
        <w:rPr>
          <w:rFonts w:ascii="Garamond" w:hAnsi="Garamond"/>
          <w:color w:val="000000" w:themeColor="text1"/>
          <w:sz w:val="28"/>
          <w:szCs w:val="28"/>
        </w:rPr>
        <w:t xml:space="preserve"> с поселениями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5630">
        <w:rPr>
          <w:rFonts w:ascii="Garamond" w:hAnsi="Garamond"/>
          <w:color w:val="000000" w:themeColor="text1"/>
          <w:sz w:val="28"/>
          <w:szCs w:val="28"/>
        </w:rPr>
        <w:t>в сумме 2333</w:t>
      </w:r>
      <w:r w:rsidR="00D65099" w:rsidRPr="00F416E0">
        <w:rPr>
          <w:rFonts w:ascii="Garamond" w:hAnsi="Garamond"/>
          <w:color w:val="000000" w:themeColor="text1"/>
          <w:sz w:val="28"/>
          <w:szCs w:val="28"/>
        </w:rPr>
        <w:t>,0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:rsidR="00A85F15" w:rsidRPr="00F416E0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- межбюджетные трансферты общего характера бюджетам поселений </w:t>
      </w:r>
      <w:proofErr w:type="spellStart"/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Кле</w:t>
      </w:r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т</w:t>
      </w:r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нянского</w:t>
      </w:r>
      <w:proofErr w:type="spellEnd"/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района, за счет субвенций из областного бюджета планируются в сумме </w:t>
      </w:r>
      <w:r w:rsidR="00765630">
        <w:rPr>
          <w:rFonts w:ascii="Garamond" w:hAnsi="Garamond" w:cs="Times New Roman"/>
          <w:bCs/>
          <w:color w:val="000000" w:themeColor="text1"/>
          <w:sz w:val="28"/>
          <w:szCs w:val="28"/>
        </w:rPr>
        <w:t>83</w:t>
      </w:r>
      <w:r w:rsidR="00F81420"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3</w:t>
      </w:r>
      <w:r w:rsidR="00722450"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,0</w:t>
      </w:r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тыс. рублей;</w:t>
      </w:r>
    </w:p>
    <w:p w:rsidR="00722450" w:rsidRPr="00F416E0" w:rsidRDefault="00722450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- из бюджета муниципального района на поддержку мер по обеспечению сбалансированности бюджетов</w:t>
      </w:r>
      <w:r w:rsidR="00D65099"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поселений будет выделено </w:t>
      </w:r>
      <w:r w:rsidR="00765630">
        <w:rPr>
          <w:rFonts w:ascii="Garamond" w:hAnsi="Garamond" w:cs="Times New Roman"/>
          <w:bCs/>
          <w:color w:val="000000" w:themeColor="text1"/>
          <w:sz w:val="28"/>
          <w:szCs w:val="28"/>
        </w:rPr>
        <w:t>1500</w:t>
      </w:r>
      <w:r w:rsidR="00FA2E92" w:rsidRPr="00F416E0">
        <w:rPr>
          <w:rFonts w:ascii="Garamond" w:hAnsi="Garamond" w:cs="Times New Roman"/>
          <w:bCs/>
          <w:color w:val="000000" w:themeColor="text1"/>
          <w:sz w:val="28"/>
          <w:szCs w:val="28"/>
        </w:rPr>
        <w:t>,0 тыс. рублей.</w:t>
      </w:r>
    </w:p>
    <w:p w:rsidR="00A85F15" w:rsidRPr="00F416E0" w:rsidRDefault="00FA2E92" w:rsidP="008921FE">
      <w:p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В рамках реализации переданных полномочий по решению отдельных вопросов местного значения поселений, в соответствии с заключенными соглашениями в части осуществления внутреннего муниципального финансового контроля</w:t>
      </w:r>
      <w:r w:rsidR="001A5927" w:rsidRPr="00F416E0">
        <w:rPr>
          <w:rFonts w:ascii="Garamond" w:hAnsi="Garamond"/>
          <w:color w:val="000000" w:themeColor="text1"/>
          <w:sz w:val="28"/>
          <w:szCs w:val="28"/>
        </w:rPr>
        <w:t xml:space="preserve">, иные межбюджетные трансферты от поселений на уровень района </w:t>
      </w:r>
      <w:r w:rsidR="00E97044" w:rsidRPr="00F416E0">
        <w:rPr>
          <w:rFonts w:ascii="Garamond" w:hAnsi="Garamond"/>
          <w:color w:val="000000" w:themeColor="text1"/>
          <w:sz w:val="28"/>
          <w:szCs w:val="28"/>
        </w:rPr>
        <w:t>составят 2400</w:t>
      </w:r>
      <w:r w:rsidR="001A5927" w:rsidRPr="00F416E0">
        <w:rPr>
          <w:rFonts w:ascii="Garamond" w:hAnsi="Garamond"/>
          <w:color w:val="000000" w:themeColor="text1"/>
          <w:sz w:val="28"/>
          <w:szCs w:val="28"/>
        </w:rPr>
        <w:t xml:space="preserve"> ру</w:t>
      </w:r>
      <w:r w:rsidR="001A5927" w:rsidRPr="00F416E0">
        <w:rPr>
          <w:rFonts w:ascii="Garamond" w:hAnsi="Garamond"/>
          <w:color w:val="000000" w:themeColor="text1"/>
          <w:sz w:val="28"/>
          <w:szCs w:val="28"/>
        </w:rPr>
        <w:t>б</w:t>
      </w:r>
      <w:r w:rsidR="001A5927" w:rsidRPr="00F416E0">
        <w:rPr>
          <w:rFonts w:ascii="Garamond" w:hAnsi="Garamond"/>
          <w:color w:val="000000" w:themeColor="text1"/>
          <w:sz w:val="28"/>
          <w:szCs w:val="28"/>
        </w:rPr>
        <w:t>лей.</w:t>
      </w:r>
    </w:p>
    <w:p w:rsidR="00A85F15" w:rsidRPr="00F416E0" w:rsidRDefault="00A85F15" w:rsidP="008921F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ф</w:t>
      </w:r>
      <w:r w:rsidRPr="00F416E0">
        <w:rPr>
          <w:rFonts w:ascii="Garamond" w:hAnsi="Garamond"/>
          <w:color w:val="000000" w:themeColor="text1"/>
          <w:sz w:val="28"/>
          <w:szCs w:val="28"/>
        </w:rPr>
        <w:t>и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нансовое управление администрации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855E1F" w:rsidRPr="00F416E0" w:rsidRDefault="00855E1F" w:rsidP="008921FE">
      <w:pPr>
        <w:pStyle w:val="3"/>
        <w:spacing w:line="276" w:lineRule="auto"/>
        <w:jc w:val="center"/>
        <w:rPr>
          <w:color w:val="000000" w:themeColor="text1"/>
          <w:sz w:val="28"/>
        </w:rPr>
      </w:pPr>
    </w:p>
    <w:p w:rsidR="00A85F15" w:rsidRPr="00F416E0" w:rsidRDefault="00A85F15" w:rsidP="008921FE">
      <w:pPr>
        <w:pStyle w:val="1"/>
        <w:spacing w:line="276" w:lineRule="auto"/>
      </w:pPr>
      <w:bookmarkStart w:id="63" w:name="_Toc24648062"/>
      <w:bookmarkStart w:id="64" w:name="_Toc56164995"/>
      <w:r w:rsidRPr="00F416E0">
        <w:t>НЕПРОГРАММНАЯ ЧАСТЬ РАСХОДОВ РАЙОННОГО БЮДЖЕТА</w:t>
      </w:r>
      <w:bookmarkEnd w:id="63"/>
      <w:bookmarkEnd w:id="64"/>
    </w:p>
    <w:p w:rsidR="00855E1F" w:rsidRPr="00F416E0" w:rsidRDefault="00855E1F" w:rsidP="008921FE">
      <w:pPr>
        <w:spacing w:line="276" w:lineRule="auto"/>
        <w:rPr>
          <w:color w:val="000000" w:themeColor="text1"/>
        </w:rPr>
      </w:pPr>
    </w:p>
    <w:p w:rsidR="009A7C3D" w:rsidRDefault="00A85F15" w:rsidP="00E96623">
      <w:pPr>
        <w:spacing w:line="276" w:lineRule="auto"/>
        <w:ind w:firstLine="708"/>
        <w:jc w:val="both"/>
        <w:rPr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Анализ расходов районного бюджета, не включенных в муниципальные программы </w:t>
      </w:r>
      <w:proofErr w:type="spellStart"/>
      <w:r w:rsidRPr="00F416E0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района, представлен в </w:t>
      </w:r>
      <w:r w:rsidR="009B6646" w:rsidRPr="00F416E0">
        <w:rPr>
          <w:rFonts w:ascii="Garamond" w:hAnsi="Garamond"/>
          <w:color w:val="000000" w:themeColor="text1"/>
          <w:sz w:val="28"/>
          <w:szCs w:val="28"/>
        </w:rPr>
        <w:t>таблице 15</w:t>
      </w:r>
      <w:r w:rsidRPr="00F416E0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F416E0" w:rsidRDefault="009B6646" w:rsidP="008921FE">
      <w:pPr>
        <w:spacing w:line="276" w:lineRule="auto"/>
        <w:ind w:firstLine="708"/>
        <w:jc w:val="right"/>
        <w:rPr>
          <w:rFonts w:ascii="Garamond" w:hAnsi="Garamond"/>
          <w:color w:val="000000" w:themeColor="text1"/>
        </w:rPr>
      </w:pPr>
      <w:r w:rsidRPr="00F416E0">
        <w:rPr>
          <w:rFonts w:ascii="Garamond" w:hAnsi="Garamond"/>
          <w:color w:val="000000" w:themeColor="text1"/>
        </w:rPr>
        <w:t>Таблица 15</w:t>
      </w:r>
    </w:p>
    <w:p w:rsidR="00C12B0D" w:rsidRDefault="00A85F15" w:rsidP="008921FE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416E0">
        <w:rPr>
          <w:rFonts w:ascii="Garamond" w:hAnsi="Garamond"/>
          <w:color w:val="000000" w:themeColor="text1"/>
          <w:sz w:val="28"/>
          <w:szCs w:val="28"/>
        </w:rPr>
        <w:t>Анализ непрограммных расходов районного бюд</w:t>
      </w:r>
      <w:r w:rsidR="000767BE" w:rsidRPr="00F416E0">
        <w:rPr>
          <w:rFonts w:ascii="Garamond" w:hAnsi="Garamond"/>
          <w:color w:val="000000" w:themeColor="text1"/>
          <w:sz w:val="28"/>
          <w:szCs w:val="28"/>
        </w:rPr>
        <w:t>жета в</w:t>
      </w:r>
      <w:r w:rsidR="00C12B0D">
        <w:rPr>
          <w:rFonts w:ascii="Garamond" w:hAnsi="Garamond"/>
          <w:color w:val="000000" w:themeColor="text1"/>
          <w:sz w:val="28"/>
          <w:szCs w:val="28"/>
        </w:rPr>
        <w:t xml:space="preserve"> 2021</w:t>
      </w:r>
      <w:r w:rsidR="003502CA" w:rsidRPr="00F416E0">
        <w:rPr>
          <w:rFonts w:ascii="Garamond" w:hAnsi="Garamond"/>
          <w:color w:val="000000" w:themeColor="text1"/>
          <w:sz w:val="28"/>
          <w:szCs w:val="28"/>
        </w:rPr>
        <w:t>-</w:t>
      </w:r>
      <w:r w:rsidR="00C12B0D">
        <w:rPr>
          <w:rFonts w:ascii="Garamond" w:hAnsi="Garamond"/>
          <w:color w:val="000000" w:themeColor="text1"/>
          <w:sz w:val="28"/>
          <w:szCs w:val="28"/>
        </w:rPr>
        <w:t>2023</w:t>
      </w:r>
      <w:r w:rsidRPr="00F416E0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0767BE" w:rsidRPr="00F416E0">
        <w:rPr>
          <w:rFonts w:ascii="Garamond" w:hAnsi="Garamond"/>
          <w:color w:val="000000" w:themeColor="text1"/>
          <w:sz w:val="28"/>
          <w:szCs w:val="28"/>
        </w:rPr>
        <w:t>ах</w:t>
      </w:r>
      <w:r w:rsidR="00F75656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A85F15" w:rsidRPr="00F416E0" w:rsidRDefault="00C12B0D" w:rsidP="008921FE">
      <w:pPr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85F15" w:rsidRPr="00F416E0">
        <w:rPr>
          <w:rFonts w:ascii="Garamond" w:hAnsi="Garamond"/>
          <w:color w:val="000000" w:themeColor="text1"/>
          <w:sz w:val="20"/>
          <w:szCs w:val="20"/>
        </w:rPr>
        <w:t>(рублей)</w:t>
      </w:r>
    </w:p>
    <w:p w:rsidR="003502CA" w:rsidRPr="00F416E0" w:rsidRDefault="003502CA" w:rsidP="008921FE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1275"/>
      </w:tblGrid>
      <w:tr w:rsidR="00C12B0D" w:rsidRPr="00BF1FCF" w:rsidTr="000540FD">
        <w:trPr>
          <w:trHeight w:val="91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rPr>
                <w:color w:val="FF0000"/>
              </w:rPr>
              <w:t xml:space="preserve"> </w:t>
            </w:r>
            <w:r w:rsidRPr="00BF1FCF">
              <w:t>2020 год (пе</w:t>
            </w:r>
            <w:r w:rsidRPr="00BF1FCF">
              <w:t>р</w:t>
            </w:r>
            <w:r w:rsidRPr="00BF1FCF">
              <w:t>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2021/2020</w:t>
            </w:r>
          </w:p>
        </w:tc>
      </w:tr>
      <w:tr w:rsidR="00C12B0D" w:rsidRPr="00BF1FCF" w:rsidTr="000540F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rPr>
                <w:bCs/>
              </w:rPr>
            </w:pPr>
            <w:r w:rsidRPr="00BF1FCF">
              <w:rPr>
                <w:bCs/>
              </w:rPr>
              <w:t xml:space="preserve">Непрограммная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1 234 700,00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1 174 600,00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95,1</w:t>
            </w:r>
          </w:p>
        </w:tc>
      </w:tr>
      <w:tr w:rsidR="00C12B0D" w:rsidRPr="00BF1FCF" w:rsidTr="000540FD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rPr>
                <w:bCs/>
              </w:rPr>
            </w:pPr>
            <w:r w:rsidRPr="00BF1FCF">
              <w:rPr>
                <w:bCs/>
              </w:rPr>
              <w:t xml:space="preserve">Финансовое управление администрации </w:t>
            </w:r>
            <w:proofErr w:type="spellStart"/>
            <w:r w:rsidRPr="00BF1FCF">
              <w:rPr>
                <w:bCs/>
              </w:rPr>
              <w:t>Клетнянского</w:t>
            </w:r>
            <w:proofErr w:type="spellEnd"/>
            <w:r w:rsidRPr="00BF1FCF">
              <w:rPr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50,0</w:t>
            </w:r>
          </w:p>
        </w:tc>
      </w:tr>
      <w:tr w:rsidR="00C12B0D" w:rsidRPr="00BF1FCF" w:rsidTr="000540FD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r w:rsidRPr="00BF1FCF">
              <w:t xml:space="preserve">Резервный фонд местной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50,0</w:t>
            </w:r>
          </w:p>
        </w:tc>
      </w:tr>
      <w:tr w:rsidR="00C12B0D" w:rsidRPr="00BF1FCF" w:rsidTr="000540F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rPr>
                <w:bCs/>
              </w:rPr>
            </w:pPr>
            <w:proofErr w:type="spellStart"/>
            <w:r w:rsidRPr="00BF1FCF">
              <w:rPr>
                <w:bCs/>
              </w:rPr>
              <w:t>Клетнянский</w:t>
            </w:r>
            <w:proofErr w:type="spellEnd"/>
            <w:r w:rsidRPr="00BF1FCF">
              <w:rPr>
                <w:bCs/>
              </w:rPr>
              <w:t xml:space="preserve"> районный Совет народных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348 200,00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354 200,00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101,7</w:t>
            </w:r>
          </w:p>
        </w:tc>
      </w:tr>
      <w:tr w:rsidR="00C12B0D" w:rsidRPr="00BF1FCF" w:rsidTr="000540FD">
        <w:trPr>
          <w:trHeight w:val="8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r w:rsidRPr="00BF1FCF">
              <w:t>Руководство и управление в сфере уст</w:t>
            </w:r>
            <w:r w:rsidRPr="00BF1FCF">
              <w:t>а</w:t>
            </w:r>
            <w:r w:rsidRPr="00BF1FCF">
              <w:t>новленных функций органов местного с</w:t>
            </w:r>
            <w:r w:rsidRPr="00BF1FCF">
              <w:t>а</w:t>
            </w:r>
            <w:r w:rsidRPr="00BF1FCF">
              <w:t>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348 200,00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354 200,00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101,7</w:t>
            </w:r>
          </w:p>
        </w:tc>
      </w:tr>
      <w:tr w:rsidR="00C12B0D" w:rsidRPr="00BF1FCF" w:rsidTr="000540FD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pPr>
              <w:rPr>
                <w:bCs/>
              </w:rPr>
            </w:pPr>
            <w:r w:rsidRPr="00BF1FCF">
              <w:rPr>
                <w:bCs/>
              </w:rPr>
              <w:t xml:space="preserve">Контрольно-счетная палата </w:t>
            </w:r>
            <w:proofErr w:type="spellStart"/>
            <w:r w:rsidRPr="00BF1FCF">
              <w:rPr>
                <w:bCs/>
              </w:rPr>
              <w:t>Клетнянского</w:t>
            </w:r>
            <w:proofErr w:type="spellEnd"/>
            <w:r w:rsidRPr="00BF1FCF">
              <w:rPr>
                <w:bCs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686 500,00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  <w:rPr>
                <w:bCs/>
              </w:rPr>
            </w:pPr>
            <w:r w:rsidRPr="00BF1FCF">
              <w:rPr>
                <w:bCs/>
              </w:rPr>
              <w:t>720 400,00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104,9</w:t>
            </w:r>
          </w:p>
        </w:tc>
      </w:tr>
      <w:tr w:rsidR="00C12B0D" w:rsidRPr="00BF1FCF" w:rsidTr="000540FD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r w:rsidRPr="00BF1FCF">
              <w:t>Руководство и управление в сфере уст</w:t>
            </w:r>
            <w:r w:rsidRPr="00BF1FCF">
              <w:t>а</w:t>
            </w:r>
            <w:r w:rsidRPr="00BF1FCF">
              <w:t>новленных функций органов местного с</w:t>
            </w:r>
            <w:r w:rsidRPr="00BF1FCF">
              <w:t>а</w:t>
            </w:r>
            <w:r w:rsidRPr="00BF1FCF">
              <w:t>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24 100,00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24 400,00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101,2</w:t>
            </w:r>
          </w:p>
        </w:tc>
      </w:tr>
      <w:tr w:rsidR="00C12B0D" w:rsidRPr="00BF1FCF" w:rsidTr="00632AA9">
        <w:trPr>
          <w:trHeight w:val="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r w:rsidRPr="00BF1FCF">
              <w:lastRenderedPageBreak/>
              <w:t>Обеспечение деятельности руководителя контрольно-счетного органа муниципал</w:t>
            </w:r>
            <w:r w:rsidRPr="00BF1FCF">
              <w:t>ь</w:t>
            </w:r>
            <w:r w:rsidRPr="00BF1FCF">
              <w:t>ного образования и его заместителей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644 400,00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678 000,00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105,2</w:t>
            </w:r>
          </w:p>
        </w:tc>
      </w:tr>
      <w:tr w:rsidR="00C12B0D" w:rsidRPr="00BF1FCF" w:rsidTr="000540FD">
        <w:trPr>
          <w:trHeight w:val="16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0D" w:rsidRPr="00BF1FCF" w:rsidRDefault="00C12B0D" w:rsidP="000540FD">
            <w:r w:rsidRPr="00BF1FCF">
              <w:t>Реализация переданных полномочий по решению отдельных вопросов местного значения поселений в соответствии с з</w:t>
            </w:r>
            <w:r w:rsidRPr="00BF1FCF">
              <w:t>а</w:t>
            </w:r>
            <w:r w:rsidRPr="00BF1FCF">
              <w:t>ключенными соглашениями в части ос</w:t>
            </w:r>
            <w:r w:rsidRPr="00BF1FCF">
              <w:t>у</w:t>
            </w:r>
            <w:r w:rsidRPr="00BF1FCF">
              <w:t>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right"/>
            </w:pPr>
            <w:r w:rsidRPr="00BF1FCF"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0D" w:rsidRPr="00BF1FCF" w:rsidRDefault="00C12B0D" w:rsidP="000540FD">
            <w:pPr>
              <w:jc w:val="center"/>
            </w:pPr>
            <w:r w:rsidRPr="00BF1FCF">
              <w:t>100,0</w:t>
            </w:r>
          </w:p>
        </w:tc>
      </w:tr>
    </w:tbl>
    <w:p w:rsidR="00855E1F" w:rsidRPr="00F416E0" w:rsidRDefault="00855E1F" w:rsidP="008921FE">
      <w:pPr>
        <w:spacing w:line="276" w:lineRule="auto"/>
        <w:rPr>
          <w:color w:val="000000" w:themeColor="text1"/>
        </w:rPr>
      </w:pPr>
    </w:p>
    <w:p w:rsidR="00A85F15" w:rsidRPr="00F416E0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proofErr w:type="gramStart"/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Неп</w:t>
      </w:r>
      <w:r w:rsidR="008B6E94" w:rsidRPr="00F416E0">
        <w:rPr>
          <w:rFonts w:ascii="Garamond" w:hAnsi="Garamond" w:cs="Times New Roman"/>
          <w:color w:val="000000" w:themeColor="text1"/>
          <w:sz w:val="28"/>
          <w:szCs w:val="28"/>
        </w:rPr>
        <w:t>рограммна</w:t>
      </w:r>
      <w:r w:rsidR="007A7A30" w:rsidRPr="00F416E0">
        <w:rPr>
          <w:rFonts w:ascii="Garamond" w:hAnsi="Garamond" w:cs="Times New Roman"/>
          <w:color w:val="000000" w:themeColor="text1"/>
          <w:sz w:val="28"/>
          <w:szCs w:val="28"/>
        </w:rPr>
        <w:t>я часть б</w:t>
      </w:r>
      <w:r w:rsidR="00C12B0D">
        <w:rPr>
          <w:rFonts w:ascii="Garamond" w:hAnsi="Garamond" w:cs="Times New Roman"/>
          <w:color w:val="000000" w:themeColor="text1"/>
          <w:sz w:val="28"/>
          <w:szCs w:val="28"/>
        </w:rPr>
        <w:t>юджета на 2021</w:t>
      </w:r>
      <w:r w:rsidR="008B6E94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определена в сумме  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>1174,6</w:t>
      </w:r>
      <w:r w:rsidR="008B6E94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тыс. рублей, 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 xml:space="preserve"> 2022-2023</w:t>
      </w:r>
      <w:r w:rsidR="000665C6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 соответственно 4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>460,5</w:t>
      </w:r>
      <w:r w:rsidR="008B6E94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 xml:space="preserve"> и 7160,5</w:t>
      </w:r>
      <w:r w:rsidR="00106413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</w:t>
      </w:r>
      <w:r w:rsidR="008B6E94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>или 0,4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процента всей расходной части бюджета, в нее вошли расходы на обе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с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печение деятельности </w:t>
      </w:r>
      <w:r w:rsidR="009B00B2" w:rsidRPr="00F416E0">
        <w:rPr>
          <w:rFonts w:ascii="Garamond" w:hAnsi="Garamond" w:cs="Times New Roman"/>
          <w:color w:val="000000" w:themeColor="text1"/>
          <w:sz w:val="28"/>
          <w:szCs w:val="28"/>
        </w:rPr>
        <w:t>представительного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органа муниципального образования – </w:t>
      </w:r>
      <w:proofErr w:type="spellStart"/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Клетнянский</w:t>
      </w:r>
      <w:proofErr w:type="spellEnd"/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районный Совет народных депутатов, обеспечение деятельности контрольно-счётного органа муниципального образования – Контрольно-счётная пал</w:t>
      </w:r>
      <w:r w:rsidR="00BB0091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ата </w:t>
      </w:r>
      <w:proofErr w:type="spellStart"/>
      <w:r w:rsidR="00BB0091" w:rsidRPr="00F416E0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BB0091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="000665C6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0665C6" w:rsidRPr="00F416E0">
        <w:rPr>
          <w:rFonts w:ascii="Garamond" w:hAnsi="Garamond"/>
          <w:color w:val="000000" w:themeColor="text1"/>
          <w:sz w:val="28"/>
          <w:szCs w:val="28"/>
        </w:rPr>
        <w:t>резервный фонд местной администрации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85F15" w:rsidRPr="00F416E0" w:rsidRDefault="00A85F15" w:rsidP="008921FE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Резервный фонд администрации </w:t>
      </w:r>
      <w:proofErr w:type="spellStart"/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Клетнянско</w:t>
      </w:r>
      <w:r w:rsidR="00C74A5D" w:rsidRPr="00F416E0">
        <w:rPr>
          <w:rFonts w:ascii="Garamond" w:hAnsi="Garamond" w:cs="Times New Roman"/>
          <w:color w:val="000000" w:themeColor="text1"/>
          <w:sz w:val="28"/>
          <w:szCs w:val="28"/>
        </w:rPr>
        <w:t>го</w:t>
      </w:r>
      <w:proofErr w:type="spellEnd"/>
      <w:r w:rsidR="00C74A5D" w:rsidRPr="00F416E0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запланирован в су</w:t>
      </w:r>
      <w:r w:rsidR="00C74A5D" w:rsidRPr="00F416E0">
        <w:rPr>
          <w:rFonts w:ascii="Garamond" w:hAnsi="Garamond" w:cs="Times New Roman"/>
          <w:color w:val="000000" w:themeColor="text1"/>
          <w:sz w:val="28"/>
          <w:szCs w:val="28"/>
        </w:rPr>
        <w:t>м</w:t>
      </w:r>
      <w:r w:rsidR="00C74A5D" w:rsidRPr="00F416E0">
        <w:rPr>
          <w:rFonts w:ascii="Garamond" w:hAnsi="Garamond" w:cs="Times New Roman"/>
          <w:color w:val="000000" w:themeColor="text1"/>
          <w:sz w:val="28"/>
          <w:szCs w:val="28"/>
        </w:rPr>
        <w:t>ме</w:t>
      </w:r>
      <w:r w:rsidR="00B8726C">
        <w:rPr>
          <w:rFonts w:ascii="Garamond" w:hAnsi="Garamond" w:cs="Times New Roman"/>
          <w:color w:val="000000" w:themeColor="text1"/>
          <w:sz w:val="28"/>
          <w:szCs w:val="28"/>
        </w:rPr>
        <w:t xml:space="preserve"> 1</w:t>
      </w:r>
      <w:r w:rsidRPr="00F416E0">
        <w:rPr>
          <w:rFonts w:ascii="Garamond" w:hAnsi="Garamond" w:cs="Times New Roman"/>
          <w:color w:val="000000" w:themeColor="text1"/>
          <w:sz w:val="28"/>
          <w:szCs w:val="28"/>
        </w:rPr>
        <w:t>00,0 тыс. рублей.</w:t>
      </w:r>
    </w:p>
    <w:p w:rsidR="008A1A51" w:rsidRDefault="008A1A51">
      <w:pPr>
        <w:rPr>
          <w:b/>
          <w:sz w:val="28"/>
          <w:szCs w:val="20"/>
        </w:rPr>
      </w:pPr>
    </w:p>
    <w:p w:rsidR="00C74A5D" w:rsidRPr="00F416E0" w:rsidRDefault="00C74A5D" w:rsidP="00E96623">
      <w:pPr>
        <w:pStyle w:val="1"/>
        <w:spacing w:line="276" w:lineRule="auto"/>
        <w:jc w:val="left"/>
      </w:pPr>
    </w:p>
    <w:p w:rsidR="009B00B2" w:rsidRDefault="00A85F15" w:rsidP="008921FE">
      <w:pPr>
        <w:pStyle w:val="1"/>
        <w:spacing w:line="276" w:lineRule="auto"/>
      </w:pPr>
      <w:bookmarkStart w:id="65" w:name="_Toc24648063"/>
      <w:bookmarkStart w:id="66" w:name="_Toc56164996"/>
      <w:r w:rsidRPr="00F416E0">
        <w:t>ИСТОЧНИКИ ВНУТРЕННЕГО ФИНАНСИРОВАНИЯ</w:t>
      </w:r>
      <w:r w:rsidR="00B3133F" w:rsidRPr="00F416E0">
        <w:br/>
      </w:r>
      <w:r w:rsidRPr="00F416E0">
        <w:t>ДЕФИЦИТА РАЙОННОГО БЮДЖЕТА</w:t>
      </w:r>
      <w:bookmarkEnd w:id="65"/>
      <w:bookmarkEnd w:id="66"/>
    </w:p>
    <w:p w:rsidR="008A1A51" w:rsidRPr="008A1A51" w:rsidRDefault="008A1A51" w:rsidP="008A1A51"/>
    <w:p w:rsidR="00A85F15" w:rsidRPr="00F416E0" w:rsidRDefault="00B8726C" w:rsidP="008921F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На 2021-2023</w:t>
      </w:r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7044" w:rsidRPr="00F416E0">
        <w:rPr>
          <w:rFonts w:ascii="Garamond" w:hAnsi="Garamond"/>
          <w:color w:val="000000" w:themeColor="text1"/>
          <w:sz w:val="28"/>
          <w:szCs w:val="28"/>
        </w:rPr>
        <w:t>годы прогнозируется</w:t>
      </w:r>
      <w:r w:rsidR="00A85F15" w:rsidRPr="00F416E0">
        <w:rPr>
          <w:rFonts w:ascii="Garamond" w:hAnsi="Garamond"/>
          <w:color w:val="000000" w:themeColor="text1"/>
          <w:sz w:val="28"/>
          <w:szCs w:val="28"/>
        </w:rPr>
        <w:t xml:space="preserve"> сбалансированный бюджет, </w:t>
      </w:r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>привлеч</w:t>
      </w:r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>е</w:t>
      </w:r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 xml:space="preserve">ние муниципальных внутренних заимствований </w:t>
      </w:r>
      <w:proofErr w:type="spellStart"/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>Клетнянским</w:t>
      </w:r>
      <w:proofErr w:type="spellEnd"/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 xml:space="preserve"> районом не пл</w:t>
      </w:r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>а</w:t>
      </w:r>
      <w:r w:rsidR="00A85F15" w:rsidRPr="00F416E0">
        <w:rPr>
          <w:rFonts w:ascii="Garamond" w:eastAsia="Calibri" w:hAnsi="Garamond"/>
          <w:color w:val="000000" w:themeColor="text1"/>
          <w:sz w:val="28"/>
          <w:szCs w:val="28"/>
        </w:rPr>
        <w:t>нируется.</w:t>
      </w:r>
      <w:r w:rsidR="00CE67BD" w:rsidRPr="00F416E0">
        <w:rPr>
          <w:rFonts w:ascii="Garamond" w:eastAsia="Calibri" w:hAnsi="Garamond"/>
          <w:color w:val="000000" w:themeColor="text1"/>
          <w:sz w:val="28"/>
          <w:szCs w:val="28"/>
        </w:rPr>
        <w:t xml:space="preserve"> </w:t>
      </w:r>
      <w:r w:rsidR="009B00B2" w:rsidRPr="00F416E0">
        <w:rPr>
          <w:rFonts w:ascii="Garamond" w:eastAsia="Calibri" w:hAnsi="Garamond"/>
          <w:color w:val="000000" w:themeColor="text1"/>
          <w:sz w:val="28"/>
          <w:szCs w:val="28"/>
        </w:rPr>
        <w:t xml:space="preserve"> Муниципальный долг отсутствует.</w:t>
      </w:r>
    </w:p>
    <w:p w:rsidR="006F68E2" w:rsidRPr="00F416E0" w:rsidRDefault="006F68E2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950CCD" w:rsidRPr="00F416E0" w:rsidRDefault="00950CCD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3502CA" w:rsidRPr="00F416E0" w:rsidRDefault="003502CA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3502CA" w:rsidRPr="00F416E0" w:rsidRDefault="003502CA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BB0091" w:rsidRPr="00F416E0" w:rsidRDefault="00BB0091" w:rsidP="008921FE">
      <w:pPr>
        <w:spacing w:line="276" w:lineRule="auto"/>
        <w:rPr>
          <w:rFonts w:ascii="Garamond" w:hAnsi="Garamond"/>
          <w:color w:val="000000" w:themeColor="text1"/>
        </w:rPr>
      </w:pPr>
    </w:p>
    <w:p w:rsidR="003502CA" w:rsidRPr="00F416E0" w:rsidRDefault="003502CA" w:rsidP="008921FE">
      <w:pPr>
        <w:spacing w:line="276" w:lineRule="auto"/>
        <w:rPr>
          <w:rFonts w:ascii="Garamond" w:hAnsi="Garamond"/>
          <w:color w:val="000000" w:themeColor="text1"/>
        </w:rPr>
      </w:pPr>
    </w:p>
    <w:sectPr w:rsidR="003502CA" w:rsidRPr="00F416E0" w:rsidSect="008921FE">
      <w:footerReference w:type="even" r:id="rId14"/>
      <w:footerReference w:type="default" r:id="rId15"/>
      <w:footerReference w:type="first" r:id="rId16"/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6" w:rsidRDefault="006876A6">
      <w:r>
        <w:separator/>
      </w:r>
    </w:p>
  </w:endnote>
  <w:endnote w:type="continuationSeparator" w:id="0">
    <w:p w:rsidR="006876A6" w:rsidRDefault="0068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85" w:rsidRDefault="00C10285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285" w:rsidRDefault="00C10285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27259"/>
      <w:docPartObj>
        <w:docPartGallery w:val="Page Numbers (Bottom of Page)"/>
        <w:docPartUnique/>
      </w:docPartObj>
    </w:sdtPr>
    <w:sdtContent>
      <w:p w:rsidR="00C10285" w:rsidRDefault="00C1028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0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10285" w:rsidRDefault="00C10285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85" w:rsidRDefault="00C10285">
    <w:pPr>
      <w:pStyle w:val="a4"/>
      <w:jc w:val="right"/>
    </w:pPr>
  </w:p>
  <w:p w:rsidR="00C10285" w:rsidRDefault="00C10285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6" w:rsidRDefault="006876A6">
      <w:r>
        <w:separator/>
      </w:r>
    </w:p>
  </w:footnote>
  <w:footnote w:type="continuationSeparator" w:id="0">
    <w:p w:rsidR="006876A6" w:rsidRDefault="0068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DD"/>
    <w:multiLevelType w:val="hybridMultilevel"/>
    <w:tmpl w:val="49ACE250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780C35"/>
    <w:multiLevelType w:val="hybridMultilevel"/>
    <w:tmpl w:val="6A6870F6"/>
    <w:lvl w:ilvl="0" w:tplc="92AC5F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6D061DF"/>
    <w:multiLevelType w:val="hybridMultilevel"/>
    <w:tmpl w:val="E9C82D3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B65E5"/>
    <w:multiLevelType w:val="hybridMultilevel"/>
    <w:tmpl w:val="ABE0353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7FA4D4F"/>
    <w:multiLevelType w:val="hybridMultilevel"/>
    <w:tmpl w:val="2312E95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35A1050"/>
    <w:multiLevelType w:val="hybridMultilevel"/>
    <w:tmpl w:val="88F0BE9A"/>
    <w:lvl w:ilvl="0" w:tplc="BE9025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B163A1"/>
    <w:multiLevelType w:val="hybridMultilevel"/>
    <w:tmpl w:val="467A3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D2546D"/>
    <w:multiLevelType w:val="hybridMultilevel"/>
    <w:tmpl w:val="BE7ADF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5028"/>
    <w:multiLevelType w:val="hybridMultilevel"/>
    <w:tmpl w:val="C16833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287DBF"/>
    <w:multiLevelType w:val="hybridMultilevel"/>
    <w:tmpl w:val="DCD09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F153D"/>
    <w:multiLevelType w:val="hybridMultilevel"/>
    <w:tmpl w:val="DB32A49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8D32E8"/>
    <w:multiLevelType w:val="hybridMultilevel"/>
    <w:tmpl w:val="3404D6B4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760E4C6F"/>
    <w:multiLevelType w:val="hybridMultilevel"/>
    <w:tmpl w:val="E2B0124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  <w:num w:numId="18">
    <w:abstractNumId w:val="16"/>
  </w:num>
  <w:num w:numId="19">
    <w:abstractNumId w:val="14"/>
  </w:num>
  <w:num w:numId="20">
    <w:abstractNumId w:val="18"/>
  </w:num>
  <w:num w:numId="21">
    <w:abstractNumId w:val="0"/>
  </w:num>
  <w:num w:numId="22">
    <w:abstractNumId w:val="20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6439"/>
    <w:rsid w:val="00006AD7"/>
    <w:rsid w:val="00006B35"/>
    <w:rsid w:val="00006F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F1"/>
    <w:rsid w:val="0001683B"/>
    <w:rsid w:val="00016970"/>
    <w:rsid w:val="00016D24"/>
    <w:rsid w:val="000179FB"/>
    <w:rsid w:val="00017F15"/>
    <w:rsid w:val="000201C6"/>
    <w:rsid w:val="00020725"/>
    <w:rsid w:val="00020862"/>
    <w:rsid w:val="00020D25"/>
    <w:rsid w:val="00020E62"/>
    <w:rsid w:val="00020F37"/>
    <w:rsid w:val="00021209"/>
    <w:rsid w:val="0002132E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C86"/>
    <w:rsid w:val="00026058"/>
    <w:rsid w:val="00026E01"/>
    <w:rsid w:val="00026F17"/>
    <w:rsid w:val="0002727D"/>
    <w:rsid w:val="00027A63"/>
    <w:rsid w:val="00027FBD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71D0"/>
    <w:rsid w:val="00057835"/>
    <w:rsid w:val="00057E54"/>
    <w:rsid w:val="0006015F"/>
    <w:rsid w:val="0006022A"/>
    <w:rsid w:val="00060650"/>
    <w:rsid w:val="00060873"/>
    <w:rsid w:val="00060F18"/>
    <w:rsid w:val="00061C27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965"/>
    <w:rsid w:val="00073975"/>
    <w:rsid w:val="00074DE6"/>
    <w:rsid w:val="0007517A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1A18"/>
    <w:rsid w:val="0008211A"/>
    <w:rsid w:val="000822E4"/>
    <w:rsid w:val="00082AB7"/>
    <w:rsid w:val="00082C32"/>
    <w:rsid w:val="00082F65"/>
    <w:rsid w:val="000833ED"/>
    <w:rsid w:val="000844BF"/>
    <w:rsid w:val="00084701"/>
    <w:rsid w:val="00084824"/>
    <w:rsid w:val="00085621"/>
    <w:rsid w:val="0008565E"/>
    <w:rsid w:val="000856C0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54CA"/>
    <w:rsid w:val="000957B0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3A1"/>
    <w:rsid w:val="000A2771"/>
    <w:rsid w:val="000A293D"/>
    <w:rsid w:val="000A2A32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769"/>
    <w:rsid w:val="000B6834"/>
    <w:rsid w:val="000B6924"/>
    <w:rsid w:val="000B6FEE"/>
    <w:rsid w:val="000B7732"/>
    <w:rsid w:val="000B7812"/>
    <w:rsid w:val="000B7821"/>
    <w:rsid w:val="000B7D7A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513D"/>
    <w:rsid w:val="000C5618"/>
    <w:rsid w:val="000C5890"/>
    <w:rsid w:val="000C5BC5"/>
    <w:rsid w:val="000C5D85"/>
    <w:rsid w:val="000C5F6E"/>
    <w:rsid w:val="000C65CD"/>
    <w:rsid w:val="000C6AAD"/>
    <w:rsid w:val="000C6FAC"/>
    <w:rsid w:val="000C7294"/>
    <w:rsid w:val="000C7F68"/>
    <w:rsid w:val="000D0094"/>
    <w:rsid w:val="000D0848"/>
    <w:rsid w:val="000D0A5E"/>
    <w:rsid w:val="000D0ABF"/>
    <w:rsid w:val="000D1004"/>
    <w:rsid w:val="000D1977"/>
    <w:rsid w:val="000D1D70"/>
    <w:rsid w:val="000D2462"/>
    <w:rsid w:val="000D2607"/>
    <w:rsid w:val="000D2864"/>
    <w:rsid w:val="000D29E7"/>
    <w:rsid w:val="000D37AE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B46"/>
    <w:rsid w:val="000E31AC"/>
    <w:rsid w:val="000E3D50"/>
    <w:rsid w:val="000E44CB"/>
    <w:rsid w:val="000E44EA"/>
    <w:rsid w:val="000E4506"/>
    <w:rsid w:val="000E47A2"/>
    <w:rsid w:val="000E5641"/>
    <w:rsid w:val="000E5973"/>
    <w:rsid w:val="000E6F17"/>
    <w:rsid w:val="000E7045"/>
    <w:rsid w:val="000E7972"/>
    <w:rsid w:val="000E7973"/>
    <w:rsid w:val="000F0D90"/>
    <w:rsid w:val="000F0DF8"/>
    <w:rsid w:val="000F0EB8"/>
    <w:rsid w:val="000F1420"/>
    <w:rsid w:val="000F14BA"/>
    <w:rsid w:val="000F18C5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E0B"/>
    <w:rsid w:val="00102E2E"/>
    <w:rsid w:val="00103095"/>
    <w:rsid w:val="00103654"/>
    <w:rsid w:val="00103DA6"/>
    <w:rsid w:val="001045B4"/>
    <w:rsid w:val="00104BA4"/>
    <w:rsid w:val="00104C57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11C6"/>
    <w:rsid w:val="00111462"/>
    <w:rsid w:val="001120AB"/>
    <w:rsid w:val="00112256"/>
    <w:rsid w:val="001123CE"/>
    <w:rsid w:val="001125C4"/>
    <w:rsid w:val="00112BDE"/>
    <w:rsid w:val="00112DB3"/>
    <w:rsid w:val="001139BB"/>
    <w:rsid w:val="00113E94"/>
    <w:rsid w:val="00114673"/>
    <w:rsid w:val="0011492B"/>
    <w:rsid w:val="00114971"/>
    <w:rsid w:val="001149EA"/>
    <w:rsid w:val="00114BC0"/>
    <w:rsid w:val="00115139"/>
    <w:rsid w:val="001161A7"/>
    <w:rsid w:val="00116594"/>
    <w:rsid w:val="001168FA"/>
    <w:rsid w:val="001174DA"/>
    <w:rsid w:val="00117564"/>
    <w:rsid w:val="00117569"/>
    <w:rsid w:val="00117D36"/>
    <w:rsid w:val="00117D67"/>
    <w:rsid w:val="001206B0"/>
    <w:rsid w:val="001215DD"/>
    <w:rsid w:val="001216CA"/>
    <w:rsid w:val="001219B7"/>
    <w:rsid w:val="00121CA5"/>
    <w:rsid w:val="001221A0"/>
    <w:rsid w:val="00122272"/>
    <w:rsid w:val="0012251E"/>
    <w:rsid w:val="001228C3"/>
    <w:rsid w:val="00122A16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352"/>
    <w:rsid w:val="00126796"/>
    <w:rsid w:val="00126D15"/>
    <w:rsid w:val="00126E09"/>
    <w:rsid w:val="00126F60"/>
    <w:rsid w:val="0012700F"/>
    <w:rsid w:val="0012745A"/>
    <w:rsid w:val="00127712"/>
    <w:rsid w:val="00130301"/>
    <w:rsid w:val="00130322"/>
    <w:rsid w:val="001304EC"/>
    <w:rsid w:val="00130F38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73A"/>
    <w:rsid w:val="001349D0"/>
    <w:rsid w:val="00134C73"/>
    <w:rsid w:val="00134D08"/>
    <w:rsid w:val="00134DB9"/>
    <w:rsid w:val="00135569"/>
    <w:rsid w:val="00135B1D"/>
    <w:rsid w:val="00135D98"/>
    <w:rsid w:val="00135F60"/>
    <w:rsid w:val="00135F80"/>
    <w:rsid w:val="00136023"/>
    <w:rsid w:val="00136302"/>
    <w:rsid w:val="00136D4C"/>
    <w:rsid w:val="00137788"/>
    <w:rsid w:val="00137CF5"/>
    <w:rsid w:val="00137D58"/>
    <w:rsid w:val="00140275"/>
    <w:rsid w:val="001407FA"/>
    <w:rsid w:val="00140984"/>
    <w:rsid w:val="00141723"/>
    <w:rsid w:val="0014172F"/>
    <w:rsid w:val="00141B3D"/>
    <w:rsid w:val="00141BEE"/>
    <w:rsid w:val="00141C8A"/>
    <w:rsid w:val="00141D80"/>
    <w:rsid w:val="00142226"/>
    <w:rsid w:val="001422F7"/>
    <w:rsid w:val="0014279C"/>
    <w:rsid w:val="001431D6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2C3"/>
    <w:rsid w:val="00150318"/>
    <w:rsid w:val="0015096C"/>
    <w:rsid w:val="00150A71"/>
    <w:rsid w:val="00150C95"/>
    <w:rsid w:val="00150DCE"/>
    <w:rsid w:val="00150EB4"/>
    <w:rsid w:val="0015103B"/>
    <w:rsid w:val="001515B7"/>
    <w:rsid w:val="0015187A"/>
    <w:rsid w:val="001519C0"/>
    <w:rsid w:val="00152AAD"/>
    <w:rsid w:val="00153321"/>
    <w:rsid w:val="001543DE"/>
    <w:rsid w:val="00154451"/>
    <w:rsid w:val="001547B6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759"/>
    <w:rsid w:val="00160D9E"/>
    <w:rsid w:val="0016156E"/>
    <w:rsid w:val="00161FCA"/>
    <w:rsid w:val="00162F62"/>
    <w:rsid w:val="001630F0"/>
    <w:rsid w:val="00163295"/>
    <w:rsid w:val="0016368D"/>
    <w:rsid w:val="00163933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565"/>
    <w:rsid w:val="0018558A"/>
    <w:rsid w:val="00185B1B"/>
    <w:rsid w:val="00185C6D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5F1"/>
    <w:rsid w:val="001A49FD"/>
    <w:rsid w:val="001A4D35"/>
    <w:rsid w:val="001A4E55"/>
    <w:rsid w:val="001A5010"/>
    <w:rsid w:val="001A5927"/>
    <w:rsid w:val="001B0413"/>
    <w:rsid w:val="001B041B"/>
    <w:rsid w:val="001B04E2"/>
    <w:rsid w:val="001B0F38"/>
    <w:rsid w:val="001B1124"/>
    <w:rsid w:val="001B1146"/>
    <w:rsid w:val="001B1286"/>
    <w:rsid w:val="001B14D6"/>
    <w:rsid w:val="001B1531"/>
    <w:rsid w:val="001B1E1D"/>
    <w:rsid w:val="001B259C"/>
    <w:rsid w:val="001B25AD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D33"/>
    <w:rsid w:val="001C2E39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1355"/>
    <w:rsid w:val="001D14B9"/>
    <w:rsid w:val="001D1519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6C41"/>
    <w:rsid w:val="001D6C89"/>
    <w:rsid w:val="001D6D65"/>
    <w:rsid w:val="001D6FEF"/>
    <w:rsid w:val="001D7906"/>
    <w:rsid w:val="001D796D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7CE"/>
    <w:rsid w:val="001E5E04"/>
    <w:rsid w:val="001E5F75"/>
    <w:rsid w:val="001E6059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614"/>
    <w:rsid w:val="001F1839"/>
    <w:rsid w:val="001F1D32"/>
    <w:rsid w:val="001F2221"/>
    <w:rsid w:val="001F2276"/>
    <w:rsid w:val="001F25A9"/>
    <w:rsid w:val="001F262A"/>
    <w:rsid w:val="001F2922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772"/>
    <w:rsid w:val="001F5936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C48"/>
    <w:rsid w:val="00201BF9"/>
    <w:rsid w:val="0020241B"/>
    <w:rsid w:val="002027F2"/>
    <w:rsid w:val="002028D8"/>
    <w:rsid w:val="00202BE0"/>
    <w:rsid w:val="00202C6E"/>
    <w:rsid w:val="00202E05"/>
    <w:rsid w:val="00203C93"/>
    <w:rsid w:val="00203CC6"/>
    <w:rsid w:val="0020416D"/>
    <w:rsid w:val="002046E1"/>
    <w:rsid w:val="0020491A"/>
    <w:rsid w:val="00204C50"/>
    <w:rsid w:val="00205094"/>
    <w:rsid w:val="00205205"/>
    <w:rsid w:val="0020525D"/>
    <w:rsid w:val="00205CBC"/>
    <w:rsid w:val="00205E38"/>
    <w:rsid w:val="00205ECB"/>
    <w:rsid w:val="002064C2"/>
    <w:rsid w:val="00207A64"/>
    <w:rsid w:val="00210D6B"/>
    <w:rsid w:val="00210DB9"/>
    <w:rsid w:val="002110C0"/>
    <w:rsid w:val="002113E1"/>
    <w:rsid w:val="0021179F"/>
    <w:rsid w:val="00211B32"/>
    <w:rsid w:val="0021234C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A6"/>
    <w:rsid w:val="0022640D"/>
    <w:rsid w:val="002265AB"/>
    <w:rsid w:val="002265CC"/>
    <w:rsid w:val="00226FF6"/>
    <w:rsid w:val="00227609"/>
    <w:rsid w:val="00227AB3"/>
    <w:rsid w:val="00227C1F"/>
    <w:rsid w:val="00231474"/>
    <w:rsid w:val="00231A93"/>
    <w:rsid w:val="00232A5B"/>
    <w:rsid w:val="00232F8D"/>
    <w:rsid w:val="00233027"/>
    <w:rsid w:val="00233404"/>
    <w:rsid w:val="00233672"/>
    <w:rsid w:val="0023373F"/>
    <w:rsid w:val="00233D42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710"/>
    <w:rsid w:val="00255D2E"/>
    <w:rsid w:val="00255E25"/>
    <w:rsid w:val="0025612D"/>
    <w:rsid w:val="002562EE"/>
    <w:rsid w:val="00256757"/>
    <w:rsid w:val="00256853"/>
    <w:rsid w:val="00256933"/>
    <w:rsid w:val="00256E4A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10FD"/>
    <w:rsid w:val="00261432"/>
    <w:rsid w:val="00261D7A"/>
    <w:rsid w:val="002626B4"/>
    <w:rsid w:val="00262828"/>
    <w:rsid w:val="00263175"/>
    <w:rsid w:val="00263227"/>
    <w:rsid w:val="002632AD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454"/>
    <w:rsid w:val="00267C0F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30"/>
    <w:rsid w:val="00287E50"/>
    <w:rsid w:val="00290E00"/>
    <w:rsid w:val="00290E95"/>
    <w:rsid w:val="00291107"/>
    <w:rsid w:val="00291127"/>
    <w:rsid w:val="0029155B"/>
    <w:rsid w:val="002919ED"/>
    <w:rsid w:val="00291A8B"/>
    <w:rsid w:val="00291BE0"/>
    <w:rsid w:val="00291D16"/>
    <w:rsid w:val="00291E6A"/>
    <w:rsid w:val="00293166"/>
    <w:rsid w:val="0029326C"/>
    <w:rsid w:val="0029350E"/>
    <w:rsid w:val="00293ACB"/>
    <w:rsid w:val="00293D24"/>
    <w:rsid w:val="00293D8E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6F33"/>
    <w:rsid w:val="002A71D4"/>
    <w:rsid w:val="002A7639"/>
    <w:rsid w:val="002A783D"/>
    <w:rsid w:val="002A7A92"/>
    <w:rsid w:val="002A7B83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320B"/>
    <w:rsid w:val="002B3537"/>
    <w:rsid w:val="002B462B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FEE"/>
    <w:rsid w:val="002C22EA"/>
    <w:rsid w:val="002C249E"/>
    <w:rsid w:val="002C2805"/>
    <w:rsid w:val="002C2E94"/>
    <w:rsid w:val="002C2EB6"/>
    <w:rsid w:val="002C3080"/>
    <w:rsid w:val="002C330A"/>
    <w:rsid w:val="002C3642"/>
    <w:rsid w:val="002C4AAE"/>
    <w:rsid w:val="002C5027"/>
    <w:rsid w:val="002C5076"/>
    <w:rsid w:val="002C5614"/>
    <w:rsid w:val="002C568F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314"/>
    <w:rsid w:val="002D2391"/>
    <w:rsid w:val="002D241B"/>
    <w:rsid w:val="002D2586"/>
    <w:rsid w:val="002D3593"/>
    <w:rsid w:val="002D3B23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726F"/>
    <w:rsid w:val="002E7471"/>
    <w:rsid w:val="002E79F3"/>
    <w:rsid w:val="002E7DE0"/>
    <w:rsid w:val="002E7F5F"/>
    <w:rsid w:val="002F0209"/>
    <w:rsid w:val="002F0437"/>
    <w:rsid w:val="002F04A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23C3"/>
    <w:rsid w:val="00302DB6"/>
    <w:rsid w:val="0030340B"/>
    <w:rsid w:val="003037C0"/>
    <w:rsid w:val="00303C21"/>
    <w:rsid w:val="00305395"/>
    <w:rsid w:val="003053A6"/>
    <w:rsid w:val="003059F2"/>
    <w:rsid w:val="00305E73"/>
    <w:rsid w:val="00305F78"/>
    <w:rsid w:val="003067C7"/>
    <w:rsid w:val="00307892"/>
    <w:rsid w:val="00307D74"/>
    <w:rsid w:val="00307FEF"/>
    <w:rsid w:val="00310627"/>
    <w:rsid w:val="00310708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7168"/>
    <w:rsid w:val="00327354"/>
    <w:rsid w:val="003273FE"/>
    <w:rsid w:val="0032761E"/>
    <w:rsid w:val="00327634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5005"/>
    <w:rsid w:val="00335146"/>
    <w:rsid w:val="00335610"/>
    <w:rsid w:val="00335E8E"/>
    <w:rsid w:val="00335F3E"/>
    <w:rsid w:val="00336402"/>
    <w:rsid w:val="003364B4"/>
    <w:rsid w:val="00336A56"/>
    <w:rsid w:val="00336DAB"/>
    <w:rsid w:val="00337448"/>
    <w:rsid w:val="0033775B"/>
    <w:rsid w:val="00337889"/>
    <w:rsid w:val="00337DB9"/>
    <w:rsid w:val="003404F8"/>
    <w:rsid w:val="0034082C"/>
    <w:rsid w:val="003409CA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5909"/>
    <w:rsid w:val="00355D22"/>
    <w:rsid w:val="00355F95"/>
    <w:rsid w:val="003568D1"/>
    <w:rsid w:val="003568DF"/>
    <w:rsid w:val="00356AD6"/>
    <w:rsid w:val="00357AC1"/>
    <w:rsid w:val="00357DA1"/>
    <w:rsid w:val="00357E00"/>
    <w:rsid w:val="0036007E"/>
    <w:rsid w:val="00360088"/>
    <w:rsid w:val="00360134"/>
    <w:rsid w:val="00360139"/>
    <w:rsid w:val="003603A7"/>
    <w:rsid w:val="00360A30"/>
    <w:rsid w:val="003610E8"/>
    <w:rsid w:val="00361465"/>
    <w:rsid w:val="00361B25"/>
    <w:rsid w:val="00361ED6"/>
    <w:rsid w:val="00361F74"/>
    <w:rsid w:val="00362000"/>
    <w:rsid w:val="003624D0"/>
    <w:rsid w:val="00362C25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B8"/>
    <w:rsid w:val="0036498B"/>
    <w:rsid w:val="00364C0D"/>
    <w:rsid w:val="00364D24"/>
    <w:rsid w:val="003653CA"/>
    <w:rsid w:val="003658DF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7341"/>
    <w:rsid w:val="00377C3E"/>
    <w:rsid w:val="00377DDE"/>
    <w:rsid w:val="00377ED8"/>
    <w:rsid w:val="003803E0"/>
    <w:rsid w:val="003803ED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9E7"/>
    <w:rsid w:val="00387D5E"/>
    <w:rsid w:val="00387D87"/>
    <w:rsid w:val="00390875"/>
    <w:rsid w:val="00390C50"/>
    <w:rsid w:val="00391FA7"/>
    <w:rsid w:val="00392618"/>
    <w:rsid w:val="00392C75"/>
    <w:rsid w:val="00392D60"/>
    <w:rsid w:val="00393BCE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B8"/>
    <w:rsid w:val="003A0DFD"/>
    <w:rsid w:val="003A134B"/>
    <w:rsid w:val="003A17F4"/>
    <w:rsid w:val="003A185F"/>
    <w:rsid w:val="003A1C5F"/>
    <w:rsid w:val="003A270D"/>
    <w:rsid w:val="003A2AB9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CA7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704A"/>
    <w:rsid w:val="003C729B"/>
    <w:rsid w:val="003C7713"/>
    <w:rsid w:val="003C77D7"/>
    <w:rsid w:val="003C7A23"/>
    <w:rsid w:val="003C7D95"/>
    <w:rsid w:val="003D0555"/>
    <w:rsid w:val="003D0C8F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B8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BAB"/>
    <w:rsid w:val="003E0BD5"/>
    <w:rsid w:val="003E0F73"/>
    <w:rsid w:val="003E0FB7"/>
    <w:rsid w:val="003E1B38"/>
    <w:rsid w:val="003E1B7F"/>
    <w:rsid w:val="003E1C34"/>
    <w:rsid w:val="003E1D92"/>
    <w:rsid w:val="003E26D6"/>
    <w:rsid w:val="003E2C41"/>
    <w:rsid w:val="003E2CB1"/>
    <w:rsid w:val="003E3595"/>
    <w:rsid w:val="003E35CC"/>
    <w:rsid w:val="003E3B26"/>
    <w:rsid w:val="003E3B54"/>
    <w:rsid w:val="003E3B92"/>
    <w:rsid w:val="003E404A"/>
    <w:rsid w:val="003E4EDA"/>
    <w:rsid w:val="003E5354"/>
    <w:rsid w:val="003E564F"/>
    <w:rsid w:val="003E5765"/>
    <w:rsid w:val="003E5B0A"/>
    <w:rsid w:val="003E5B30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1E"/>
    <w:rsid w:val="004036EB"/>
    <w:rsid w:val="00403BAE"/>
    <w:rsid w:val="00403FF9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E3"/>
    <w:rsid w:val="004155A6"/>
    <w:rsid w:val="004158EC"/>
    <w:rsid w:val="00415C26"/>
    <w:rsid w:val="00415CC7"/>
    <w:rsid w:val="00415FCA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AEF"/>
    <w:rsid w:val="0043444B"/>
    <w:rsid w:val="00435730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7440"/>
    <w:rsid w:val="00447885"/>
    <w:rsid w:val="004506C6"/>
    <w:rsid w:val="0045096E"/>
    <w:rsid w:val="00450D84"/>
    <w:rsid w:val="00451128"/>
    <w:rsid w:val="00451FBC"/>
    <w:rsid w:val="00452B28"/>
    <w:rsid w:val="00452DB7"/>
    <w:rsid w:val="00453518"/>
    <w:rsid w:val="00453648"/>
    <w:rsid w:val="00453CAF"/>
    <w:rsid w:val="004548B2"/>
    <w:rsid w:val="00454C55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C94"/>
    <w:rsid w:val="00460327"/>
    <w:rsid w:val="00460485"/>
    <w:rsid w:val="0046075C"/>
    <w:rsid w:val="0046077F"/>
    <w:rsid w:val="0046105A"/>
    <w:rsid w:val="004612C3"/>
    <w:rsid w:val="00461494"/>
    <w:rsid w:val="00461BD5"/>
    <w:rsid w:val="00461C01"/>
    <w:rsid w:val="0046248C"/>
    <w:rsid w:val="00462492"/>
    <w:rsid w:val="00462BF8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D1E"/>
    <w:rsid w:val="00476A44"/>
    <w:rsid w:val="00477292"/>
    <w:rsid w:val="004772CA"/>
    <w:rsid w:val="0047735E"/>
    <w:rsid w:val="004774AB"/>
    <w:rsid w:val="0048013B"/>
    <w:rsid w:val="004804F2"/>
    <w:rsid w:val="0048086F"/>
    <w:rsid w:val="00480CA3"/>
    <w:rsid w:val="00480F91"/>
    <w:rsid w:val="00481012"/>
    <w:rsid w:val="004812CB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E"/>
    <w:rsid w:val="00483A8E"/>
    <w:rsid w:val="00483F5D"/>
    <w:rsid w:val="0048401C"/>
    <w:rsid w:val="004842B4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13"/>
    <w:rsid w:val="00494B4D"/>
    <w:rsid w:val="00494FFC"/>
    <w:rsid w:val="004953BF"/>
    <w:rsid w:val="004959A2"/>
    <w:rsid w:val="00496637"/>
    <w:rsid w:val="00496BC2"/>
    <w:rsid w:val="00496C46"/>
    <w:rsid w:val="004972D8"/>
    <w:rsid w:val="00497B28"/>
    <w:rsid w:val="00497F62"/>
    <w:rsid w:val="004A00CE"/>
    <w:rsid w:val="004A0D58"/>
    <w:rsid w:val="004A0D8B"/>
    <w:rsid w:val="004A0F2A"/>
    <w:rsid w:val="004A11A5"/>
    <w:rsid w:val="004A1D0D"/>
    <w:rsid w:val="004A2677"/>
    <w:rsid w:val="004A29FA"/>
    <w:rsid w:val="004A32A2"/>
    <w:rsid w:val="004A36E2"/>
    <w:rsid w:val="004A3E3B"/>
    <w:rsid w:val="004A3EFB"/>
    <w:rsid w:val="004A4C67"/>
    <w:rsid w:val="004A4F38"/>
    <w:rsid w:val="004A56CE"/>
    <w:rsid w:val="004A58EA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D24"/>
    <w:rsid w:val="004B2DC8"/>
    <w:rsid w:val="004B2ED2"/>
    <w:rsid w:val="004B2F3C"/>
    <w:rsid w:val="004B30B3"/>
    <w:rsid w:val="004B31D4"/>
    <w:rsid w:val="004B33A0"/>
    <w:rsid w:val="004B36B3"/>
    <w:rsid w:val="004B3DE7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D0143"/>
    <w:rsid w:val="004D0224"/>
    <w:rsid w:val="004D022F"/>
    <w:rsid w:val="004D0908"/>
    <w:rsid w:val="004D0AF7"/>
    <w:rsid w:val="004D0D83"/>
    <w:rsid w:val="004D0E2C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B5D"/>
    <w:rsid w:val="004E4FD7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837"/>
    <w:rsid w:val="004F6084"/>
    <w:rsid w:val="004F6437"/>
    <w:rsid w:val="004F7745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D94"/>
    <w:rsid w:val="00513034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857"/>
    <w:rsid w:val="005248CE"/>
    <w:rsid w:val="005255A9"/>
    <w:rsid w:val="005256D2"/>
    <w:rsid w:val="005257EF"/>
    <w:rsid w:val="0052597D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943"/>
    <w:rsid w:val="005346CD"/>
    <w:rsid w:val="005355CC"/>
    <w:rsid w:val="0053585B"/>
    <w:rsid w:val="00535A92"/>
    <w:rsid w:val="00535DC2"/>
    <w:rsid w:val="005361CE"/>
    <w:rsid w:val="00536E37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4013"/>
    <w:rsid w:val="005440B3"/>
    <w:rsid w:val="005447B7"/>
    <w:rsid w:val="00544C13"/>
    <w:rsid w:val="00544DBB"/>
    <w:rsid w:val="00544F85"/>
    <w:rsid w:val="0054521B"/>
    <w:rsid w:val="005456B7"/>
    <w:rsid w:val="00545D15"/>
    <w:rsid w:val="0054622A"/>
    <w:rsid w:val="00546596"/>
    <w:rsid w:val="00546AD4"/>
    <w:rsid w:val="005474C3"/>
    <w:rsid w:val="00547B12"/>
    <w:rsid w:val="0055091B"/>
    <w:rsid w:val="00551160"/>
    <w:rsid w:val="005518C4"/>
    <w:rsid w:val="005518F9"/>
    <w:rsid w:val="00551C76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D3F"/>
    <w:rsid w:val="00556F6B"/>
    <w:rsid w:val="00556F70"/>
    <w:rsid w:val="0055704C"/>
    <w:rsid w:val="00557228"/>
    <w:rsid w:val="005576A5"/>
    <w:rsid w:val="00557AC7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6091"/>
    <w:rsid w:val="00566591"/>
    <w:rsid w:val="0056758F"/>
    <w:rsid w:val="00567662"/>
    <w:rsid w:val="00567AEE"/>
    <w:rsid w:val="00567DC5"/>
    <w:rsid w:val="005701F5"/>
    <w:rsid w:val="00570818"/>
    <w:rsid w:val="00570CA9"/>
    <w:rsid w:val="00570F85"/>
    <w:rsid w:val="00571062"/>
    <w:rsid w:val="005711C7"/>
    <w:rsid w:val="0057134B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C45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81C"/>
    <w:rsid w:val="00584BA2"/>
    <w:rsid w:val="00584EF6"/>
    <w:rsid w:val="005852A5"/>
    <w:rsid w:val="00585AB4"/>
    <w:rsid w:val="00585B20"/>
    <w:rsid w:val="00585B4A"/>
    <w:rsid w:val="00585ED0"/>
    <w:rsid w:val="005861FD"/>
    <w:rsid w:val="00586888"/>
    <w:rsid w:val="00587240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421A"/>
    <w:rsid w:val="005942B9"/>
    <w:rsid w:val="00594FBB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B5C"/>
    <w:rsid w:val="005A2BD0"/>
    <w:rsid w:val="005A30E1"/>
    <w:rsid w:val="005A4465"/>
    <w:rsid w:val="005A474D"/>
    <w:rsid w:val="005A4D63"/>
    <w:rsid w:val="005A554D"/>
    <w:rsid w:val="005A6B39"/>
    <w:rsid w:val="005A72D3"/>
    <w:rsid w:val="005A7AC3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4B1"/>
    <w:rsid w:val="005B7DB1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559"/>
    <w:rsid w:val="005C2895"/>
    <w:rsid w:val="005C2C6D"/>
    <w:rsid w:val="005C3136"/>
    <w:rsid w:val="005C32D6"/>
    <w:rsid w:val="005C3541"/>
    <w:rsid w:val="005C35AB"/>
    <w:rsid w:val="005C37E2"/>
    <w:rsid w:val="005C3F3E"/>
    <w:rsid w:val="005C437A"/>
    <w:rsid w:val="005C4D96"/>
    <w:rsid w:val="005C4DA6"/>
    <w:rsid w:val="005C5445"/>
    <w:rsid w:val="005C5785"/>
    <w:rsid w:val="005C650D"/>
    <w:rsid w:val="005C6595"/>
    <w:rsid w:val="005C6745"/>
    <w:rsid w:val="005C6FF2"/>
    <w:rsid w:val="005C7977"/>
    <w:rsid w:val="005D00C7"/>
    <w:rsid w:val="005D0163"/>
    <w:rsid w:val="005D030F"/>
    <w:rsid w:val="005D0B28"/>
    <w:rsid w:val="005D0B6D"/>
    <w:rsid w:val="005D0F9B"/>
    <w:rsid w:val="005D0FDD"/>
    <w:rsid w:val="005D1311"/>
    <w:rsid w:val="005D1A39"/>
    <w:rsid w:val="005D1FFB"/>
    <w:rsid w:val="005D202D"/>
    <w:rsid w:val="005D27AE"/>
    <w:rsid w:val="005D28B5"/>
    <w:rsid w:val="005D3DC7"/>
    <w:rsid w:val="005D3F53"/>
    <w:rsid w:val="005D3F95"/>
    <w:rsid w:val="005D457F"/>
    <w:rsid w:val="005D4A94"/>
    <w:rsid w:val="005D4E01"/>
    <w:rsid w:val="005D5485"/>
    <w:rsid w:val="005D55E6"/>
    <w:rsid w:val="005D57E5"/>
    <w:rsid w:val="005D5993"/>
    <w:rsid w:val="005D6149"/>
    <w:rsid w:val="005D6252"/>
    <w:rsid w:val="005D643E"/>
    <w:rsid w:val="005D6B2B"/>
    <w:rsid w:val="005D75BE"/>
    <w:rsid w:val="005D7B02"/>
    <w:rsid w:val="005D7B10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C55"/>
    <w:rsid w:val="005E208B"/>
    <w:rsid w:val="005E24FB"/>
    <w:rsid w:val="005E2A8D"/>
    <w:rsid w:val="005E2B30"/>
    <w:rsid w:val="005E3C99"/>
    <w:rsid w:val="005E3ECE"/>
    <w:rsid w:val="005E468A"/>
    <w:rsid w:val="005E49C5"/>
    <w:rsid w:val="005E4DFF"/>
    <w:rsid w:val="005E5320"/>
    <w:rsid w:val="005E58D2"/>
    <w:rsid w:val="005E6309"/>
    <w:rsid w:val="005E636C"/>
    <w:rsid w:val="005E64D5"/>
    <w:rsid w:val="005E6E63"/>
    <w:rsid w:val="005E6FB1"/>
    <w:rsid w:val="005E6FBA"/>
    <w:rsid w:val="005E7268"/>
    <w:rsid w:val="005E738E"/>
    <w:rsid w:val="005E75D5"/>
    <w:rsid w:val="005E784E"/>
    <w:rsid w:val="005E7DB9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600194"/>
    <w:rsid w:val="00600668"/>
    <w:rsid w:val="00600816"/>
    <w:rsid w:val="00600C92"/>
    <w:rsid w:val="00601057"/>
    <w:rsid w:val="006018F8"/>
    <w:rsid w:val="00601973"/>
    <w:rsid w:val="00601F3D"/>
    <w:rsid w:val="00602B0A"/>
    <w:rsid w:val="00602EFB"/>
    <w:rsid w:val="00603CB8"/>
    <w:rsid w:val="00604222"/>
    <w:rsid w:val="00604563"/>
    <w:rsid w:val="00604CA1"/>
    <w:rsid w:val="00605825"/>
    <w:rsid w:val="00605FC4"/>
    <w:rsid w:val="00606964"/>
    <w:rsid w:val="006074E3"/>
    <w:rsid w:val="0060797B"/>
    <w:rsid w:val="00610B77"/>
    <w:rsid w:val="00611C04"/>
    <w:rsid w:val="00611C84"/>
    <w:rsid w:val="00612075"/>
    <w:rsid w:val="0061236B"/>
    <w:rsid w:val="006124AE"/>
    <w:rsid w:val="00612532"/>
    <w:rsid w:val="006125A2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B3E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30036"/>
    <w:rsid w:val="00630271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F6"/>
    <w:rsid w:val="00634E3D"/>
    <w:rsid w:val="006355B5"/>
    <w:rsid w:val="00635BA2"/>
    <w:rsid w:val="00635EBC"/>
    <w:rsid w:val="00635FC7"/>
    <w:rsid w:val="006360F3"/>
    <w:rsid w:val="0063634A"/>
    <w:rsid w:val="00636404"/>
    <w:rsid w:val="00636EFB"/>
    <w:rsid w:val="006370E1"/>
    <w:rsid w:val="00637653"/>
    <w:rsid w:val="00637B56"/>
    <w:rsid w:val="00637B99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CD0"/>
    <w:rsid w:val="0065619F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C2"/>
    <w:rsid w:val="00663DC2"/>
    <w:rsid w:val="0066450A"/>
    <w:rsid w:val="00664657"/>
    <w:rsid w:val="0066470B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BB"/>
    <w:rsid w:val="00667C39"/>
    <w:rsid w:val="00667D4D"/>
    <w:rsid w:val="00667D84"/>
    <w:rsid w:val="00667E5C"/>
    <w:rsid w:val="006706E8"/>
    <w:rsid w:val="00670970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B86"/>
    <w:rsid w:val="00674DA8"/>
    <w:rsid w:val="00675173"/>
    <w:rsid w:val="006751C1"/>
    <w:rsid w:val="00675679"/>
    <w:rsid w:val="00675D9F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D9B"/>
    <w:rsid w:val="00681E6A"/>
    <w:rsid w:val="00683748"/>
    <w:rsid w:val="006837C0"/>
    <w:rsid w:val="00683929"/>
    <w:rsid w:val="0068456C"/>
    <w:rsid w:val="006849BC"/>
    <w:rsid w:val="00684AE6"/>
    <w:rsid w:val="006859A8"/>
    <w:rsid w:val="00685ED3"/>
    <w:rsid w:val="006869EE"/>
    <w:rsid w:val="00686A2F"/>
    <w:rsid w:val="006870DF"/>
    <w:rsid w:val="0068730B"/>
    <w:rsid w:val="00687613"/>
    <w:rsid w:val="006876A6"/>
    <w:rsid w:val="006876BF"/>
    <w:rsid w:val="00687903"/>
    <w:rsid w:val="00687950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153"/>
    <w:rsid w:val="0069729E"/>
    <w:rsid w:val="0069732D"/>
    <w:rsid w:val="00697799"/>
    <w:rsid w:val="0069793C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66F2"/>
    <w:rsid w:val="006A68AB"/>
    <w:rsid w:val="006A6CD6"/>
    <w:rsid w:val="006A6D21"/>
    <w:rsid w:val="006A6DAE"/>
    <w:rsid w:val="006A6DF2"/>
    <w:rsid w:val="006A7357"/>
    <w:rsid w:val="006A7430"/>
    <w:rsid w:val="006A7B38"/>
    <w:rsid w:val="006A7CD3"/>
    <w:rsid w:val="006B066A"/>
    <w:rsid w:val="006B095C"/>
    <w:rsid w:val="006B0DD4"/>
    <w:rsid w:val="006B0E9E"/>
    <w:rsid w:val="006B0FAD"/>
    <w:rsid w:val="006B180D"/>
    <w:rsid w:val="006B2C33"/>
    <w:rsid w:val="006B3429"/>
    <w:rsid w:val="006B365C"/>
    <w:rsid w:val="006B36A6"/>
    <w:rsid w:val="006B370C"/>
    <w:rsid w:val="006B3A85"/>
    <w:rsid w:val="006B3F4E"/>
    <w:rsid w:val="006B48F7"/>
    <w:rsid w:val="006B4A0E"/>
    <w:rsid w:val="006B55F0"/>
    <w:rsid w:val="006B5630"/>
    <w:rsid w:val="006B574D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1073"/>
    <w:rsid w:val="006C10D9"/>
    <w:rsid w:val="006C12A0"/>
    <w:rsid w:val="006C16F1"/>
    <w:rsid w:val="006C171A"/>
    <w:rsid w:val="006C2606"/>
    <w:rsid w:val="006C268D"/>
    <w:rsid w:val="006C2AC5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F3B"/>
    <w:rsid w:val="006E5AC3"/>
    <w:rsid w:val="006E5EF9"/>
    <w:rsid w:val="006E6814"/>
    <w:rsid w:val="006E6F2B"/>
    <w:rsid w:val="006E6F75"/>
    <w:rsid w:val="006E6FE4"/>
    <w:rsid w:val="006E7CEE"/>
    <w:rsid w:val="006E7FDA"/>
    <w:rsid w:val="006F079F"/>
    <w:rsid w:val="006F093B"/>
    <w:rsid w:val="006F0C3B"/>
    <w:rsid w:val="006F0F48"/>
    <w:rsid w:val="006F19E0"/>
    <w:rsid w:val="006F1B0B"/>
    <w:rsid w:val="006F1C85"/>
    <w:rsid w:val="006F1F74"/>
    <w:rsid w:val="006F229E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F28"/>
    <w:rsid w:val="00701FF9"/>
    <w:rsid w:val="00702BBE"/>
    <w:rsid w:val="00702DA9"/>
    <w:rsid w:val="00703058"/>
    <w:rsid w:val="007030BC"/>
    <w:rsid w:val="00703149"/>
    <w:rsid w:val="007039F8"/>
    <w:rsid w:val="00703BAE"/>
    <w:rsid w:val="00703EDA"/>
    <w:rsid w:val="00703FF4"/>
    <w:rsid w:val="00704179"/>
    <w:rsid w:val="007044DA"/>
    <w:rsid w:val="007049DB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6B"/>
    <w:rsid w:val="00710005"/>
    <w:rsid w:val="007100ED"/>
    <w:rsid w:val="007106A1"/>
    <w:rsid w:val="007106BE"/>
    <w:rsid w:val="00710CE3"/>
    <w:rsid w:val="00711600"/>
    <w:rsid w:val="007119F6"/>
    <w:rsid w:val="00711B9C"/>
    <w:rsid w:val="00711E05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62BD"/>
    <w:rsid w:val="00716751"/>
    <w:rsid w:val="00717359"/>
    <w:rsid w:val="00717899"/>
    <w:rsid w:val="007178EE"/>
    <w:rsid w:val="00717A69"/>
    <w:rsid w:val="007200E7"/>
    <w:rsid w:val="007211A5"/>
    <w:rsid w:val="00721DA5"/>
    <w:rsid w:val="00721EB7"/>
    <w:rsid w:val="00722450"/>
    <w:rsid w:val="0072250E"/>
    <w:rsid w:val="00722BAF"/>
    <w:rsid w:val="007239B3"/>
    <w:rsid w:val="00723C8E"/>
    <w:rsid w:val="00723F16"/>
    <w:rsid w:val="007247F4"/>
    <w:rsid w:val="00724A83"/>
    <w:rsid w:val="00724C35"/>
    <w:rsid w:val="00724F76"/>
    <w:rsid w:val="00724F77"/>
    <w:rsid w:val="00725D6E"/>
    <w:rsid w:val="00725DC8"/>
    <w:rsid w:val="0072640C"/>
    <w:rsid w:val="007264A7"/>
    <w:rsid w:val="00726D71"/>
    <w:rsid w:val="00727044"/>
    <w:rsid w:val="00727A80"/>
    <w:rsid w:val="00727FA0"/>
    <w:rsid w:val="00730816"/>
    <w:rsid w:val="00730E73"/>
    <w:rsid w:val="00730F79"/>
    <w:rsid w:val="0073116A"/>
    <w:rsid w:val="00731999"/>
    <w:rsid w:val="00731CF6"/>
    <w:rsid w:val="007320D9"/>
    <w:rsid w:val="007323E2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10D5"/>
    <w:rsid w:val="00741187"/>
    <w:rsid w:val="0074127D"/>
    <w:rsid w:val="00741444"/>
    <w:rsid w:val="00741548"/>
    <w:rsid w:val="0074170D"/>
    <w:rsid w:val="00741BE3"/>
    <w:rsid w:val="00742293"/>
    <w:rsid w:val="007426B6"/>
    <w:rsid w:val="0074284E"/>
    <w:rsid w:val="00742B62"/>
    <w:rsid w:val="00743A48"/>
    <w:rsid w:val="00744314"/>
    <w:rsid w:val="007445C2"/>
    <w:rsid w:val="00744C7D"/>
    <w:rsid w:val="00744CED"/>
    <w:rsid w:val="007450BF"/>
    <w:rsid w:val="00745348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30"/>
    <w:rsid w:val="00755543"/>
    <w:rsid w:val="007558E4"/>
    <w:rsid w:val="00755AC4"/>
    <w:rsid w:val="00755ED9"/>
    <w:rsid w:val="00755EFD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1131"/>
    <w:rsid w:val="0076193F"/>
    <w:rsid w:val="00761A0A"/>
    <w:rsid w:val="007620A8"/>
    <w:rsid w:val="007621BF"/>
    <w:rsid w:val="00762445"/>
    <w:rsid w:val="00762DED"/>
    <w:rsid w:val="00762E09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ACB"/>
    <w:rsid w:val="00765C50"/>
    <w:rsid w:val="00765CA2"/>
    <w:rsid w:val="00765F98"/>
    <w:rsid w:val="00766102"/>
    <w:rsid w:val="00766512"/>
    <w:rsid w:val="007665D7"/>
    <w:rsid w:val="00766B36"/>
    <w:rsid w:val="00766BD7"/>
    <w:rsid w:val="00766F74"/>
    <w:rsid w:val="00767830"/>
    <w:rsid w:val="00767967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BCC"/>
    <w:rsid w:val="00787C64"/>
    <w:rsid w:val="00790006"/>
    <w:rsid w:val="007904B7"/>
    <w:rsid w:val="007906B0"/>
    <w:rsid w:val="00790A62"/>
    <w:rsid w:val="007912F4"/>
    <w:rsid w:val="00791B04"/>
    <w:rsid w:val="00792106"/>
    <w:rsid w:val="00792117"/>
    <w:rsid w:val="00792269"/>
    <w:rsid w:val="00792737"/>
    <w:rsid w:val="007928F1"/>
    <w:rsid w:val="00793533"/>
    <w:rsid w:val="00793834"/>
    <w:rsid w:val="00794570"/>
    <w:rsid w:val="007947B9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FF"/>
    <w:rsid w:val="007B311E"/>
    <w:rsid w:val="007B3328"/>
    <w:rsid w:val="007B4B60"/>
    <w:rsid w:val="007B4C10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347"/>
    <w:rsid w:val="007D1353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DC"/>
    <w:rsid w:val="007D619C"/>
    <w:rsid w:val="007D6534"/>
    <w:rsid w:val="007D6CF7"/>
    <w:rsid w:val="007D6E24"/>
    <w:rsid w:val="007D7574"/>
    <w:rsid w:val="007D7618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F49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6461"/>
    <w:rsid w:val="007E6BD1"/>
    <w:rsid w:val="007E6BFB"/>
    <w:rsid w:val="007E6C73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F1E"/>
    <w:rsid w:val="008030FE"/>
    <w:rsid w:val="00803134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4012"/>
    <w:rsid w:val="0082451F"/>
    <w:rsid w:val="00824570"/>
    <w:rsid w:val="008246EB"/>
    <w:rsid w:val="00824781"/>
    <w:rsid w:val="00824A7D"/>
    <w:rsid w:val="00825013"/>
    <w:rsid w:val="008251E1"/>
    <w:rsid w:val="008253D6"/>
    <w:rsid w:val="008256B4"/>
    <w:rsid w:val="00825B83"/>
    <w:rsid w:val="00825D94"/>
    <w:rsid w:val="00825E8E"/>
    <w:rsid w:val="008261A8"/>
    <w:rsid w:val="008269AA"/>
    <w:rsid w:val="00826D75"/>
    <w:rsid w:val="00827102"/>
    <w:rsid w:val="0082727D"/>
    <w:rsid w:val="00827409"/>
    <w:rsid w:val="00827924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413E"/>
    <w:rsid w:val="00834191"/>
    <w:rsid w:val="008344D1"/>
    <w:rsid w:val="0083454F"/>
    <w:rsid w:val="00834591"/>
    <w:rsid w:val="00834796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4007B"/>
    <w:rsid w:val="00840B2E"/>
    <w:rsid w:val="00840FDC"/>
    <w:rsid w:val="00841C48"/>
    <w:rsid w:val="00841EC2"/>
    <w:rsid w:val="00841F88"/>
    <w:rsid w:val="00842530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A0F"/>
    <w:rsid w:val="00850CA5"/>
    <w:rsid w:val="00850D99"/>
    <w:rsid w:val="0085131A"/>
    <w:rsid w:val="00851392"/>
    <w:rsid w:val="00851B3F"/>
    <w:rsid w:val="00851BE1"/>
    <w:rsid w:val="00851C52"/>
    <w:rsid w:val="00851E16"/>
    <w:rsid w:val="00852914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6F3"/>
    <w:rsid w:val="00855E1F"/>
    <w:rsid w:val="00856049"/>
    <w:rsid w:val="0085644D"/>
    <w:rsid w:val="008567A2"/>
    <w:rsid w:val="00856C3D"/>
    <w:rsid w:val="00857653"/>
    <w:rsid w:val="008604EC"/>
    <w:rsid w:val="008609D1"/>
    <w:rsid w:val="00860DF6"/>
    <w:rsid w:val="0086134B"/>
    <w:rsid w:val="008616C0"/>
    <w:rsid w:val="00861AA1"/>
    <w:rsid w:val="00861B47"/>
    <w:rsid w:val="00861C40"/>
    <w:rsid w:val="00862AA6"/>
    <w:rsid w:val="00862B22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FDA"/>
    <w:rsid w:val="00885876"/>
    <w:rsid w:val="00885C45"/>
    <w:rsid w:val="00885DB2"/>
    <w:rsid w:val="00886858"/>
    <w:rsid w:val="00886919"/>
    <w:rsid w:val="00886B5F"/>
    <w:rsid w:val="00886D83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468"/>
    <w:rsid w:val="008A68C4"/>
    <w:rsid w:val="008A6D32"/>
    <w:rsid w:val="008A6F98"/>
    <w:rsid w:val="008B0462"/>
    <w:rsid w:val="008B0F82"/>
    <w:rsid w:val="008B11B7"/>
    <w:rsid w:val="008B11D2"/>
    <w:rsid w:val="008B14C9"/>
    <w:rsid w:val="008B1616"/>
    <w:rsid w:val="008B18CD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E3"/>
    <w:rsid w:val="008D2050"/>
    <w:rsid w:val="008D2074"/>
    <w:rsid w:val="008D2623"/>
    <w:rsid w:val="008D2B92"/>
    <w:rsid w:val="008D2BE3"/>
    <w:rsid w:val="008D2CAF"/>
    <w:rsid w:val="008D3189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6A8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2037"/>
    <w:rsid w:val="008E35BD"/>
    <w:rsid w:val="008E39DF"/>
    <w:rsid w:val="008E3E4D"/>
    <w:rsid w:val="008E480B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84F"/>
    <w:rsid w:val="008F3E30"/>
    <w:rsid w:val="008F40EE"/>
    <w:rsid w:val="008F40F0"/>
    <w:rsid w:val="008F41B8"/>
    <w:rsid w:val="008F499A"/>
    <w:rsid w:val="008F49B6"/>
    <w:rsid w:val="008F4C06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3398"/>
    <w:rsid w:val="009036A9"/>
    <w:rsid w:val="00903ED8"/>
    <w:rsid w:val="0090407C"/>
    <w:rsid w:val="009040F2"/>
    <w:rsid w:val="009041A5"/>
    <w:rsid w:val="009041BD"/>
    <w:rsid w:val="00904753"/>
    <w:rsid w:val="00904A8A"/>
    <w:rsid w:val="00905038"/>
    <w:rsid w:val="009057DC"/>
    <w:rsid w:val="00905B84"/>
    <w:rsid w:val="00905CA6"/>
    <w:rsid w:val="0090677E"/>
    <w:rsid w:val="00906B8B"/>
    <w:rsid w:val="00906DDA"/>
    <w:rsid w:val="00906DFE"/>
    <w:rsid w:val="00907835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75D2"/>
    <w:rsid w:val="00917652"/>
    <w:rsid w:val="009176E0"/>
    <w:rsid w:val="009178AF"/>
    <w:rsid w:val="00917C7D"/>
    <w:rsid w:val="00917C87"/>
    <w:rsid w:val="009205AB"/>
    <w:rsid w:val="00920631"/>
    <w:rsid w:val="00920CEF"/>
    <w:rsid w:val="009216D5"/>
    <w:rsid w:val="00921928"/>
    <w:rsid w:val="00921C7A"/>
    <w:rsid w:val="00922009"/>
    <w:rsid w:val="0092200F"/>
    <w:rsid w:val="009222FA"/>
    <w:rsid w:val="00922390"/>
    <w:rsid w:val="00923012"/>
    <w:rsid w:val="0092346C"/>
    <w:rsid w:val="00923FA7"/>
    <w:rsid w:val="00924407"/>
    <w:rsid w:val="009245C3"/>
    <w:rsid w:val="00924C11"/>
    <w:rsid w:val="009250F6"/>
    <w:rsid w:val="0092529F"/>
    <w:rsid w:val="00925A5E"/>
    <w:rsid w:val="00925BE6"/>
    <w:rsid w:val="00925D38"/>
    <w:rsid w:val="00926927"/>
    <w:rsid w:val="00926A67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53AE"/>
    <w:rsid w:val="0093576D"/>
    <w:rsid w:val="00936025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3"/>
    <w:rsid w:val="00940782"/>
    <w:rsid w:val="00940AB7"/>
    <w:rsid w:val="00941C8E"/>
    <w:rsid w:val="00942190"/>
    <w:rsid w:val="0094221C"/>
    <w:rsid w:val="009422E0"/>
    <w:rsid w:val="0094233D"/>
    <w:rsid w:val="0094278F"/>
    <w:rsid w:val="00943160"/>
    <w:rsid w:val="00943437"/>
    <w:rsid w:val="009438FC"/>
    <w:rsid w:val="00943FB9"/>
    <w:rsid w:val="009442E7"/>
    <w:rsid w:val="00944502"/>
    <w:rsid w:val="009447B7"/>
    <w:rsid w:val="009448ED"/>
    <w:rsid w:val="00945089"/>
    <w:rsid w:val="0094508E"/>
    <w:rsid w:val="00945312"/>
    <w:rsid w:val="009453A3"/>
    <w:rsid w:val="00945C96"/>
    <w:rsid w:val="00945EA2"/>
    <w:rsid w:val="00946494"/>
    <w:rsid w:val="009465D1"/>
    <w:rsid w:val="00946640"/>
    <w:rsid w:val="00946989"/>
    <w:rsid w:val="00946B15"/>
    <w:rsid w:val="00947167"/>
    <w:rsid w:val="00947216"/>
    <w:rsid w:val="009473B2"/>
    <w:rsid w:val="009474EA"/>
    <w:rsid w:val="0094773A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F2B"/>
    <w:rsid w:val="00962FA7"/>
    <w:rsid w:val="00963438"/>
    <w:rsid w:val="00963587"/>
    <w:rsid w:val="00963975"/>
    <w:rsid w:val="00964A6F"/>
    <w:rsid w:val="009659BD"/>
    <w:rsid w:val="00965C1E"/>
    <w:rsid w:val="0096622B"/>
    <w:rsid w:val="009665D8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F76"/>
    <w:rsid w:val="009713EE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D90"/>
    <w:rsid w:val="00974EC9"/>
    <w:rsid w:val="0097546D"/>
    <w:rsid w:val="00975659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935"/>
    <w:rsid w:val="009809D3"/>
    <w:rsid w:val="00980D73"/>
    <w:rsid w:val="00980EA0"/>
    <w:rsid w:val="00980ECA"/>
    <w:rsid w:val="009812E5"/>
    <w:rsid w:val="0098134F"/>
    <w:rsid w:val="00982267"/>
    <w:rsid w:val="00982A62"/>
    <w:rsid w:val="009834B7"/>
    <w:rsid w:val="0098362F"/>
    <w:rsid w:val="009841A9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D5A"/>
    <w:rsid w:val="00994212"/>
    <w:rsid w:val="009942B4"/>
    <w:rsid w:val="009950C9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8BE"/>
    <w:rsid w:val="009A133A"/>
    <w:rsid w:val="009A13A1"/>
    <w:rsid w:val="009A1596"/>
    <w:rsid w:val="009A1A00"/>
    <w:rsid w:val="009A2014"/>
    <w:rsid w:val="009A213F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F38"/>
    <w:rsid w:val="009A40F8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46C4"/>
    <w:rsid w:val="009C4DC8"/>
    <w:rsid w:val="009C5587"/>
    <w:rsid w:val="009C5AE1"/>
    <w:rsid w:val="009C6155"/>
    <w:rsid w:val="009C6983"/>
    <w:rsid w:val="009C6C84"/>
    <w:rsid w:val="009C6E4D"/>
    <w:rsid w:val="009C71AD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E29"/>
    <w:rsid w:val="009E4FD1"/>
    <w:rsid w:val="009E5F4C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207C"/>
    <w:rsid w:val="00A02439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DF8"/>
    <w:rsid w:val="00A10EE5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2361"/>
    <w:rsid w:val="00A223C7"/>
    <w:rsid w:val="00A224E7"/>
    <w:rsid w:val="00A22D7F"/>
    <w:rsid w:val="00A22DEA"/>
    <w:rsid w:val="00A22F85"/>
    <w:rsid w:val="00A2353D"/>
    <w:rsid w:val="00A236BC"/>
    <w:rsid w:val="00A24560"/>
    <w:rsid w:val="00A249E9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CE8"/>
    <w:rsid w:val="00A34E57"/>
    <w:rsid w:val="00A34F1E"/>
    <w:rsid w:val="00A34F6D"/>
    <w:rsid w:val="00A35053"/>
    <w:rsid w:val="00A35255"/>
    <w:rsid w:val="00A35458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387"/>
    <w:rsid w:val="00A403B3"/>
    <w:rsid w:val="00A40AC2"/>
    <w:rsid w:val="00A41971"/>
    <w:rsid w:val="00A41BF7"/>
    <w:rsid w:val="00A424EB"/>
    <w:rsid w:val="00A433C6"/>
    <w:rsid w:val="00A4359E"/>
    <w:rsid w:val="00A43663"/>
    <w:rsid w:val="00A44251"/>
    <w:rsid w:val="00A44F52"/>
    <w:rsid w:val="00A452A6"/>
    <w:rsid w:val="00A452D9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2FA0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574"/>
    <w:rsid w:val="00A62D62"/>
    <w:rsid w:val="00A62FE6"/>
    <w:rsid w:val="00A63069"/>
    <w:rsid w:val="00A6358E"/>
    <w:rsid w:val="00A636A2"/>
    <w:rsid w:val="00A63AE6"/>
    <w:rsid w:val="00A64257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C1A"/>
    <w:rsid w:val="00A7212B"/>
    <w:rsid w:val="00A726EC"/>
    <w:rsid w:val="00A72B2B"/>
    <w:rsid w:val="00A72C5F"/>
    <w:rsid w:val="00A73078"/>
    <w:rsid w:val="00A7317A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662A"/>
    <w:rsid w:val="00A767C2"/>
    <w:rsid w:val="00A768E4"/>
    <w:rsid w:val="00A76C58"/>
    <w:rsid w:val="00A77B91"/>
    <w:rsid w:val="00A77DBE"/>
    <w:rsid w:val="00A8000F"/>
    <w:rsid w:val="00A8071C"/>
    <w:rsid w:val="00A80F43"/>
    <w:rsid w:val="00A812D6"/>
    <w:rsid w:val="00A81420"/>
    <w:rsid w:val="00A81829"/>
    <w:rsid w:val="00A81DBB"/>
    <w:rsid w:val="00A82030"/>
    <w:rsid w:val="00A82D32"/>
    <w:rsid w:val="00A82E26"/>
    <w:rsid w:val="00A8335D"/>
    <w:rsid w:val="00A83962"/>
    <w:rsid w:val="00A84095"/>
    <w:rsid w:val="00A84A86"/>
    <w:rsid w:val="00A84C5D"/>
    <w:rsid w:val="00A85028"/>
    <w:rsid w:val="00A850B0"/>
    <w:rsid w:val="00A85814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835"/>
    <w:rsid w:val="00A909D7"/>
    <w:rsid w:val="00A90A21"/>
    <w:rsid w:val="00A90A7B"/>
    <w:rsid w:val="00A911D2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22D"/>
    <w:rsid w:val="00AA53A8"/>
    <w:rsid w:val="00AA565B"/>
    <w:rsid w:val="00AA5890"/>
    <w:rsid w:val="00AA5B4F"/>
    <w:rsid w:val="00AA5BEB"/>
    <w:rsid w:val="00AA5F57"/>
    <w:rsid w:val="00AA637A"/>
    <w:rsid w:val="00AA6742"/>
    <w:rsid w:val="00AA678D"/>
    <w:rsid w:val="00AA6A0E"/>
    <w:rsid w:val="00AA7755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9F9"/>
    <w:rsid w:val="00AD24A2"/>
    <w:rsid w:val="00AD2AB7"/>
    <w:rsid w:val="00AD2D85"/>
    <w:rsid w:val="00AD2ED2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85F"/>
    <w:rsid w:val="00AE38F8"/>
    <w:rsid w:val="00AE43B3"/>
    <w:rsid w:val="00AE4777"/>
    <w:rsid w:val="00AE4E2A"/>
    <w:rsid w:val="00AE4E82"/>
    <w:rsid w:val="00AE50B0"/>
    <w:rsid w:val="00AE54AD"/>
    <w:rsid w:val="00AE5564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25AB"/>
    <w:rsid w:val="00AF2A68"/>
    <w:rsid w:val="00AF2CBD"/>
    <w:rsid w:val="00AF2CE1"/>
    <w:rsid w:val="00AF3407"/>
    <w:rsid w:val="00AF3B80"/>
    <w:rsid w:val="00AF3DCE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7BE"/>
    <w:rsid w:val="00B00DB3"/>
    <w:rsid w:val="00B00DD6"/>
    <w:rsid w:val="00B015A5"/>
    <w:rsid w:val="00B01DD2"/>
    <w:rsid w:val="00B022C9"/>
    <w:rsid w:val="00B02330"/>
    <w:rsid w:val="00B029FA"/>
    <w:rsid w:val="00B03281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F49"/>
    <w:rsid w:val="00B26338"/>
    <w:rsid w:val="00B268B6"/>
    <w:rsid w:val="00B26ACC"/>
    <w:rsid w:val="00B26C9D"/>
    <w:rsid w:val="00B271D3"/>
    <w:rsid w:val="00B273C6"/>
    <w:rsid w:val="00B275D8"/>
    <w:rsid w:val="00B2793C"/>
    <w:rsid w:val="00B27D43"/>
    <w:rsid w:val="00B3097D"/>
    <w:rsid w:val="00B30995"/>
    <w:rsid w:val="00B30BE8"/>
    <w:rsid w:val="00B3133F"/>
    <w:rsid w:val="00B31C85"/>
    <w:rsid w:val="00B31E8C"/>
    <w:rsid w:val="00B328C8"/>
    <w:rsid w:val="00B336E3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957"/>
    <w:rsid w:val="00B430A8"/>
    <w:rsid w:val="00B434E4"/>
    <w:rsid w:val="00B43603"/>
    <w:rsid w:val="00B4393F"/>
    <w:rsid w:val="00B43C07"/>
    <w:rsid w:val="00B43EB0"/>
    <w:rsid w:val="00B44370"/>
    <w:rsid w:val="00B44A23"/>
    <w:rsid w:val="00B44C9E"/>
    <w:rsid w:val="00B44CB3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AF1"/>
    <w:rsid w:val="00B55BC5"/>
    <w:rsid w:val="00B5709A"/>
    <w:rsid w:val="00B5719F"/>
    <w:rsid w:val="00B574F2"/>
    <w:rsid w:val="00B5772A"/>
    <w:rsid w:val="00B605F4"/>
    <w:rsid w:val="00B609F8"/>
    <w:rsid w:val="00B60A79"/>
    <w:rsid w:val="00B60D11"/>
    <w:rsid w:val="00B611A2"/>
    <w:rsid w:val="00B61F35"/>
    <w:rsid w:val="00B61FF3"/>
    <w:rsid w:val="00B62270"/>
    <w:rsid w:val="00B62720"/>
    <w:rsid w:val="00B628A1"/>
    <w:rsid w:val="00B628E6"/>
    <w:rsid w:val="00B6298B"/>
    <w:rsid w:val="00B62D80"/>
    <w:rsid w:val="00B62EA4"/>
    <w:rsid w:val="00B63392"/>
    <w:rsid w:val="00B636E8"/>
    <w:rsid w:val="00B637D1"/>
    <w:rsid w:val="00B63DBA"/>
    <w:rsid w:val="00B64935"/>
    <w:rsid w:val="00B64CD8"/>
    <w:rsid w:val="00B65176"/>
    <w:rsid w:val="00B65375"/>
    <w:rsid w:val="00B657F9"/>
    <w:rsid w:val="00B65C0D"/>
    <w:rsid w:val="00B65CEC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A7D"/>
    <w:rsid w:val="00B67D04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708"/>
    <w:rsid w:val="00B7488F"/>
    <w:rsid w:val="00B74C0A"/>
    <w:rsid w:val="00B7565F"/>
    <w:rsid w:val="00B75C71"/>
    <w:rsid w:val="00B76021"/>
    <w:rsid w:val="00B76192"/>
    <w:rsid w:val="00B7632A"/>
    <w:rsid w:val="00B763B4"/>
    <w:rsid w:val="00B76423"/>
    <w:rsid w:val="00B76756"/>
    <w:rsid w:val="00B76DE7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1AD"/>
    <w:rsid w:val="00B9724F"/>
    <w:rsid w:val="00B97392"/>
    <w:rsid w:val="00B974E7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55F0"/>
    <w:rsid w:val="00BA58CE"/>
    <w:rsid w:val="00BA5A86"/>
    <w:rsid w:val="00BA5A8D"/>
    <w:rsid w:val="00BA67F2"/>
    <w:rsid w:val="00BA6803"/>
    <w:rsid w:val="00BA6FC0"/>
    <w:rsid w:val="00BA746B"/>
    <w:rsid w:val="00BA7E75"/>
    <w:rsid w:val="00BB0091"/>
    <w:rsid w:val="00BB00AC"/>
    <w:rsid w:val="00BB06AC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288"/>
    <w:rsid w:val="00BF32A4"/>
    <w:rsid w:val="00BF349E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10285"/>
    <w:rsid w:val="00C104DF"/>
    <w:rsid w:val="00C11070"/>
    <w:rsid w:val="00C11096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89D"/>
    <w:rsid w:val="00C249CD"/>
    <w:rsid w:val="00C24B2C"/>
    <w:rsid w:val="00C24D2E"/>
    <w:rsid w:val="00C25754"/>
    <w:rsid w:val="00C25CC6"/>
    <w:rsid w:val="00C261C5"/>
    <w:rsid w:val="00C267D0"/>
    <w:rsid w:val="00C26EA9"/>
    <w:rsid w:val="00C27019"/>
    <w:rsid w:val="00C2709E"/>
    <w:rsid w:val="00C27400"/>
    <w:rsid w:val="00C3009D"/>
    <w:rsid w:val="00C3013C"/>
    <w:rsid w:val="00C304E9"/>
    <w:rsid w:val="00C30F0F"/>
    <w:rsid w:val="00C3114B"/>
    <w:rsid w:val="00C311A9"/>
    <w:rsid w:val="00C31D7C"/>
    <w:rsid w:val="00C32570"/>
    <w:rsid w:val="00C32B31"/>
    <w:rsid w:val="00C33E40"/>
    <w:rsid w:val="00C33F87"/>
    <w:rsid w:val="00C352A3"/>
    <w:rsid w:val="00C35C19"/>
    <w:rsid w:val="00C35D00"/>
    <w:rsid w:val="00C3616D"/>
    <w:rsid w:val="00C36318"/>
    <w:rsid w:val="00C363E3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76A"/>
    <w:rsid w:val="00C43BE0"/>
    <w:rsid w:val="00C43BF8"/>
    <w:rsid w:val="00C445C8"/>
    <w:rsid w:val="00C44A53"/>
    <w:rsid w:val="00C44CEF"/>
    <w:rsid w:val="00C44EAF"/>
    <w:rsid w:val="00C45157"/>
    <w:rsid w:val="00C454DA"/>
    <w:rsid w:val="00C47234"/>
    <w:rsid w:val="00C4726A"/>
    <w:rsid w:val="00C4730B"/>
    <w:rsid w:val="00C476C0"/>
    <w:rsid w:val="00C5023F"/>
    <w:rsid w:val="00C50571"/>
    <w:rsid w:val="00C5058F"/>
    <w:rsid w:val="00C50735"/>
    <w:rsid w:val="00C50A6A"/>
    <w:rsid w:val="00C50B91"/>
    <w:rsid w:val="00C50C63"/>
    <w:rsid w:val="00C50FB1"/>
    <w:rsid w:val="00C5115B"/>
    <w:rsid w:val="00C51647"/>
    <w:rsid w:val="00C5169C"/>
    <w:rsid w:val="00C51E91"/>
    <w:rsid w:val="00C52D62"/>
    <w:rsid w:val="00C5318F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308"/>
    <w:rsid w:val="00C60501"/>
    <w:rsid w:val="00C60A49"/>
    <w:rsid w:val="00C60AEF"/>
    <w:rsid w:val="00C61235"/>
    <w:rsid w:val="00C61BE1"/>
    <w:rsid w:val="00C61FC1"/>
    <w:rsid w:val="00C625B2"/>
    <w:rsid w:val="00C62C55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67BC9"/>
    <w:rsid w:val="00C70012"/>
    <w:rsid w:val="00C7065A"/>
    <w:rsid w:val="00C70787"/>
    <w:rsid w:val="00C707A8"/>
    <w:rsid w:val="00C70E4E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04D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501E"/>
    <w:rsid w:val="00C853F5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CF1"/>
    <w:rsid w:val="00CA1091"/>
    <w:rsid w:val="00CA152C"/>
    <w:rsid w:val="00CA1D6B"/>
    <w:rsid w:val="00CA2176"/>
    <w:rsid w:val="00CA2200"/>
    <w:rsid w:val="00CA2307"/>
    <w:rsid w:val="00CA2524"/>
    <w:rsid w:val="00CA276B"/>
    <w:rsid w:val="00CA285A"/>
    <w:rsid w:val="00CA37DF"/>
    <w:rsid w:val="00CA3DAF"/>
    <w:rsid w:val="00CA402D"/>
    <w:rsid w:val="00CA4329"/>
    <w:rsid w:val="00CA4575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D5"/>
    <w:rsid w:val="00CB23E0"/>
    <w:rsid w:val="00CB24F0"/>
    <w:rsid w:val="00CB2BF5"/>
    <w:rsid w:val="00CB319B"/>
    <w:rsid w:val="00CB35B9"/>
    <w:rsid w:val="00CB3EF5"/>
    <w:rsid w:val="00CB3F78"/>
    <w:rsid w:val="00CB49EE"/>
    <w:rsid w:val="00CB4B8D"/>
    <w:rsid w:val="00CB5003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BBA"/>
    <w:rsid w:val="00CB6F09"/>
    <w:rsid w:val="00CB70A9"/>
    <w:rsid w:val="00CB7FE6"/>
    <w:rsid w:val="00CC01A2"/>
    <w:rsid w:val="00CC0753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42D"/>
    <w:rsid w:val="00CE16D0"/>
    <w:rsid w:val="00CE183A"/>
    <w:rsid w:val="00CE1B14"/>
    <w:rsid w:val="00CE1F14"/>
    <w:rsid w:val="00CE28D0"/>
    <w:rsid w:val="00CE30B4"/>
    <w:rsid w:val="00CE310A"/>
    <w:rsid w:val="00CE3142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C98"/>
    <w:rsid w:val="00CE6E6E"/>
    <w:rsid w:val="00CE7823"/>
    <w:rsid w:val="00CE7A0F"/>
    <w:rsid w:val="00CE7D98"/>
    <w:rsid w:val="00CE7DCF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C1A"/>
    <w:rsid w:val="00CF5C85"/>
    <w:rsid w:val="00CF5D70"/>
    <w:rsid w:val="00CF784F"/>
    <w:rsid w:val="00D005C0"/>
    <w:rsid w:val="00D010D5"/>
    <w:rsid w:val="00D01161"/>
    <w:rsid w:val="00D012AB"/>
    <w:rsid w:val="00D017EE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78E"/>
    <w:rsid w:val="00D058C9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BD"/>
    <w:rsid w:val="00D11CC4"/>
    <w:rsid w:val="00D12011"/>
    <w:rsid w:val="00D1241B"/>
    <w:rsid w:val="00D126C1"/>
    <w:rsid w:val="00D127EB"/>
    <w:rsid w:val="00D12A4A"/>
    <w:rsid w:val="00D131F8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AB6"/>
    <w:rsid w:val="00D16AC2"/>
    <w:rsid w:val="00D17F4C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22DA"/>
    <w:rsid w:val="00D227C6"/>
    <w:rsid w:val="00D229E5"/>
    <w:rsid w:val="00D22E1E"/>
    <w:rsid w:val="00D24CB2"/>
    <w:rsid w:val="00D2513B"/>
    <w:rsid w:val="00D25EBC"/>
    <w:rsid w:val="00D25F70"/>
    <w:rsid w:val="00D26819"/>
    <w:rsid w:val="00D27A7D"/>
    <w:rsid w:val="00D30168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CE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467C"/>
    <w:rsid w:val="00D44DBF"/>
    <w:rsid w:val="00D4507C"/>
    <w:rsid w:val="00D45945"/>
    <w:rsid w:val="00D45AE7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F03"/>
    <w:rsid w:val="00D51F33"/>
    <w:rsid w:val="00D52726"/>
    <w:rsid w:val="00D5323F"/>
    <w:rsid w:val="00D5398F"/>
    <w:rsid w:val="00D53DE7"/>
    <w:rsid w:val="00D5431D"/>
    <w:rsid w:val="00D54387"/>
    <w:rsid w:val="00D54730"/>
    <w:rsid w:val="00D547F9"/>
    <w:rsid w:val="00D549BB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E84"/>
    <w:rsid w:val="00D664AA"/>
    <w:rsid w:val="00D66501"/>
    <w:rsid w:val="00D66932"/>
    <w:rsid w:val="00D66A74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3C25"/>
    <w:rsid w:val="00DB402C"/>
    <w:rsid w:val="00DB4342"/>
    <w:rsid w:val="00DB576F"/>
    <w:rsid w:val="00DB5A5F"/>
    <w:rsid w:val="00DB5D1A"/>
    <w:rsid w:val="00DB69B1"/>
    <w:rsid w:val="00DB6B3D"/>
    <w:rsid w:val="00DB77C2"/>
    <w:rsid w:val="00DB7B03"/>
    <w:rsid w:val="00DB7D54"/>
    <w:rsid w:val="00DC0195"/>
    <w:rsid w:val="00DC0197"/>
    <w:rsid w:val="00DC0A61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1220"/>
    <w:rsid w:val="00DD1305"/>
    <w:rsid w:val="00DD14C2"/>
    <w:rsid w:val="00DD1602"/>
    <w:rsid w:val="00DD1A49"/>
    <w:rsid w:val="00DD1CF4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3010"/>
    <w:rsid w:val="00DE35AA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B"/>
    <w:rsid w:val="00E11C41"/>
    <w:rsid w:val="00E124FD"/>
    <w:rsid w:val="00E12989"/>
    <w:rsid w:val="00E12EDC"/>
    <w:rsid w:val="00E133C3"/>
    <w:rsid w:val="00E13962"/>
    <w:rsid w:val="00E13C41"/>
    <w:rsid w:val="00E146C5"/>
    <w:rsid w:val="00E14AC1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33DC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D56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507C"/>
    <w:rsid w:val="00E45952"/>
    <w:rsid w:val="00E45EF5"/>
    <w:rsid w:val="00E46702"/>
    <w:rsid w:val="00E468DA"/>
    <w:rsid w:val="00E46BE8"/>
    <w:rsid w:val="00E470B4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CAC"/>
    <w:rsid w:val="00E52D4E"/>
    <w:rsid w:val="00E533CA"/>
    <w:rsid w:val="00E53711"/>
    <w:rsid w:val="00E54206"/>
    <w:rsid w:val="00E54956"/>
    <w:rsid w:val="00E55391"/>
    <w:rsid w:val="00E557C9"/>
    <w:rsid w:val="00E55D98"/>
    <w:rsid w:val="00E55E2F"/>
    <w:rsid w:val="00E56044"/>
    <w:rsid w:val="00E56165"/>
    <w:rsid w:val="00E5638F"/>
    <w:rsid w:val="00E563BC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729"/>
    <w:rsid w:val="00E6286E"/>
    <w:rsid w:val="00E63068"/>
    <w:rsid w:val="00E6308B"/>
    <w:rsid w:val="00E635DE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ECD"/>
    <w:rsid w:val="00E74074"/>
    <w:rsid w:val="00E7439F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F78"/>
    <w:rsid w:val="00E962F3"/>
    <w:rsid w:val="00E963FF"/>
    <w:rsid w:val="00E96423"/>
    <w:rsid w:val="00E96623"/>
    <w:rsid w:val="00E96A7C"/>
    <w:rsid w:val="00E97044"/>
    <w:rsid w:val="00E9715A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98A"/>
    <w:rsid w:val="00EA2D82"/>
    <w:rsid w:val="00EA30ED"/>
    <w:rsid w:val="00EA345A"/>
    <w:rsid w:val="00EA37B5"/>
    <w:rsid w:val="00EA42BE"/>
    <w:rsid w:val="00EA4853"/>
    <w:rsid w:val="00EA497B"/>
    <w:rsid w:val="00EA5502"/>
    <w:rsid w:val="00EA5890"/>
    <w:rsid w:val="00EA5C84"/>
    <w:rsid w:val="00EA5CB4"/>
    <w:rsid w:val="00EA6C40"/>
    <w:rsid w:val="00EA721C"/>
    <w:rsid w:val="00EA773C"/>
    <w:rsid w:val="00EA787F"/>
    <w:rsid w:val="00EA7F5D"/>
    <w:rsid w:val="00EB00BC"/>
    <w:rsid w:val="00EB00CC"/>
    <w:rsid w:val="00EB032E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D9"/>
    <w:rsid w:val="00EC25DF"/>
    <w:rsid w:val="00EC3355"/>
    <w:rsid w:val="00EC3426"/>
    <w:rsid w:val="00EC3544"/>
    <w:rsid w:val="00EC35EA"/>
    <w:rsid w:val="00EC38C3"/>
    <w:rsid w:val="00EC3A0D"/>
    <w:rsid w:val="00EC3DF3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3053"/>
    <w:rsid w:val="00ED3648"/>
    <w:rsid w:val="00ED3665"/>
    <w:rsid w:val="00ED3910"/>
    <w:rsid w:val="00ED39DA"/>
    <w:rsid w:val="00ED46A7"/>
    <w:rsid w:val="00ED4959"/>
    <w:rsid w:val="00ED4A14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C25"/>
    <w:rsid w:val="00EE3D88"/>
    <w:rsid w:val="00EE43D3"/>
    <w:rsid w:val="00EE458A"/>
    <w:rsid w:val="00EE4906"/>
    <w:rsid w:val="00EE4D67"/>
    <w:rsid w:val="00EE5186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A54"/>
    <w:rsid w:val="00EF1BAB"/>
    <w:rsid w:val="00EF2056"/>
    <w:rsid w:val="00EF2067"/>
    <w:rsid w:val="00EF20F5"/>
    <w:rsid w:val="00EF2369"/>
    <w:rsid w:val="00EF2D26"/>
    <w:rsid w:val="00EF35AD"/>
    <w:rsid w:val="00EF3BF5"/>
    <w:rsid w:val="00EF3FA7"/>
    <w:rsid w:val="00EF42C6"/>
    <w:rsid w:val="00EF447F"/>
    <w:rsid w:val="00EF4683"/>
    <w:rsid w:val="00EF4760"/>
    <w:rsid w:val="00EF494B"/>
    <w:rsid w:val="00EF4C48"/>
    <w:rsid w:val="00EF5373"/>
    <w:rsid w:val="00EF556F"/>
    <w:rsid w:val="00EF596B"/>
    <w:rsid w:val="00EF5B60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47D"/>
    <w:rsid w:val="00F125EE"/>
    <w:rsid w:val="00F12824"/>
    <w:rsid w:val="00F12CE8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CFA"/>
    <w:rsid w:val="00F21236"/>
    <w:rsid w:val="00F2139D"/>
    <w:rsid w:val="00F21627"/>
    <w:rsid w:val="00F21A0E"/>
    <w:rsid w:val="00F21A60"/>
    <w:rsid w:val="00F21E8D"/>
    <w:rsid w:val="00F2229D"/>
    <w:rsid w:val="00F224A4"/>
    <w:rsid w:val="00F224F6"/>
    <w:rsid w:val="00F2302B"/>
    <w:rsid w:val="00F23795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EF9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DAE"/>
    <w:rsid w:val="00F45EE7"/>
    <w:rsid w:val="00F45F82"/>
    <w:rsid w:val="00F46239"/>
    <w:rsid w:val="00F4663B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340"/>
    <w:rsid w:val="00F503BD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47B1"/>
    <w:rsid w:val="00F6530B"/>
    <w:rsid w:val="00F655C4"/>
    <w:rsid w:val="00F662DC"/>
    <w:rsid w:val="00F6662A"/>
    <w:rsid w:val="00F669E0"/>
    <w:rsid w:val="00F66ABA"/>
    <w:rsid w:val="00F66CBD"/>
    <w:rsid w:val="00F679C5"/>
    <w:rsid w:val="00F67AA1"/>
    <w:rsid w:val="00F7071A"/>
    <w:rsid w:val="00F70A23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861"/>
    <w:rsid w:val="00F75356"/>
    <w:rsid w:val="00F753AA"/>
    <w:rsid w:val="00F7543E"/>
    <w:rsid w:val="00F75656"/>
    <w:rsid w:val="00F75A25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A90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9B0"/>
    <w:rsid w:val="00F95ADF"/>
    <w:rsid w:val="00F9609D"/>
    <w:rsid w:val="00F96776"/>
    <w:rsid w:val="00F969F0"/>
    <w:rsid w:val="00F970B7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B2E"/>
    <w:rsid w:val="00FA2C40"/>
    <w:rsid w:val="00FA2E9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DEA"/>
    <w:rsid w:val="00FA632C"/>
    <w:rsid w:val="00FA6409"/>
    <w:rsid w:val="00FA793C"/>
    <w:rsid w:val="00FA79BE"/>
    <w:rsid w:val="00FB00A7"/>
    <w:rsid w:val="00FB0211"/>
    <w:rsid w:val="00FB0389"/>
    <w:rsid w:val="00FB0569"/>
    <w:rsid w:val="00FB0D4E"/>
    <w:rsid w:val="00FB0EE5"/>
    <w:rsid w:val="00FB109B"/>
    <w:rsid w:val="00FB111E"/>
    <w:rsid w:val="00FB1723"/>
    <w:rsid w:val="00FB1924"/>
    <w:rsid w:val="00FB1B94"/>
    <w:rsid w:val="00FB269C"/>
    <w:rsid w:val="00FB3105"/>
    <w:rsid w:val="00FB3197"/>
    <w:rsid w:val="00FB3C8C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7351"/>
    <w:rsid w:val="00FB755C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B70"/>
    <w:rsid w:val="00FD3957"/>
    <w:rsid w:val="00FD41DB"/>
    <w:rsid w:val="00FD42EE"/>
    <w:rsid w:val="00FD4833"/>
    <w:rsid w:val="00FD4ACB"/>
    <w:rsid w:val="00FD5177"/>
    <w:rsid w:val="00FD53AD"/>
    <w:rsid w:val="00FD5987"/>
    <w:rsid w:val="00FD5BCA"/>
    <w:rsid w:val="00FD60A5"/>
    <w:rsid w:val="00FD62E2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BD4"/>
    <w:rsid w:val="00FE2D7A"/>
    <w:rsid w:val="00FE2E2E"/>
    <w:rsid w:val="00FE309F"/>
    <w:rsid w:val="00FE3728"/>
    <w:rsid w:val="00FE3760"/>
    <w:rsid w:val="00FE3BB1"/>
    <w:rsid w:val="00FE3C5A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F13"/>
    <w:rsid w:val="00FF4056"/>
    <w:rsid w:val="00FF4665"/>
    <w:rsid w:val="00FF4DE0"/>
    <w:rsid w:val="00FF5263"/>
    <w:rsid w:val="00FF5D61"/>
    <w:rsid w:val="00FF676B"/>
    <w:rsid w:val="00FF6B46"/>
    <w:rsid w:val="00FF6D91"/>
    <w:rsid w:val="00FF6EAA"/>
    <w:rsid w:val="00FF75D5"/>
    <w:rsid w:val="00FF77E2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5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semiHidden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7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8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a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b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c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d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1">
    <w:name w:val="Emphasis"/>
    <w:basedOn w:val="a1"/>
    <w:uiPriority w:val="20"/>
    <w:qFormat/>
    <w:rsid w:val="009F4730"/>
    <w:rPr>
      <w:i/>
      <w:iCs/>
    </w:rPr>
  </w:style>
  <w:style w:type="paragraph" w:customStyle="1" w:styleId="aff2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5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6">
    <w:name w:val="annotation reference"/>
    <w:basedOn w:val="a1"/>
    <w:rsid w:val="00782EBE"/>
    <w:rPr>
      <w:sz w:val="16"/>
      <w:szCs w:val="16"/>
    </w:rPr>
  </w:style>
  <w:style w:type="paragraph" w:styleId="aff7">
    <w:name w:val="annotation text"/>
    <w:basedOn w:val="a0"/>
    <w:link w:val="aff8"/>
    <w:rsid w:val="00782EBE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rsid w:val="00782EBE"/>
  </w:style>
  <w:style w:type="paragraph" w:styleId="aff9">
    <w:name w:val="annotation subject"/>
    <w:basedOn w:val="aff7"/>
    <w:next w:val="aff7"/>
    <w:link w:val="affa"/>
    <w:rsid w:val="00782EBE"/>
    <w:rPr>
      <w:b/>
      <w:bCs/>
    </w:rPr>
  </w:style>
  <w:style w:type="character" w:customStyle="1" w:styleId="affa">
    <w:name w:val="Тема примечания Знак"/>
    <w:basedOn w:val="aff8"/>
    <w:link w:val="aff9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b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e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0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line number"/>
    <w:basedOn w:val="a1"/>
    <w:semiHidden/>
    <w:unhideWhenUsed/>
    <w:rsid w:val="007A083C"/>
  </w:style>
  <w:style w:type="paragraph" w:customStyle="1" w:styleId="afff2">
    <w:name w:val="Бюджет"/>
    <w:basedOn w:val="a0"/>
    <w:link w:val="afff3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3">
    <w:name w:val="Бюджет Знак"/>
    <w:basedOn w:val="a1"/>
    <w:link w:val="afff2"/>
    <w:rsid w:val="001B1286"/>
    <w:rPr>
      <w:rFonts w:ascii="Garamond" w:hAnsi="Garamond"/>
      <w:sz w:val="28"/>
      <w:szCs w:val="28"/>
    </w:rPr>
  </w:style>
  <w:style w:type="paragraph" w:customStyle="1" w:styleId="afff4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22256EDC147FF465BD6369D770D93DD55CC59C9D93A9BE6FBD2B12C5C2F5C0D1B9B2006E728B7CF633B1913618B5DF1C88F3C6F5D40347pBp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22256EDC147FF465BD6369D770D93DD45FC49E9D97A9BE6FBD2B12C5C2F5C0D1B9B2056526DF3AA735E4C16C4CB9C01F96F3pCp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kletny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4EB1C9BBB3406CBE705E9CF3B04AF31CBC11FAA93E8067AE5EC9ED3C5ED2C321C5615503EB6LD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C37E51E3C05E0B605DFDC9FBA56AF48A7E8E1E9D8E07DQADF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2B4A-CEB1-47EB-A723-3A368D0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64</Pages>
  <Words>19212</Words>
  <Characters>109511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Irina</cp:lastModifiedBy>
  <cp:revision>4</cp:revision>
  <cp:lastPrinted>2020-12-17T07:16:00Z</cp:lastPrinted>
  <dcterms:created xsi:type="dcterms:W3CDTF">2020-12-17T05:29:00Z</dcterms:created>
  <dcterms:modified xsi:type="dcterms:W3CDTF">2020-12-17T07:46:00Z</dcterms:modified>
</cp:coreProperties>
</file>