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 xml:space="preserve">ПОЯСНИТЕЛЬНАЯ ЗАПИСКА </w:t>
      </w:r>
    </w:p>
    <w:p w:rsidR="00BF799E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BF799E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</w:t>
      </w:r>
      <w:r w:rsidR="00D455F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D455F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D455F7">
        <w:rPr>
          <w:b/>
          <w:sz w:val="28"/>
          <w:szCs w:val="28"/>
        </w:rPr>
        <w:t>А</w:t>
      </w:r>
    </w:p>
    <w:p w:rsidR="00BF799E" w:rsidRPr="00492AFB" w:rsidRDefault="00D455F7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ОБЛАСТИ </w:t>
      </w:r>
      <w:r w:rsidR="00BF799E">
        <w:rPr>
          <w:b/>
          <w:sz w:val="28"/>
          <w:szCs w:val="28"/>
        </w:rPr>
        <w:t xml:space="preserve">ЗА </w:t>
      </w:r>
      <w:r w:rsidR="00BF799E">
        <w:rPr>
          <w:b/>
          <w:sz w:val="28"/>
          <w:szCs w:val="28"/>
          <w:lang w:val="en-US"/>
        </w:rPr>
        <w:t>I</w:t>
      </w:r>
      <w:r w:rsidR="00BF799E">
        <w:rPr>
          <w:b/>
          <w:sz w:val="28"/>
          <w:szCs w:val="28"/>
        </w:rPr>
        <w:t xml:space="preserve"> </w:t>
      </w:r>
      <w:r w:rsidR="00E915FB">
        <w:rPr>
          <w:b/>
          <w:sz w:val="28"/>
          <w:szCs w:val="28"/>
        </w:rPr>
        <w:t>КВАРТАЛ</w:t>
      </w:r>
      <w:r w:rsidR="00BF799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BF799E" w:rsidRPr="00492AFB">
        <w:rPr>
          <w:b/>
          <w:sz w:val="28"/>
          <w:szCs w:val="28"/>
        </w:rPr>
        <w:t xml:space="preserve"> ГОДА</w:t>
      </w:r>
    </w:p>
    <w:p w:rsidR="00BF799E" w:rsidRPr="00492AFB" w:rsidRDefault="00BF799E" w:rsidP="00BF799E">
      <w:pPr>
        <w:ind w:left="-360" w:right="-185" w:firstLine="709"/>
        <w:jc w:val="both"/>
        <w:rPr>
          <w:sz w:val="28"/>
          <w:szCs w:val="28"/>
        </w:rPr>
      </w:pPr>
    </w:p>
    <w:p w:rsidR="00BF799E" w:rsidRPr="00685CFB" w:rsidRDefault="00BF799E" w:rsidP="00BF799E">
      <w:pPr>
        <w:ind w:firstLine="720"/>
        <w:jc w:val="both"/>
      </w:pPr>
      <w:r w:rsidRPr="00685CFB">
        <w:t xml:space="preserve">Итоги  исполнения бюджета </w:t>
      </w:r>
      <w:proofErr w:type="spellStart"/>
      <w:r w:rsidR="00D455F7">
        <w:t>Клетнянского</w:t>
      </w:r>
      <w:proofErr w:type="spellEnd"/>
      <w:r w:rsidR="00F54893">
        <w:t xml:space="preserve"> муниципальн</w:t>
      </w:r>
      <w:r w:rsidR="00D455F7">
        <w:t>ого</w:t>
      </w:r>
      <w:r w:rsidR="00F54893">
        <w:t xml:space="preserve"> </w:t>
      </w:r>
      <w:r w:rsidRPr="00685CFB">
        <w:t>район</w:t>
      </w:r>
      <w:r w:rsidR="00D455F7">
        <w:t>а Брянской области</w:t>
      </w:r>
      <w:r w:rsidRPr="00685CFB">
        <w:t xml:space="preserve"> за </w:t>
      </w:r>
      <w:r w:rsidRPr="00685CFB">
        <w:rPr>
          <w:lang w:val="en-US"/>
        </w:rPr>
        <w:t>I</w:t>
      </w:r>
      <w:r w:rsidRPr="00685CFB">
        <w:t xml:space="preserve"> квартал 20</w:t>
      </w:r>
      <w:r w:rsidR="00D455F7">
        <w:t>20</w:t>
      </w:r>
      <w:r w:rsidRPr="00685CFB">
        <w:t xml:space="preserve"> года характеризуются следующими показателями:</w:t>
      </w:r>
    </w:p>
    <w:p w:rsidR="0087508F" w:rsidRDefault="0087508F" w:rsidP="00BF799E">
      <w:pPr>
        <w:jc w:val="center"/>
        <w:rPr>
          <w:spacing w:val="-4"/>
        </w:rPr>
      </w:pPr>
    </w:p>
    <w:p w:rsidR="00D455F7" w:rsidRDefault="00BF799E" w:rsidP="00BF799E">
      <w:pPr>
        <w:jc w:val="center"/>
        <w:rPr>
          <w:b/>
        </w:rPr>
      </w:pPr>
      <w:r w:rsidRPr="00685CFB">
        <w:rPr>
          <w:spacing w:val="-4"/>
        </w:rPr>
        <w:t xml:space="preserve">      </w:t>
      </w:r>
      <w:r w:rsidRPr="0087508F">
        <w:rPr>
          <w:b/>
          <w:spacing w:val="-4"/>
        </w:rPr>
        <w:t xml:space="preserve">Основные итоги  исполнения  бюджета </w:t>
      </w:r>
      <w:proofErr w:type="spellStart"/>
      <w:r w:rsidR="00D455F7" w:rsidRPr="00D455F7">
        <w:rPr>
          <w:b/>
        </w:rPr>
        <w:t>Клетнянского</w:t>
      </w:r>
      <w:proofErr w:type="spellEnd"/>
      <w:r w:rsidR="00D455F7" w:rsidRPr="00D455F7">
        <w:rPr>
          <w:b/>
        </w:rPr>
        <w:t xml:space="preserve"> муниципального района</w:t>
      </w:r>
    </w:p>
    <w:p w:rsidR="00BF799E" w:rsidRDefault="00D455F7" w:rsidP="00BF799E">
      <w:pPr>
        <w:jc w:val="center"/>
        <w:rPr>
          <w:b/>
          <w:spacing w:val="-4"/>
        </w:rPr>
      </w:pPr>
      <w:r w:rsidRPr="00D455F7">
        <w:rPr>
          <w:b/>
        </w:rPr>
        <w:t>Брянской области</w:t>
      </w:r>
      <w:r w:rsidRPr="00D455F7">
        <w:rPr>
          <w:b/>
          <w:spacing w:val="-4"/>
        </w:rPr>
        <w:t xml:space="preserve"> </w:t>
      </w:r>
      <w:r w:rsidR="00BF799E" w:rsidRPr="00D455F7">
        <w:rPr>
          <w:b/>
          <w:spacing w:val="-4"/>
        </w:rPr>
        <w:t xml:space="preserve">за  </w:t>
      </w:r>
      <w:r w:rsidR="00BF799E" w:rsidRPr="0087508F">
        <w:rPr>
          <w:b/>
          <w:spacing w:val="-4"/>
          <w:lang w:val="en-US"/>
        </w:rPr>
        <w:t>I</w:t>
      </w:r>
      <w:r w:rsidR="00BF799E" w:rsidRPr="0087508F">
        <w:rPr>
          <w:b/>
          <w:spacing w:val="-4"/>
        </w:rPr>
        <w:t xml:space="preserve"> квартал  20</w:t>
      </w:r>
      <w:r>
        <w:rPr>
          <w:b/>
          <w:spacing w:val="-4"/>
        </w:rPr>
        <w:t>20</w:t>
      </w:r>
      <w:r w:rsidR="00BF799E" w:rsidRPr="0087508F">
        <w:rPr>
          <w:b/>
          <w:spacing w:val="-4"/>
        </w:rPr>
        <w:t xml:space="preserve"> г.</w:t>
      </w:r>
    </w:p>
    <w:p w:rsidR="0087508F" w:rsidRPr="0087508F" w:rsidRDefault="0087508F" w:rsidP="00BF799E">
      <w:pPr>
        <w:jc w:val="center"/>
        <w:rPr>
          <w:b/>
          <w:spacing w:val="-4"/>
        </w:rPr>
      </w:pPr>
    </w:p>
    <w:p w:rsidR="00BF799E" w:rsidRPr="00685CFB" w:rsidRDefault="00BF799E" w:rsidP="00BF799E">
      <w:pPr>
        <w:jc w:val="right"/>
      </w:pPr>
      <w:r w:rsidRPr="00685CFB">
        <w:t>тыс. рублей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382"/>
      </w:tblGrid>
      <w:tr w:rsidR="001F18BD" w:rsidRPr="001F18BD" w:rsidTr="00A726DB">
        <w:trPr>
          <w:trHeight w:val="1086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BF799E" w:rsidRPr="00397F86" w:rsidRDefault="00BF799E" w:rsidP="00BF799E">
            <w:pPr>
              <w:ind w:left="-108" w:right="-108"/>
              <w:jc w:val="center"/>
            </w:pPr>
            <w:r w:rsidRPr="00397F86">
              <w:t>Утверждено</w:t>
            </w:r>
          </w:p>
          <w:p w:rsidR="00BF799E" w:rsidRPr="00397F86" w:rsidRDefault="00BF799E" w:rsidP="00D455F7">
            <w:pPr>
              <w:ind w:left="-108" w:right="-108"/>
              <w:jc w:val="center"/>
            </w:pPr>
            <w:r w:rsidRPr="00397F86">
              <w:t>на 20</w:t>
            </w:r>
            <w:r w:rsidR="00D455F7">
              <w:t>20</w:t>
            </w:r>
            <w:r w:rsidRPr="00397F86">
              <w:t xml:space="preserve"> год</w:t>
            </w:r>
          </w:p>
        </w:tc>
        <w:tc>
          <w:tcPr>
            <w:tcW w:w="1980" w:type="dxa"/>
            <w:vAlign w:val="center"/>
          </w:tcPr>
          <w:p w:rsidR="00BF799E" w:rsidRPr="00397F86" w:rsidRDefault="00BF799E" w:rsidP="00D455F7">
            <w:pPr>
              <w:ind w:right="-5"/>
              <w:jc w:val="center"/>
            </w:pPr>
            <w:r w:rsidRPr="00397F86">
              <w:t>Уточненная бюджетная роспись на 20</w:t>
            </w:r>
            <w:r w:rsidR="00D455F7">
              <w:t>20</w:t>
            </w:r>
            <w:r w:rsidRPr="00397F86">
              <w:t xml:space="preserve"> год</w:t>
            </w:r>
          </w:p>
        </w:tc>
        <w:tc>
          <w:tcPr>
            <w:tcW w:w="2340" w:type="dxa"/>
            <w:vAlign w:val="center"/>
          </w:tcPr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Кассовое исполнение </w:t>
            </w:r>
          </w:p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за </w:t>
            </w:r>
            <w:r w:rsidRPr="00397F86">
              <w:rPr>
                <w:lang w:val="en-US"/>
              </w:rPr>
              <w:t>I</w:t>
            </w:r>
            <w:r w:rsidRPr="00397F86">
              <w:t xml:space="preserve"> квартал</w:t>
            </w:r>
          </w:p>
          <w:p w:rsidR="00BF799E" w:rsidRPr="00397F86" w:rsidRDefault="00BF799E" w:rsidP="00D455F7">
            <w:pPr>
              <w:spacing w:line="300" w:lineRule="exact"/>
              <w:ind w:left="-108" w:right="-108"/>
              <w:jc w:val="center"/>
            </w:pPr>
            <w:r w:rsidRPr="00397F86">
              <w:t>20</w:t>
            </w:r>
            <w:r w:rsidR="00D455F7">
              <w:t>20</w:t>
            </w:r>
            <w:r w:rsidRPr="00397F86">
              <w:t xml:space="preserve"> года</w:t>
            </w:r>
          </w:p>
        </w:tc>
        <w:tc>
          <w:tcPr>
            <w:tcW w:w="1382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Процент выполнения плана, %</w:t>
            </w:r>
          </w:p>
        </w:tc>
      </w:tr>
      <w:tr w:rsidR="001F18BD" w:rsidRPr="001F18BD" w:rsidTr="00A726DB">
        <w:trPr>
          <w:trHeight w:val="497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Доходы</w:t>
            </w:r>
          </w:p>
        </w:tc>
        <w:tc>
          <w:tcPr>
            <w:tcW w:w="1800" w:type="dxa"/>
            <w:vAlign w:val="center"/>
          </w:tcPr>
          <w:p w:rsidR="00BF799E" w:rsidRPr="00397F86" w:rsidRDefault="00692F1D" w:rsidP="00D455F7">
            <w:pPr>
              <w:ind w:right="-5" w:firstLine="16"/>
              <w:jc w:val="center"/>
            </w:pPr>
            <w:r>
              <w:t>2</w:t>
            </w:r>
            <w:r w:rsidR="00D455F7">
              <w:t>63850</w:t>
            </w:r>
            <w:r>
              <w:t>,</w:t>
            </w:r>
            <w:r w:rsidR="00D455F7">
              <w:t>0</w:t>
            </w:r>
          </w:p>
        </w:tc>
        <w:tc>
          <w:tcPr>
            <w:tcW w:w="1980" w:type="dxa"/>
            <w:vAlign w:val="center"/>
          </w:tcPr>
          <w:p w:rsidR="00BF799E" w:rsidRPr="00416D58" w:rsidRDefault="00D455F7" w:rsidP="00BF799E">
            <w:pPr>
              <w:ind w:right="-5"/>
              <w:jc w:val="center"/>
            </w:pPr>
            <w:r>
              <w:t>264121,7</w:t>
            </w:r>
          </w:p>
        </w:tc>
        <w:tc>
          <w:tcPr>
            <w:tcW w:w="2340" w:type="dxa"/>
            <w:vAlign w:val="center"/>
          </w:tcPr>
          <w:p w:rsidR="00BF799E" w:rsidRPr="00416D58" w:rsidRDefault="00692F1D" w:rsidP="00D455F7">
            <w:pPr>
              <w:ind w:right="-5" w:firstLine="16"/>
              <w:jc w:val="center"/>
            </w:pPr>
            <w:r>
              <w:t>5</w:t>
            </w:r>
            <w:r w:rsidR="00D455F7">
              <w:t>9944</w:t>
            </w:r>
            <w:r>
              <w:t>,</w:t>
            </w:r>
            <w:r w:rsidR="00D455F7">
              <w:t>8</w:t>
            </w:r>
          </w:p>
        </w:tc>
        <w:tc>
          <w:tcPr>
            <w:tcW w:w="1382" w:type="dxa"/>
            <w:vAlign w:val="center"/>
          </w:tcPr>
          <w:p w:rsidR="00BF799E" w:rsidRPr="00416D58" w:rsidRDefault="00416D58" w:rsidP="00D455F7">
            <w:pPr>
              <w:ind w:right="-5" w:firstLine="16"/>
              <w:jc w:val="center"/>
            </w:pPr>
            <w:r w:rsidRPr="00416D58">
              <w:t>2</w:t>
            </w:r>
            <w:r w:rsidR="00D455F7">
              <w:t>2</w:t>
            </w:r>
            <w:r w:rsidRPr="00416D58">
              <w:t>,</w:t>
            </w:r>
            <w:r w:rsidR="00D455F7">
              <w:t>7</w:t>
            </w:r>
          </w:p>
        </w:tc>
      </w:tr>
      <w:tr w:rsidR="001F18BD" w:rsidRPr="001F18BD" w:rsidTr="00A726DB">
        <w:trPr>
          <w:trHeight w:val="533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Расходы</w:t>
            </w:r>
          </w:p>
        </w:tc>
        <w:tc>
          <w:tcPr>
            <w:tcW w:w="1800" w:type="dxa"/>
            <w:vAlign w:val="center"/>
          </w:tcPr>
          <w:p w:rsidR="00BF799E" w:rsidRPr="00397F86" w:rsidRDefault="00692F1D" w:rsidP="00D455F7">
            <w:pPr>
              <w:ind w:right="-5" w:firstLine="16"/>
              <w:jc w:val="center"/>
            </w:pPr>
            <w:r>
              <w:t>2</w:t>
            </w:r>
            <w:r w:rsidR="00D455F7">
              <w:t>7</w:t>
            </w:r>
            <w:r>
              <w:t>8</w:t>
            </w:r>
            <w:r w:rsidR="00D455F7">
              <w:t>698</w:t>
            </w:r>
            <w:r>
              <w:t>,</w:t>
            </w:r>
            <w:r w:rsidR="00D455F7">
              <w:t>8</w:t>
            </w:r>
          </w:p>
        </w:tc>
        <w:tc>
          <w:tcPr>
            <w:tcW w:w="1980" w:type="dxa"/>
            <w:vAlign w:val="center"/>
          </w:tcPr>
          <w:p w:rsidR="00BF799E" w:rsidRPr="00416D58" w:rsidRDefault="00D455F7" w:rsidP="00692F1D">
            <w:pPr>
              <w:ind w:right="-5"/>
              <w:jc w:val="center"/>
            </w:pPr>
            <w:r>
              <w:t>278970,5</w:t>
            </w:r>
          </w:p>
        </w:tc>
        <w:tc>
          <w:tcPr>
            <w:tcW w:w="2340" w:type="dxa"/>
            <w:vAlign w:val="center"/>
          </w:tcPr>
          <w:p w:rsidR="00BF799E" w:rsidRPr="00416D58" w:rsidRDefault="00692F1D" w:rsidP="00D455F7">
            <w:pPr>
              <w:ind w:right="-5" w:firstLine="16"/>
              <w:jc w:val="center"/>
            </w:pPr>
            <w:r>
              <w:t>5</w:t>
            </w:r>
            <w:r w:rsidR="00D455F7">
              <w:t>39</w:t>
            </w:r>
            <w:r w:rsidR="004672C6">
              <w:t>6</w:t>
            </w:r>
            <w:r w:rsidR="00D455F7">
              <w:t>9,1</w:t>
            </w:r>
          </w:p>
        </w:tc>
        <w:tc>
          <w:tcPr>
            <w:tcW w:w="1382" w:type="dxa"/>
            <w:vAlign w:val="center"/>
          </w:tcPr>
          <w:p w:rsidR="00BF799E" w:rsidRPr="00416D58" w:rsidRDefault="00692F1D" w:rsidP="00D455F7">
            <w:pPr>
              <w:ind w:right="-5" w:firstLine="16"/>
              <w:jc w:val="center"/>
            </w:pPr>
            <w:r>
              <w:t>19,</w:t>
            </w:r>
            <w:r w:rsidR="00D455F7">
              <w:t>3</w:t>
            </w:r>
          </w:p>
        </w:tc>
      </w:tr>
      <w:tr w:rsidR="00BF799E" w:rsidRPr="001F18BD" w:rsidTr="00A726DB">
        <w:trPr>
          <w:trHeight w:val="609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Дефицит</w:t>
            </w:r>
            <w:proofErr w:type="gramStart"/>
            <w:r w:rsidRPr="00397F86">
              <w:t xml:space="preserve"> (-) </w:t>
            </w:r>
            <w:proofErr w:type="gramEnd"/>
            <w:r w:rsidRPr="00397F86">
              <w:t>Профицит (+)</w:t>
            </w:r>
          </w:p>
        </w:tc>
        <w:tc>
          <w:tcPr>
            <w:tcW w:w="1800" w:type="dxa"/>
            <w:vAlign w:val="center"/>
          </w:tcPr>
          <w:p w:rsidR="00BF799E" w:rsidRPr="00397F86" w:rsidRDefault="00A726DB" w:rsidP="00D455F7">
            <w:pPr>
              <w:ind w:right="-5" w:firstLine="16"/>
              <w:jc w:val="center"/>
            </w:pPr>
            <w:r w:rsidRPr="00397F86">
              <w:t>-</w:t>
            </w:r>
            <w:r w:rsidR="00692F1D">
              <w:t>14</w:t>
            </w:r>
            <w:r w:rsidR="00D455F7">
              <w:t>8</w:t>
            </w:r>
            <w:r w:rsidR="00692F1D">
              <w:t>4</w:t>
            </w:r>
            <w:r w:rsidR="00D455F7">
              <w:t>8</w:t>
            </w:r>
            <w:r w:rsidR="00692F1D">
              <w:t>,</w:t>
            </w:r>
            <w:r w:rsidR="00D455F7">
              <w:t>8</w:t>
            </w:r>
          </w:p>
        </w:tc>
        <w:tc>
          <w:tcPr>
            <w:tcW w:w="1980" w:type="dxa"/>
            <w:vAlign w:val="center"/>
          </w:tcPr>
          <w:p w:rsidR="00BF799E" w:rsidRPr="00416D58" w:rsidRDefault="00A726DB" w:rsidP="00D455F7">
            <w:pPr>
              <w:ind w:right="-5"/>
              <w:jc w:val="center"/>
            </w:pPr>
            <w:r w:rsidRPr="00416D58">
              <w:t>-</w:t>
            </w:r>
            <w:r w:rsidR="00692F1D">
              <w:t>14</w:t>
            </w:r>
            <w:r w:rsidR="00D455F7">
              <w:t>8</w:t>
            </w:r>
            <w:r w:rsidR="00692F1D">
              <w:t>4</w:t>
            </w:r>
            <w:r w:rsidR="00D455F7">
              <w:t>8</w:t>
            </w:r>
            <w:r w:rsidR="00692F1D">
              <w:t>,</w:t>
            </w:r>
            <w:r w:rsidR="00D455F7">
              <w:t>8</w:t>
            </w:r>
          </w:p>
        </w:tc>
        <w:tc>
          <w:tcPr>
            <w:tcW w:w="2340" w:type="dxa"/>
            <w:vAlign w:val="center"/>
          </w:tcPr>
          <w:p w:rsidR="00BF799E" w:rsidRPr="00416D58" w:rsidRDefault="00692F1D" w:rsidP="00D455F7">
            <w:pPr>
              <w:ind w:right="-5" w:firstLine="16"/>
              <w:jc w:val="center"/>
            </w:pPr>
            <w:r>
              <w:t>5</w:t>
            </w:r>
            <w:r w:rsidR="004672C6">
              <w:t>9</w:t>
            </w:r>
            <w:r w:rsidR="00D455F7">
              <w:t>75,7</w:t>
            </w:r>
          </w:p>
        </w:tc>
        <w:tc>
          <w:tcPr>
            <w:tcW w:w="1382" w:type="dxa"/>
            <w:vAlign w:val="center"/>
          </w:tcPr>
          <w:p w:rsidR="00BF799E" w:rsidRPr="00416D58" w:rsidRDefault="00BF799E" w:rsidP="00BF799E">
            <w:pPr>
              <w:ind w:right="-5" w:firstLine="16"/>
              <w:jc w:val="center"/>
            </w:pPr>
          </w:p>
        </w:tc>
      </w:tr>
    </w:tbl>
    <w:p w:rsidR="00BF799E" w:rsidRPr="001F18BD" w:rsidRDefault="00BF799E" w:rsidP="00BF799E">
      <w:pPr>
        <w:spacing w:before="120"/>
        <w:ind w:right="-6" w:firstLine="709"/>
        <w:jc w:val="both"/>
        <w:rPr>
          <w:color w:val="FF0000"/>
        </w:rPr>
      </w:pPr>
    </w:p>
    <w:p w:rsidR="00BF799E" w:rsidRPr="00416D58" w:rsidRDefault="00BF799E" w:rsidP="00A726DB">
      <w:pPr>
        <w:spacing w:before="120" w:line="288" w:lineRule="auto"/>
        <w:ind w:right="-6" w:firstLine="709"/>
        <w:jc w:val="both"/>
      </w:pPr>
      <w:r w:rsidRPr="00416D58">
        <w:t xml:space="preserve">В отчетном периоде </w:t>
      </w:r>
      <w:r w:rsidR="00F54893">
        <w:t xml:space="preserve">бюджет </w:t>
      </w:r>
      <w:proofErr w:type="spellStart"/>
      <w:r w:rsidR="00D455F7">
        <w:t>Клетнянского</w:t>
      </w:r>
      <w:proofErr w:type="spellEnd"/>
      <w:r w:rsidR="00D455F7">
        <w:t xml:space="preserve"> муниципального </w:t>
      </w:r>
      <w:r w:rsidR="00D455F7" w:rsidRPr="00685CFB">
        <w:t>район</w:t>
      </w:r>
      <w:r w:rsidR="00D455F7">
        <w:t>а Брянской области</w:t>
      </w:r>
      <w:r w:rsidR="00F54893">
        <w:t xml:space="preserve"> (далее - </w:t>
      </w:r>
      <w:r w:rsidRPr="00416D58">
        <w:t>районный бюджет</w:t>
      </w:r>
      <w:r w:rsidR="00F54893">
        <w:t xml:space="preserve">) </w:t>
      </w:r>
      <w:r w:rsidRPr="00416D58">
        <w:t xml:space="preserve"> по доходам исполнен в объеме </w:t>
      </w:r>
      <w:r w:rsidR="00D455F7">
        <w:t>59944,8</w:t>
      </w:r>
      <w:r w:rsidRPr="00416D58">
        <w:t xml:space="preserve">тыс. рублей, или на </w:t>
      </w:r>
      <w:r w:rsidR="00A726DB" w:rsidRPr="00416D58">
        <w:t>2</w:t>
      </w:r>
      <w:r w:rsidR="00D455F7">
        <w:t>2</w:t>
      </w:r>
      <w:r w:rsidR="00A726DB" w:rsidRPr="00416D58">
        <w:t>,</w:t>
      </w:r>
      <w:r w:rsidR="00D455F7">
        <w:t>7</w:t>
      </w:r>
      <w:r w:rsidRPr="00416D58">
        <w:t xml:space="preserve"> процента к плану, по расходам – в объеме </w:t>
      </w:r>
      <w:r w:rsidR="00D455F7">
        <w:t xml:space="preserve">53969,1 </w:t>
      </w:r>
      <w:r w:rsidRPr="00416D58">
        <w:t xml:space="preserve">тыс. рублей, или </w:t>
      </w:r>
      <w:r w:rsidR="00416D58" w:rsidRPr="00416D58">
        <w:t>19,</w:t>
      </w:r>
      <w:r w:rsidR="00D455F7">
        <w:t>3</w:t>
      </w:r>
      <w:r w:rsidRPr="00416D58">
        <w:t xml:space="preserve"> процента к плановым назначениям, с превышением </w:t>
      </w:r>
      <w:r w:rsidR="00A726DB" w:rsidRPr="00416D58">
        <w:t>до</w:t>
      </w:r>
      <w:r w:rsidRPr="00416D58">
        <w:t xml:space="preserve">ходов над </w:t>
      </w:r>
      <w:r w:rsidR="00A726DB" w:rsidRPr="00416D58">
        <w:t>рас</w:t>
      </w:r>
      <w:r w:rsidRPr="00416D58">
        <w:t xml:space="preserve">ходами в сумме </w:t>
      </w:r>
      <w:r w:rsidR="00692F1D">
        <w:t>5</w:t>
      </w:r>
      <w:r w:rsidR="004672C6">
        <w:t>9</w:t>
      </w:r>
      <w:r w:rsidR="00D455F7">
        <w:t>75,7</w:t>
      </w:r>
      <w:r w:rsidRPr="00416D58">
        <w:t xml:space="preserve"> тыс. рублей.</w:t>
      </w:r>
    </w:p>
    <w:p w:rsidR="00406C47" w:rsidRPr="007D6481" w:rsidRDefault="00406C47" w:rsidP="00406C47">
      <w:pPr>
        <w:spacing w:before="360" w:after="360"/>
        <w:jc w:val="both"/>
        <w:rPr>
          <w:b/>
        </w:rPr>
      </w:pPr>
      <w:r>
        <w:t xml:space="preserve"> </w:t>
      </w:r>
      <w:r w:rsidRPr="007D6481">
        <w:rPr>
          <w:i/>
          <w:sz w:val="18"/>
          <w:szCs w:val="18"/>
        </w:rPr>
        <w:t xml:space="preserve">            </w:t>
      </w:r>
      <w:r w:rsidRPr="007D6481">
        <w:t xml:space="preserve">                      </w:t>
      </w:r>
      <w:r>
        <w:t xml:space="preserve">                 </w:t>
      </w:r>
      <w:r w:rsidRPr="007D6481">
        <w:t xml:space="preserve"> </w:t>
      </w:r>
      <w:r>
        <w:t xml:space="preserve">     </w:t>
      </w:r>
      <w:r w:rsidRPr="007D6481">
        <w:rPr>
          <w:b/>
        </w:rPr>
        <w:t xml:space="preserve"> Доходы районного бюджета</w:t>
      </w:r>
    </w:p>
    <w:p w:rsidR="00406C47" w:rsidRPr="000533CB" w:rsidRDefault="00406C47" w:rsidP="00406C47">
      <w:pPr>
        <w:spacing w:before="120" w:line="288" w:lineRule="auto"/>
        <w:ind w:hanging="567"/>
        <w:jc w:val="both"/>
      </w:pPr>
      <w:r>
        <w:t xml:space="preserve">                     </w:t>
      </w:r>
      <w:r w:rsidRPr="000533CB">
        <w:t>Общий объем доходов районного бюджета в</w:t>
      </w:r>
      <w:r>
        <w:t xml:space="preserve"> 1 квартале 2020 года составил 59944,8 тыс. рублей, или 22,7 процента</w:t>
      </w:r>
      <w:r w:rsidRPr="000533CB">
        <w:t xml:space="preserve"> к уточненному прогнозу поступлений (у</w:t>
      </w:r>
      <w:r>
        <w:t xml:space="preserve">точненный прогноз составляет 264121,7 </w:t>
      </w:r>
      <w:r w:rsidRPr="000533CB">
        <w:t xml:space="preserve">тыс. рублей) </w:t>
      </w:r>
      <w:r>
        <w:t xml:space="preserve">и 116,2 </w:t>
      </w:r>
      <w:r w:rsidRPr="000533CB">
        <w:t>процента к соответствующему периоду прошлого года.</w:t>
      </w:r>
    </w:p>
    <w:p w:rsidR="00406C47" w:rsidRPr="000533CB" w:rsidRDefault="00406C47" w:rsidP="00406C47">
      <w:pPr>
        <w:spacing w:line="288" w:lineRule="auto"/>
        <w:ind w:right="-6" w:firstLine="720"/>
        <w:jc w:val="both"/>
      </w:pPr>
      <w:r w:rsidRPr="000533CB">
        <w:t xml:space="preserve"> </w:t>
      </w:r>
      <w:r w:rsidRPr="000533CB">
        <w:rPr>
          <w:b/>
        </w:rPr>
        <w:t xml:space="preserve"> </w:t>
      </w:r>
      <w:r w:rsidRPr="001030DF">
        <w:rPr>
          <w:b/>
        </w:rPr>
        <w:t>Объем начисленных</w:t>
      </w:r>
      <w:r w:rsidRPr="000533CB">
        <w:rPr>
          <w:b/>
        </w:rPr>
        <w:t xml:space="preserve"> платежей в бюджеты всех уровней </w:t>
      </w:r>
      <w:r w:rsidRPr="000533CB">
        <w:t>по району за</w:t>
      </w:r>
      <w:r>
        <w:t xml:space="preserve"> 1 квартал 2020</w:t>
      </w:r>
      <w:r w:rsidRPr="000533CB">
        <w:t xml:space="preserve"> года   </w:t>
      </w:r>
      <w:r>
        <w:t xml:space="preserve"> </w:t>
      </w:r>
      <w:r w:rsidRPr="000533CB">
        <w:t xml:space="preserve"> </w:t>
      </w:r>
      <w:r>
        <w:t xml:space="preserve">составил 40105,4 </w:t>
      </w:r>
      <w:r w:rsidRPr="000533CB">
        <w:t xml:space="preserve">тыс. рублей. За аналогичный период прошлого года - </w:t>
      </w:r>
      <w:r>
        <w:t xml:space="preserve"> 32801,9</w:t>
      </w:r>
      <w:r w:rsidRPr="000533CB">
        <w:t xml:space="preserve"> тыс. рублей.    </w:t>
      </w:r>
      <w:r>
        <w:t xml:space="preserve"> Увеличение</w:t>
      </w:r>
      <w:r w:rsidRPr="000533CB">
        <w:t xml:space="preserve"> налогооб</w:t>
      </w:r>
      <w:r>
        <w:t>лагаемой базы составило 7303,5</w:t>
      </w:r>
      <w:r w:rsidRPr="000533CB">
        <w:t xml:space="preserve"> тыс. рублей. Анализ начисления налоговых платежей представлен в таблице:</w:t>
      </w:r>
    </w:p>
    <w:tbl>
      <w:tblPr>
        <w:tblW w:w="10509" w:type="dxa"/>
        <w:jc w:val="center"/>
        <w:tblLook w:val="04A0" w:firstRow="1" w:lastRow="0" w:firstColumn="1" w:lastColumn="0" w:noHBand="0" w:noVBand="1"/>
      </w:tblPr>
      <w:tblGrid>
        <w:gridCol w:w="4121"/>
        <w:gridCol w:w="1559"/>
        <w:gridCol w:w="1560"/>
        <w:gridCol w:w="1559"/>
        <w:gridCol w:w="1710"/>
      </w:tblGrid>
      <w:tr w:rsidR="00406C47" w:rsidRPr="000533CB" w:rsidTr="00074941">
        <w:trPr>
          <w:trHeight w:val="315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</w:pPr>
            <w:r w:rsidRPr="000533CB">
              <w:t xml:space="preserve">Начислено налоговых платежей </w:t>
            </w:r>
          </w:p>
        </w:tc>
      </w:tr>
      <w:tr w:rsidR="00406C47" w:rsidRPr="000533CB" w:rsidTr="00074941">
        <w:trPr>
          <w:trHeight w:val="255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1 квартал 2019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квартал 2020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2020 года от 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Темп роста</w:t>
            </w:r>
            <w:r>
              <w:rPr>
                <w:sz w:val="18"/>
                <w:szCs w:val="18"/>
              </w:rPr>
              <w:t xml:space="preserve"> %, раз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7303,5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406C47" w:rsidRPr="000533CB" w:rsidTr="00074941">
        <w:trPr>
          <w:trHeight w:val="6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406C47" w:rsidRPr="000533CB" w:rsidTr="00406C47">
        <w:trPr>
          <w:trHeight w:val="834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lastRenderedPageBreak/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-587,8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406C47" w:rsidRPr="000533CB" w:rsidTr="00406C47">
        <w:trPr>
          <w:trHeight w:val="119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 доходы, уменьшенные  на величину расходов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06C47" w:rsidRPr="000533CB" w:rsidTr="00074941">
        <w:trPr>
          <w:trHeight w:val="585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406C47" w:rsidRPr="000533CB" w:rsidTr="00074941">
        <w:trPr>
          <w:trHeight w:val="585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</w:p>
        </w:tc>
      </w:tr>
      <w:tr w:rsidR="00406C47" w:rsidRPr="000533CB" w:rsidTr="00074941">
        <w:trPr>
          <w:trHeight w:val="585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406C47" w:rsidRPr="000533CB" w:rsidTr="00074941">
        <w:trPr>
          <w:trHeight w:val="48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-139,2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406C47" w:rsidRPr="000533CB" w:rsidTr="00406C47">
        <w:trPr>
          <w:trHeight w:val="445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зачисляемый</w:t>
            </w:r>
            <w:r w:rsidRPr="000533CB">
              <w:rPr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-274,1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раз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</w:tr>
      <w:tr w:rsidR="00406C47" w:rsidRPr="000533CB" w:rsidTr="00406C47">
        <w:trPr>
          <w:trHeight w:val="291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15D5A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A85F02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A85F02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406C47" w:rsidRDefault="00406C47" w:rsidP="00074941">
            <w:pPr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-23,1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-103,2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-80,1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446,6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406C47" w:rsidRDefault="00406C47" w:rsidP="00074941">
            <w:pPr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 xml:space="preserve">Задолженность и перерасчеты по отмененным  налогам, сборам и иным обязательным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  <w:r w:rsidRPr="00406C4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6C47" w:rsidRPr="00406C47" w:rsidRDefault="00406C47" w:rsidP="000749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C47" w:rsidRPr="000533CB" w:rsidRDefault="00406C47" w:rsidP="00406C47">
      <w:pPr>
        <w:spacing w:line="281" w:lineRule="auto"/>
        <w:ind w:right="23"/>
        <w:jc w:val="both"/>
      </w:pPr>
      <w:r w:rsidRPr="000533CB">
        <w:t xml:space="preserve"> </w:t>
      </w:r>
    </w:p>
    <w:p w:rsidR="00406C47" w:rsidRPr="000C792D" w:rsidRDefault="00406C47" w:rsidP="00406C47">
      <w:pPr>
        <w:spacing w:line="281" w:lineRule="auto"/>
        <w:ind w:right="23"/>
        <w:jc w:val="both"/>
      </w:pPr>
      <w:r w:rsidRPr="000533CB">
        <w:t xml:space="preserve">         </w:t>
      </w:r>
      <w:r w:rsidRPr="000C792D">
        <w:t>По сравнению с аналогичным периодом прошлого года произошло увеличение налогооблагаемой базы</w:t>
      </w:r>
      <w:r w:rsidRPr="001030DF">
        <w:t xml:space="preserve"> по налогу на прибыль, зачисляемому в бюджеты субъектов РФ на </w:t>
      </w:r>
      <w:r>
        <w:t>285,4</w:t>
      </w:r>
      <w:r w:rsidRPr="001030DF">
        <w:t xml:space="preserve"> тыс. рублей</w:t>
      </w:r>
      <w:r>
        <w:t>;</w:t>
      </w:r>
      <w:r w:rsidRPr="000C792D">
        <w:t xml:space="preserve"> по налогу</w:t>
      </w:r>
      <w:r>
        <w:t xml:space="preserve"> на доходы физических лиц на 1389,0 тыс. рублей; по </w:t>
      </w:r>
      <w:proofErr w:type="gramStart"/>
      <w:r>
        <w:t>налогу</w:t>
      </w:r>
      <w:proofErr w:type="gramEnd"/>
      <w:r w:rsidRPr="000C792D">
        <w:t xml:space="preserve"> взимаемому в связи с применением упрощенной системы налогообложения на </w:t>
      </w:r>
      <w:r>
        <w:t>561,3</w:t>
      </w:r>
      <w:r w:rsidRPr="000C792D">
        <w:t xml:space="preserve"> тыс. рублей; </w:t>
      </w:r>
      <w:proofErr w:type="gramStart"/>
      <w:r w:rsidRPr="001030DF">
        <w:t xml:space="preserve">единому налогу на вмененный доход для отдельных видов деятельности на </w:t>
      </w:r>
      <w:r>
        <w:t>140,3</w:t>
      </w:r>
      <w:r w:rsidRPr="001030DF">
        <w:t xml:space="preserve"> тыс. рублей; </w:t>
      </w:r>
      <w:r>
        <w:t xml:space="preserve"> по</w:t>
      </w:r>
      <w:r w:rsidRPr="001030DF">
        <w:t xml:space="preserve"> </w:t>
      </w:r>
      <w:r>
        <w:t>н</w:t>
      </w:r>
      <w:r w:rsidRPr="001030DF">
        <w:t>алог</w:t>
      </w:r>
      <w:r>
        <w:t>у</w:t>
      </w:r>
      <w:r w:rsidRPr="001030DF">
        <w:t xml:space="preserve"> на имущество физических лиц, зачисляемый в бюджеты поселений</w:t>
      </w:r>
      <w:r>
        <w:t xml:space="preserve"> на 89,0 тыс. рублей; по налогу на имущество организаций на 3234,9 тыс. рублей; по транспортному налогу  на 823 тыс. рублей; </w:t>
      </w:r>
      <w:r w:rsidRPr="000C792D">
        <w:t xml:space="preserve">по  земельному налогу с организаций на </w:t>
      </w:r>
      <w:r>
        <w:t>1113,4</w:t>
      </w:r>
      <w:r w:rsidRPr="000C792D">
        <w:t xml:space="preserve"> тыс. рублей. </w:t>
      </w:r>
      <w:proofErr w:type="gramEnd"/>
    </w:p>
    <w:p w:rsidR="00406C47" w:rsidRDefault="00406C47" w:rsidP="00406C47">
      <w:pPr>
        <w:spacing w:line="281" w:lineRule="auto"/>
        <w:ind w:right="23"/>
        <w:jc w:val="both"/>
      </w:pPr>
      <w:r w:rsidRPr="000C792D">
        <w:t xml:space="preserve">  Уменьшение налогооблагаемой базы</w:t>
      </w:r>
      <w:r>
        <w:t xml:space="preserve"> произошло</w:t>
      </w:r>
      <w:r w:rsidRPr="000C792D">
        <w:t>,</w:t>
      </w:r>
      <w:r w:rsidRPr="001030DF">
        <w:t xml:space="preserve"> по налогу  взымаемому в связи с применением патентной системы налогообложения на </w:t>
      </w:r>
      <w:r>
        <w:t>113,6</w:t>
      </w:r>
      <w:r w:rsidRPr="001030DF">
        <w:t xml:space="preserve"> тыс. рублей;</w:t>
      </w:r>
      <w:r w:rsidRPr="000C792D">
        <w:t xml:space="preserve"> </w:t>
      </w:r>
      <w:r w:rsidRPr="001030DF">
        <w:t xml:space="preserve">единому сельскохозяйственному налогу на </w:t>
      </w:r>
      <w:r>
        <w:t>139,2</w:t>
      </w:r>
      <w:r w:rsidRPr="001030DF">
        <w:t xml:space="preserve"> тыс. рублей;</w:t>
      </w:r>
      <w:r>
        <w:t xml:space="preserve">  по  земельному налогу  физических лиц </w:t>
      </w:r>
      <w:r w:rsidRPr="000C792D">
        <w:t xml:space="preserve"> на </w:t>
      </w:r>
      <w:r>
        <w:t>80,1</w:t>
      </w:r>
      <w:r w:rsidRPr="000C792D">
        <w:t xml:space="preserve"> тыс. рублей.  </w:t>
      </w:r>
    </w:p>
    <w:p w:rsidR="00406C47" w:rsidRPr="00F27928" w:rsidRDefault="00406C47" w:rsidP="00406C47">
      <w:pPr>
        <w:spacing w:line="281" w:lineRule="auto"/>
        <w:ind w:right="23"/>
        <w:jc w:val="both"/>
      </w:pPr>
      <w:r w:rsidRPr="00F27928">
        <w:t xml:space="preserve">        Поступило </w:t>
      </w:r>
      <w:r>
        <w:t>за 1 квартал 2020</w:t>
      </w:r>
      <w:r w:rsidRPr="00F27928">
        <w:t xml:space="preserve"> года платежей в бюджеты всех уровней </w:t>
      </w:r>
      <w:r>
        <w:t>29463,1</w:t>
      </w:r>
      <w:r w:rsidRPr="00F27928">
        <w:t xml:space="preserve"> тыс. рублей, за соответствующий период прошлого года –   </w:t>
      </w:r>
      <w:r>
        <w:t>24102,8</w:t>
      </w:r>
      <w:r w:rsidRPr="00F27928">
        <w:t xml:space="preserve"> тыс. рублей,</w:t>
      </w:r>
      <w:r w:rsidRPr="00F27928">
        <w:rPr>
          <w:b/>
        </w:rPr>
        <w:t xml:space="preserve"> </w:t>
      </w:r>
      <w:r w:rsidRPr="00F27928">
        <w:t xml:space="preserve">или больше на </w:t>
      </w:r>
      <w:r>
        <w:t>5360,3</w:t>
      </w:r>
      <w:r w:rsidRPr="00F27928">
        <w:rPr>
          <w:b/>
        </w:rPr>
        <w:t xml:space="preserve"> </w:t>
      </w:r>
      <w:r w:rsidRPr="00F27928">
        <w:t>тыс. рублей</w:t>
      </w:r>
      <w:r w:rsidRPr="00F27928">
        <w:rPr>
          <w:b/>
        </w:rPr>
        <w:t xml:space="preserve">, </w:t>
      </w:r>
      <w:r w:rsidRPr="00F27928">
        <w:t>в том</w:t>
      </w:r>
      <w:r w:rsidRPr="00F27928">
        <w:rPr>
          <w:b/>
        </w:rPr>
        <w:t xml:space="preserve"> </w:t>
      </w:r>
      <w:r w:rsidRPr="00F27928">
        <w:t>числе</w:t>
      </w:r>
      <w:r w:rsidRPr="00F27928">
        <w:rPr>
          <w:b/>
        </w:rPr>
        <w:t xml:space="preserve">: </w:t>
      </w:r>
      <w:r w:rsidRPr="00F27928">
        <w:t xml:space="preserve">  </w:t>
      </w:r>
    </w:p>
    <w:tbl>
      <w:tblPr>
        <w:tblW w:w="10624" w:type="dxa"/>
        <w:jc w:val="center"/>
        <w:tblLook w:val="04A0" w:firstRow="1" w:lastRow="0" w:firstColumn="1" w:lastColumn="0" w:noHBand="0" w:noVBand="1"/>
      </w:tblPr>
      <w:tblGrid>
        <w:gridCol w:w="4179"/>
        <w:gridCol w:w="1559"/>
        <w:gridCol w:w="1560"/>
        <w:gridCol w:w="1842"/>
        <w:gridCol w:w="1484"/>
      </w:tblGrid>
      <w:tr w:rsidR="00406C47" w:rsidRPr="000533CB" w:rsidTr="00074941">
        <w:trPr>
          <w:trHeight w:val="300"/>
          <w:jc w:val="center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Поступило платежей</w:t>
            </w:r>
          </w:p>
        </w:tc>
      </w:tr>
      <w:tr w:rsidR="00406C47" w:rsidRPr="000533CB" w:rsidTr="00074941">
        <w:trPr>
          <w:trHeight w:val="720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За 1 ква</w:t>
            </w:r>
            <w:r>
              <w:rPr>
                <w:sz w:val="18"/>
                <w:szCs w:val="18"/>
              </w:rPr>
              <w:t>ртал 2019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квартал 2020 г</w:t>
            </w:r>
            <w:r w:rsidRPr="000533CB">
              <w:rPr>
                <w:sz w:val="18"/>
                <w:szCs w:val="18"/>
              </w:rPr>
              <w:t>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2020 года от 2019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Темп роста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lastRenderedPageBreak/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406C47" w:rsidRPr="000533CB" w:rsidTr="00406C47">
        <w:trPr>
          <w:trHeight w:val="283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155,3</w:t>
            </w:r>
          </w:p>
        </w:tc>
      </w:tr>
      <w:tr w:rsidR="00406C47" w:rsidRPr="000533CB" w:rsidTr="00406C47">
        <w:trPr>
          <w:trHeight w:val="745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</w:tr>
      <w:tr w:rsidR="00406C47" w:rsidRPr="000533CB" w:rsidTr="00406C47">
        <w:trPr>
          <w:trHeight w:val="1111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406C47" w:rsidRPr="000533CB" w:rsidTr="00074941">
        <w:trPr>
          <w:trHeight w:val="9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</w:p>
        </w:tc>
      </w:tr>
      <w:tr w:rsidR="00406C47" w:rsidRPr="000533CB" w:rsidTr="00074941">
        <w:trPr>
          <w:trHeight w:val="66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406C47" w:rsidRPr="000533CB" w:rsidTr="00074941">
        <w:trPr>
          <w:trHeight w:val="435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</w:tr>
      <w:tr w:rsidR="00406C47" w:rsidRPr="000533CB" w:rsidTr="00406C47">
        <w:trPr>
          <w:trHeight w:val="577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физических  лиц, зачисляе</w:t>
            </w:r>
            <w:r>
              <w:rPr>
                <w:sz w:val="22"/>
                <w:szCs w:val="22"/>
              </w:rPr>
              <w:t>мый</w:t>
            </w:r>
            <w:r w:rsidRPr="000533CB">
              <w:rPr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</w:t>
            </w:r>
          </w:p>
        </w:tc>
      </w:tr>
      <w:tr w:rsidR="00406C47" w:rsidRPr="000533CB" w:rsidTr="00406C47">
        <w:trPr>
          <w:trHeight w:val="353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406C47" w:rsidRPr="000533CB" w:rsidTr="00074941">
        <w:trPr>
          <w:trHeight w:val="3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C47" w:rsidRPr="000533CB" w:rsidTr="00074941">
        <w:trPr>
          <w:trHeight w:val="600"/>
          <w:jc w:val="center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0533CB" w:rsidRDefault="00406C47" w:rsidP="00074941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Задолженность и перерасчеты по отмененным  налогам, сборам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0533CB" w:rsidRDefault="00406C47" w:rsidP="000749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C47" w:rsidRPr="000533CB" w:rsidRDefault="00406C47" w:rsidP="00406C47">
      <w:pPr>
        <w:spacing w:line="281" w:lineRule="auto"/>
        <w:ind w:right="23"/>
        <w:jc w:val="both"/>
      </w:pPr>
    </w:p>
    <w:p w:rsidR="00406C47" w:rsidRPr="000533CB" w:rsidRDefault="00406C47" w:rsidP="00406C47">
      <w:pPr>
        <w:tabs>
          <w:tab w:val="left" w:pos="6237"/>
        </w:tabs>
        <w:spacing w:line="260" w:lineRule="auto"/>
      </w:pPr>
      <w:r w:rsidRPr="000533CB">
        <w:rPr>
          <w:rFonts w:ascii="Book Antiqua" w:hAnsi="Book Antiqua" w:cs="Arial"/>
        </w:rPr>
        <w:t xml:space="preserve">        </w:t>
      </w:r>
      <w:r w:rsidRPr="000533CB">
        <w:rPr>
          <w:b/>
        </w:rPr>
        <w:t>Совокупная задолженность по налогам и сборам, пеням и штрафным санкциям</w:t>
      </w:r>
      <w:r w:rsidRPr="000533CB">
        <w:t xml:space="preserve"> в бюджеты всех уровней по состоянию на 1 апреля</w:t>
      </w:r>
      <w:r>
        <w:t xml:space="preserve"> 2020 года составила 13410,6</w:t>
      </w:r>
      <w:r w:rsidRPr="000533CB">
        <w:t xml:space="preserve"> тыс. рублей и </w:t>
      </w:r>
      <w:r>
        <w:t>к 1 января 2020</w:t>
      </w:r>
      <w:r w:rsidRPr="000533CB">
        <w:t xml:space="preserve"> года </w:t>
      </w:r>
      <w:r>
        <w:t>уменьшилась на 158,0 тыс. рублей (задолженность на 1 января 2020 года 13568,6 тыс. рублей).</w:t>
      </w:r>
    </w:p>
    <w:p w:rsidR="00406C47" w:rsidRPr="000533CB" w:rsidRDefault="00406C47" w:rsidP="00406C47">
      <w:pPr>
        <w:spacing w:line="312" w:lineRule="auto"/>
        <w:ind w:right="-6" w:firstLine="720"/>
        <w:jc w:val="both"/>
      </w:pPr>
      <w:r w:rsidRPr="000533CB">
        <w:t xml:space="preserve">В общем объёме задолженности сумма </w:t>
      </w:r>
      <w:r w:rsidRPr="000533CB">
        <w:rPr>
          <w:b/>
        </w:rPr>
        <w:t xml:space="preserve">задолженности по налогам и сборам </w:t>
      </w:r>
      <w:r w:rsidRPr="000533CB">
        <w:t>на 1 апреля</w:t>
      </w:r>
      <w:r>
        <w:t xml:space="preserve"> 2020</w:t>
      </w:r>
      <w:r w:rsidRPr="000533CB">
        <w:t xml:space="preserve"> года</w:t>
      </w:r>
      <w:r w:rsidRPr="000533CB">
        <w:rPr>
          <w:b/>
        </w:rPr>
        <w:t xml:space="preserve"> </w:t>
      </w:r>
      <w:r>
        <w:t xml:space="preserve">составила 10667,0 тыс. рублей, </w:t>
      </w:r>
      <w:r w:rsidRPr="006958C7">
        <w:t>или 79,5</w:t>
      </w:r>
      <w:r>
        <w:t xml:space="preserve"> процента</w:t>
      </w:r>
      <w:r w:rsidRPr="000533CB">
        <w:t xml:space="preserve"> от всей суммы задолженности, и </w:t>
      </w:r>
      <w:r>
        <w:t>уменьшилась на 361,5</w:t>
      </w:r>
      <w:r w:rsidRPr="000533CB">
        <w:t xml:space="preserve"> тыс. рублей. Объём задолженности по уплате пеней и налоговых </w:t>
      </w:r>
      <w:r>
        <w:t>санкций сложился в сумме 2743,6</w:t>
      </w:r>
      <w:r w:rsidRPr="000533CB">
        <w:t xml:space="preserve"> т</w:t>
      </w:r>
      <w:r>
        <w:t>ыс. рублей и увеличился</w:t>
      </w:r>
      <w:r w:rsidRPr="000533CB">
        <w:t xml:space="preserve"> на </w:t>
      </w:r>
      <w:r>
        <w:t>203,5</w:t>
      </w:r>
      <w:r w:rsidRPr="000533CB">
        <w:t xml:space="preserve"> тыс. рублей.</w:t>
      </w:r>
    </w:p>
    <w:p w:rsidR="00406C47" w:rsidRPr="000533CB" w:rsidRDefault="00406C47" w:rsidP="00406C47">
      <w:pPr>
        <w:spacing w:line="312" w:lineRule="auto"/>
        <w:ind w:right="-6" w:firstLine="720"/>
        <w:jc w:val="both"/>
      </w:pPr>
      <w:r w:rsidRPr="003C374E">
        <w:t>В сумме задолженности по налогам и сборам в 1 квартале 2020 года недоимка составила 7483,6 тыс. рублей и по сравнению с 1 января 2020 года уменьшилась на 174,2 тыс. рублей, в том числе:</w:t>
      </w:r>
    </w:p>
    <w:p w:rsidR="00406C47" w:rsidRDefault="00406C47" w:rsidP="00406C47">
      <w:pPr>
        <w:spacing w:line="312" w:lineRule="auto"/>
        <w:ind w:right="-6" w:firstLine="720"/>
        <w:jc w:val="both"/>
      </w:pPr>
      <w:proofErr w:type="gramStart"/>
      <w:r w:rsidRPr="00DA4F63">
        <w:t xml:space="preserve">По налогу  на прибыль организаций, зачисляемому в бюджеты субъектов РФ на </w:t>
      </w:r>
      <w:r>
        <w:t>17,2</w:t>
      </w:r>
      <w:r w:rsidRPr="00DA4F63">
        <w:t xml:space="preserve"> тыс. рублей; единому налогу на вмененный доход для отдельных видов деятельности на </w:t>
      </w:r>
      <w:r>
        <w:t>31,9</w:t>
      </w:r>
      <w:r w:rsidRPr="00DA4F63">
        <w:t xml:space="preserve"> тыс. </w:t>
      </w:r>
      <w:r w:rsidRPr="00DA4F63">
        <w:lastRenderedPageBreak/>
        <w:t xml:space="preserve">рублей; транспортному налогу с физических лиц на </w:t>
      </w:r>
      <w:r>
        <w:t>334,2</w:t>
      </w:r>
      <w:r w:rsidRPr="00DA4F63">
        <w:t xml:space="preserve"> тыс. рублей; </w:t>
      </w:r>
      <w:r>
        <w:t xml:space="preserve"> по налогу на имущество физических лиц на 318,1 тыс. рублей; по </w:t>
      </w:r>
      <w:r w:rsidRPr="00DA4F63">
        <w:t xml:space="preserve">земельному налогу на </w:t>
      </w:r>
      <w:r>
        <w:t>230,4</w:t>
      </w:r>
      <w:r w:rsidRPr="00DA4F63">
        <w:t xml:space="preserve"> тыс. рублей.</w:t>
      </w:r>
      <w:proofErr w:type="gramEnd"/>
      <w:r w:rsidRPr="00DA4F63">
        <w:t xml:space="preserve"> В тоже время </w:t>
      </w:r>
      <w:r>
        <w:t xml:space="preserve"> увеличилась</w:t>
      </w:r>
      <w:r w:rsidRPr="00DA4F63">
        <w:t xml:space="preserve">  недоимка по</w:t>
      </w:r>
      <w:r w:rsidRPr="003C374E">
        <w:t xml:space="preserve"> налогу на доходы физических лиц на </w:t>
      </w:r>
      <w:r>
        <w:t>34,4</w:t>
      </w:r>
      <w:r w:rsidRPr="003C374E">
        <w:t xml:space="preserve"> тыс. рублей; налогу, взимаемому в связи с применением упрощенной системы налогообложения на </w:t>
      </w:r>
      <w:r>
        <w:t>517,6</w:t>
      </w:r>
      <w:r w:rsidRPr="003C374E">
        <w:t xml:space="preserve"> тыс. рублей,</w:t>
      </w:r>
      <w:r w:rsidRPr="00DA4F63">
        <w:t xml:space="preserve"> налогу на имущество организаций на </w:t>
      </w:r>
      <w:r>
        <w:t>171,8</w:t>
      </w:r>
      <w:r w:rsidRPr="00DA4F63">
        <w:t xml:space="preserve"> тыс. рублей; транспортному налогу </w:t>
      </w:r>
      <w:r>
        <w:t xml:space="preserve"> организаций </w:t>
      </w:r>
      <w:r w:rsidRPr="00DA4F63">
        <w:t xml:space="preserve">на </w:t>
      </w:r>
      <w:r>
        <w:t>33,9</w:t>
      </w:r>
      <w:r w:rsidRPr="00DA4F63">
        <w:t xml:space="preserve"> тыс. рублей</w:t>
      </w:r>
      <w:r>
        <w:t>.</w:t>
      </w:r>
    </w:p>
    <w:p w:rsidR="00406C47" w:rsidRDefault="00406C47" w:rsidP="00406C47">
      <w:pPr>
        <w:spacing w:line="312" w:lineRule="auto"/>
        <w:ind w:right="-6" w:firstLine="720"/>
        <w:jc w:val="both"/>
      </w:pPr>
      <w:proofErr w:type="gramStart"/>
      <w:r w:rsidRPr="000533CB">
        <w:t>В общей сумме недоимки ее величина по федеральным налогам</w:t>
      </w:r>
      <w:r>
        <w:t xml:space="preserve"> составляет 678,2</w:t>
      </w:r>
      <w:r w:rsidRPr="000533CB">
        <w:t xml:space="preserve"> тыс. рублей, или </w:t>
      </w:r>
      <w:r>
        <w:t>9,0</w:t>
      </w:r>
      <w:r w:rsidRPr="000533CB">
        <w:t xml:space="preserve"> процента, по региональным – </w:t>
      </w:r>
      <w:r>
        <w:t>2855,5</w:t>
      </w:r>
      <w:r w:rsidRPr="000533CB">
        <w:t xml:space="preserve"> тыс. рублей (</w:t>
      </w:r>
      <w:r>
        <w:t>38,2</w:t>
      </w:r>
      <w:r w:rsidRPr="000533CB">
        <w:t xml:space="preserve"> процента), местным – </w:t>
      </w:r>
      <w:r>
        <w:t xml:space="preserve">3312,8 </w:t>
      </w:r>
      <w:r w:rsidRPr="000533CB">
        <w:t>тыс. рублей (</w:t>
      </w:r>
      <w:r>
        <w:t>44,3</w:t>
      </w:r>
      <w:r w:rsidRPr="000533CB">
        <w:t xml:space="preserve"> процента), по налогам со специальн</w:t>
      </w:r>
      <w:r>
        <w:t xml:space="preserve">ыми налоговыми режимами – 637,0 тыс. </w:t>
      </w:r>
      <w:r w:rsidRPr="003C374E">
        <w:t>рублей  (8,5 процента).</w:t>
      </w:r>
      <w:r w:rsidRPr="000533CB">
        <w:t xml:space="preserve"> </w:t>
      </w:r>
      <w:proofErr w:type="gramEnd"/>
    </w:p>
    <w:p w:rsidR="00406C47" w:rsidRPr="001575C5" w:rsidRDefault="00406C47" w:rsidP="00406C47">
      <w:pPr>
        <w:spacing w:line="312" w:lineRule="auto"/>
        <w:ind w:right="-6" w:firstLine="720"/>
        <w:jc w:val="both"/>
      </w:pPr>
      <w:r w:rsidRPr="000533CB">
        <w:rPr>
          <w:b/>
        </w:rPr>
        <w:t xml:space="preserve"> </w:t>
      </w:r>
      <w:r w:rsidRPr="001575C5">
        <w:t>Информация об исполнении районного бюджета по доходам в</w:t>
      </w:r>
      <w:r>
        <w:t xml:space="preserve"> 1 квартале 2020</w:t>
      </w:r>
      <w:r w:rsidRPr="001575C5">
        <w:t xml:space="preserve"> года приведена в таблице: </w:t>
      </w:r>
    </w:p>
    <w:p w:rsidR="00406C47" w:rsidRPr="006B7A40" w:rsidRDefault="00406C47" w:rsidP="00406C47">
      <w:pPr>
        <w:spacing w:before="120" w:line="288" w:lineRule="auto"/>
        <w:ind w:firstLine="720"/>
        <w:rPr>
          <w:sz w:val="18"/>
          <w:szCs w:val="18"/>
        </w:rPr>
      </w:pPr>
      <w:r w:rsidRPr="001575C5">
        <w:rPr>
          <w:b/>
        </w:rPr>
        <w:t xml:space="preserve">             Исполнение районного бюджета по доходам в</w:t>
      </w:r>
      <w:r>
        <w:rPr>
          <w:b/>
        </w:rPr>
        <w:t xml:space="preserve"> 1 квартале 2020</w:t>
      </w:r>
      <w:r w:rsidRPr="001575C5">
        <w:rPr>
          <w:b/>
        </w:rPr>
        <w:t xml:space="preserve"> года</w:t>
      </w:r>
      <w:r w:rsidRPr="006B7A40">
        <w:rPr>
          <w:sz w:val="18"/>
          <w:szCs w:val="18"/>
        </w:rPr>
        <w:t xml:space="preserve">                                                                                            </w:t>
      </w:r>
    </w:p>
    <w:p w:rsidR="00406C47" w:rsidRPr="006B7A40" w:rsidRDefault="00406C47" w:rsidP="00406C47">
      <w:pPr>
        <w:spacing w:before="120" w:after="120"/>
        <w:jc w:val="center"/>
        <w:rPr>
          <w:sz w:val="18"/>
          <w:szCs w:val="18"/>
        </w:rPr>
      </w:pPr>
      <w:r w:rsidRPr="006B7A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701"/>
        <w:gridCol w:w="1560"/>
        <w:gridCol w:w="992"/>
      </w:tblGrid>
      <w:tr w:rsidR="00406C47" w:rsidRPr="006B7A40" w:rsidTr="00406C47">
        <w:trPr>
          <w:trHeight w:val="33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Группа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Кассовое исполнение за</w:t>
            </w:r>
            <w:r>
              <w:rPr>
                <w:b/>
                <w:sz w:val="18"/>
                <w:szCs w:val="18"/>
              </w:rPr>
              <w:t xml:space="preserve"> 1 квартал 2019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Темп роста </w:t>
            </w:r>
          </w:p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года к 2019</w:t>
            </w:r>
            <w:r w:rsidRPr="006B7A40">
              <w:rPr>
                <w:b/>
                <w:sz w:val="18"/>
                <w:szCs w:val="18"/>
              </w:rPr>
              <w:t xml:space="preserve"> году, %</w:t>
            </w:r>
          </w:p>
        </w:tc>
      </w:tr>
      <w:tr w:rsidR="00406C47" w:rsidRPr="006B7A40" w:rsidTr="00406C47">
        <w:trPr>
          <w:trHeight w:val="707"/>
          <w:tblHeader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Кассовое исполнение</w:t>
            </w:r>
            <w:r>
              <w:rPr>
                <w:b/>
                <w:sz w:val="18"/>
                <w:szCs w:val="18"/>
              </w:rPr>
              <w:t xml:space="preserve"> за 1 квартал 2020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Процент исполнения </w:t>
            </w:r>
          </w:p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 уточнен</w:t>
            </w:r>
          </w:p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ному плану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06C47" w:rsidRPr="006B7A40" w:rsidTr="00406C4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Налоговые </w:t>
            </w:r>
            <w:r w:rsidRPr="006B7A40">
              <w:rPr>
                <w:bCs/>
              </w:rPr>
              <w:t>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 w:rsidRPr="006B7A40">
              <w:rPr>
                <w:bCs/>
              </w:rPr>
              <w:t xml:space="preserve">   </w:t>
            </w:r>
            <w:r>
              <w:rPr>
                <w:bCs/>
              </w:rPr>
              <w:t xml:space="preserve"> 12614,3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60384,0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14001,0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 w:rsidRPr="006B7A40">
              <w:rPr>
                <w:bCs/>
              </w:rPr>
              <w:t xml:space="preserve"> </w:t>
            </w:r>
            <w:r>
              <w:rPr>
                <w:bCs/>
              </w:rPr>
              <w:t xml:space="preserve"> 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>111,0</w:t>
            </w:r>
          </w:p>
        </w:tc>
      </w:tr>
      <w:tr w:rsidR="00406C47" w:rsidRPr="006B7A40" w:rsidTr="00406C47">
        <w:trPr>
          <w:trHeight w:val="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bCs/>
              </w:rPr>
            </w:pPr>
            <w:r w:rsidRPr="006B7A40">
              <w:rPr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  <w:r w:rsidRPr="006B7A40">
              <w:t xml:space="preserve"> </w:t>
            </w:r>
            <w:r>
              <w:t xml:space="preserve"> 38986,2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  <w:r>
              <w:t>203737,7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  <w:r>
              <w:t>45943,8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  <w:r>
              <w:t xml:space="preserve"> 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</w:pPr>
            <w:r>
              <w:t>117,8</w:t>
            </w:r>
          </w:p>
        </w:tc>
      </w:tr>
      <w:tr w:rsidR="00406C47" w:rsidRPr="006B7A40" w:rsidTr="00406C47">
        <w:trPr>
          <w:trHeight w:val="5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both"/>
              <w:rPr>
                <w:b/>
                <w:bCs/>
              </w:rPr>
            </w:pPr>
            <w:r w:rsidRPr="006B7A40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116,2</w:t>
            </w:r>
          </w:p>
        </w:tc>
      </w:tr>
    </w:tbl>
    <w:p w:rsidR="00406C47" w:rsidRPr="006B7A40" w:rsidRDefault="00406C47" w:rsidP="00406C47">
      <w:pPr>
        <w:spacing w:line="312" w:lineRule="auto"/>
        <w:ind w:right="-6" w:firstLine="720"/>
        <w:jc w:val="both"/>
      </w:pPr>
    </w:p>
    <w:p w:rsidR="00406C47" w:rsidRPr="006B7A40" w:rsidRDefault="00406C47" w:rsidP="00406C47">
      <w:pPr>
        <w:spacing w:line="312" w:lineRule="auto"/>
        <w:ind w:right="-6" w:firstLine="720"/>
        <w:jc w:val="both"/>
      </w:pPr>
      <w:r w:rsidRPr="006B7A40">
        <w:t>По сравнению с предыдущим отчетным периодом фактическое поступление доходов в р</w:t>
      </w:r>
      <w:r>
        <w:t>айонный бюджет увеличилось на 8344,3</w:t>
      </w:r>
      <w:r w:rsidRPr="006B7A40">
        <w:t xml:space="preserve"> тыс. рублей. Объем собственных доходов районного бюджета </w:t>
      </w:r>
      <w:r>
        <w:t>увеличился</w:t>
      </w:r>
      <w:r w:rsidRPr="006B7A40">
        <w:t xml:space="preserve"> на </w:t>
      </w:r>
      <w:r>
        <w:t xml:space="preserve">1386,7 </w:t>
      </w:r>
      <w:r w:rsidRPr="006B7A40">
        <w:t>тыс. рублей</w:t>
      </w:r>
      <w:r w:rsidRPr="007969C0">
        <w:t xml:space="preserve">, темп </w:t>
      </w:r>
      <w:r>
        <w:t>составил 111,0</w:t>
      </w:r>
      <w:r w:rsidRPr="007969C0">
        <w:t xml:space="preserve"> процента.</w:t>
      </w:r>
      <w:r w:rsidRPr="006B7A40">
        <w:t xml:space="preserve"> Безвозмездные поступления по сравнению с аналогичным пери</w:t>
      </w:r>
      <w:r>
        <w:t>одом прошлого года увеличились</w:t>
      </w:r>
      <w:r w:rsidRPr="006B7A40">
        <w:t xml:space="preserve"> на </w:t>
      </w:r>
      <w:r>
        <w:t>6957,6</w:t>
      </w:r>
      <w:r w:rsidRPr="006B7A40">
        <w:t xml:space="preserve"> </w:t>
      </w:r>
      <w:r>
        <w:t>тыс. рублей</w:t>
      </w:r>
      <w:r w:rsidRPr="006B7A40">
        <w:t>.</w:t>
      </w:r>
    </w:p>
    <w:p w:rsidR="00406C47" w:rsidRPr="006B7A40" w:rsidRDefault="00406C47" w:rsidP="00406C47">
      <w:pPr>
        <w:spacing w:line="312" w:lineRule="auto"/>
        <w:ind w:right="-6" w:firstLine="720"/>
        <w:jc w:val="both"/>
      </w:pPr>
      <w:r w:rsidRPr="006B7A40">
        <w:t xml:space="preserve">  В 1 квартале </w:t>
      </w:r>
      <w:r>
        <w:t>2020</w:t>
      </w:r>
      <w:r w:rsidRPr="006B7A40">
        <w:t xml:space="preserve"> года план по налоговым и неналоговым доходам районного бю</w:t>
      </w:r>
      <w:r>
        <w:t>джета исполнен в объеме 14001,0 тыс. рублей или на 23,2</w:t>
      </w:r>
      <w:r w:rsidRPr="006B7A40">
        <w:t xml:space="preserve"> процента к годовому плану.</w:t>
      </w:r>
      <w:r>
        <w:t xml:space="preserve"> </w:t>
      </w:r>
    </w:p>
    <w:p w:rsidR="00406C47" w:rsidRPr="006B7A40" w:rsidRDefault="00406C47" w:rsidP="00406C47">
      <w:pPr>
        <w:spacing w:before="120" w:line="288" w:lineRule="auto"/>
        <w:ind w:right="176" w:firstLine="720"/>
        <w:jc w:val="both"/>
      </w:pPr>
      <w:r w:rsidRPr="006B7A40">
        <w:t xml:space="preserve"> </w:t>
      </w:r>
      <w:r w:rsidRPr="006B7A40">
        <w:rPr>
          <w:b/>
        </w:rPr>
        <w:t xml:space="preserve"> </w:t>
      </w:r>
      <w:r w:rsidRPr="006B7A40">
        <w:t>Информация о выполнении плана по собственным доходам районного бюджета приведена в таблице:</w:t>
      </w:r>
    </w:p>
    <w:p w:rsidR="00406C47" w:rsidRPr="006B7A40" w:rsidRDefault="00406C47" w:rsidP="00406C47">
      <w:pPr>
        <w:spacing w:before="120" w:line="288" w:lineRule="auto"/>
        <w:ind w:firstLine="720"/>
        <w:jc w:val="center"/>
        <w:rPr>
          <w:sz w:val="18"/>
          <w:szCs w:val="18"/>
        </w:rPr>
      </w:pPr>
      <w:r w:rsidRPr="005B5E68">
        <w:rPr>
          <w:b/>
        </w:rPr>
        <w:t>Итоги исполнения районного бюджета по налоговым и неналоговым доходам в</w:t>
      </w:r>
      <w:r>
        <w:rPr>
          <w:b/>
        </w:rPr>
        <w:t xml:space="preserve"> 1 квартале 2020</w:t>
      </w:r>
      <w:r w:rsidRPr="005B5E68">
        <w:rPr>
          <w:b/>
        </w:rPr>
        <w:t xml:space="preserve"> года</w:t>
      </w:r>
      <w:r w:rsidRPr="006B7A40">
        <w:rPr>
          <w:b/>
        </w:rPr>
        <w:t xml:space="preserve">  </w:t>
      </w:r>
      <w:r w:rsidRPr="006B7A40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406C47" w:rsidRPr="006B7A40" w:rsidRDefault="00406C47" w:rsidP="00406C47">
      <w:pPr>
        <w:spacing w:before="120" w:after="120"/>
        <w:jc w:val="center"/>
        <w:rPr>
          <w:sz w:val="18"/>
          <w:szCs w:val="18"/>
        </w:rPr>
      </w:pPr>
      <w:r w:rsidRPr="006B7A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(тыс. 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559"/>
        <w:gridCol w:w="1418"/>
        <w:gridCol w:w="1134"/>
      </w:tblGrid>
      <w:tr w:rsidR="00406C47" w:rsidRPr="006B7A40" w:rsidTr="00406C47">
        <w:trPr>
          <w:trHeight w:val="333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Исполнено за 1 квартал </w:t>
            </w:r>
            <w:r>
              <w:rPr>
                <w:b/>
                <w:sz w:val="18"/>
                <w:szCs w:val="18"/>
              </w:rPr>
              <w:t>2019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Темп роста, </w:t>
            </w:r>
          </w:p>
          <w:p w:rsidR="00406C47" w:rsidRPr="006B7A40" w:rsidRDefault="00406C47" w:rsidP="00074941">
            <w:pPr>
              <w:ind w:left="-108" w:right="-108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          %</w:t>
            </w:r>
          </w:p>
        </w:tc>
      </w:tr>
      <w:tr w:rsidR="00406C47" w:rsidRPr="006B7A40" w:rsidTr="00406C47">
        <w:trPr>
          <w:trHeight w:val="707"/>
          <w:tblHeader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Исполнено</w:t>
            </w:r>
            <w:r>
              <w:rPr>
                <w:b/>
                <w:sz w:val="18"/>
                <w:szCs w:val="18"/>
              </w:rPr>
              <w:t xml:space="preserve"> за 1 квартал 2020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Процент  выполнения плана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06C47" w:rsidRPr="006B7A40" w:rsidTr="00406C47">
        <w:trPr>
          <w:trHeight w:val="5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bCs/>
              </w:rPr>
            </w:pPr>
            <w:r w:rsidRPr="006B7A40">
              <w:rPr>
                <w:bCs/>
              </w:rPr>
              <w:t xml:space="preserve"> Собственные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12614,3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60384,0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>111,0</w:t>
            </w:r>
          </w:p>
        </w:tc>
      </w:tr>
      <w:tr w:rsidR="00406C47" w:rsidRPr="006B7A40" w:rsidTr="00406C47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bCs/>
              </w:rPr>
            </w:pPr>
            <w:r w:rsidRPr="006B7A40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</w:pPr>
          </w:p>
        </w:tc>
      </w:tr>
      <w:tr w:rsidR="00406C47" w:rsidRPr="006B7A40" w:rsidTr="00406C47">
        <w:trPr>
          <w:trHeight w:val="7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bCs/>
              </w:rPr>
            </w:pPr>
            <w:r w:rsidRPr="006B7A40">
              <w:rPr>
                <w:bCs/>
              </w:rPr>
              <w:lastRenderedPageBreak/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  <w:r>
              <w:t>12110,2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  <w:r>
              <w:t xml:space="preserve">58231,5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right="-108" w:hanging="108"/>
              <w:jc w:val="center"/>
            </w:pPr>
            <w:r>
              <w:t>13439,4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</w:pPr>
            <w:r>
              <w:t xml:space="preserve"> 111,0</w:t>
            </w:r>
          </w:p>
        </w:tc>
      </w:tr>
      <w:tr w:rsidR="00406C47" w:rsidRPr="006B7A40" w:rsidTr="00406C47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both"/>
              <w:rPr>
                <w:bCs/>
              </w:rPr>
            </w:pPr>
            <w:r w:rsidRPr="006B7A40">
              <w:rPr>
                <w:bCs/>
              </w:rPr>
              <w:t xml:space="preserve"> Неналоговые  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>2152,5</w:t>
            </w:r>
            <w:r w:rsidRPr="006B7A4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111,4 </w:t>
            </w:r>
          </w:p>
        </w:tc>
      </w:tr>
    </w:tbl>
    <w:p w:rsidR="00406C47" w:rsidRPr="006B7A40" w:rsidRDefault="00406C47" w:rsidP="00406C47">
      <w:pPr>
        <w:spacing w:line="288" w:lineRule="auto"/>
        <w:ind w:right="-6" w:firstLine="720"/>
        <w:jc w:val="both"/>
      </w:pPr>
    </w:p>
    <w:p w:rsidR="00406C47" w:rsidRPr="006B7A40" w:rsidRDefault="00406C47" w:rsidP="00406C47">
      <w:pPr>
        <w:ind w:right="-5" w:hanging="720"/>
        <w:jc w:val="both"/>
        <w:rPr>
          <w:color w:val="0000FF"/>
          <w:sz w:val="18"/>
          <w:szCs w:val="18"/>
        </w:rPr>
      </w:pPr>
      <w:r w:rsidRPr="006B7A40">
        <w:rPr>
          <w:spacing w:val="-4"/>
        </w:rPr>
        <w:t xml:space="preserve"> </w:t>
      </w:r>
    </w:p>
    <w:p w:rsidR="00406C47" w:rsidRPr="006B7A40" w:rsidRDefault="00406C47" w:rsidP="00406C47">
      <w:pPr>
        <w:spacing w:line="288" w:lineRule="auto"/>
        <w:ind w:right="-6"/>
        <w:jc w:val="both"/>
      </w:pPr>
      <w:r w:rsidRPr="006B7A40">
        <w:t>Исполнение по основным доходным источникам характеризуется следующими показателями</w:t>
      </w:r>
    </w:p>
    <w:p w:rsidR="00406C47" w:rsidRPr="006B7A40" w:rsidRDefault="00406C47" w:rsidP="00406C47">
      <w:pPr>
        <w:ind w:right="-5"/>
        <w:jc w:val="center"/>
        <w:rPr>
          <w:b/>
          <w:sz w:val="18"/>
          <w:szCs w:val="18"/>
        </w:rPr>
      </w:pPr>
    </w:p>
    <w:p w:rsidR="00406C47" w:rsidRDefault="00406C47" w:rsidP="00406C47">
      <w:pPr>
        <w:ind w:right="-5"/>
        <w:jc w:val="center"/>
        <w:rPr>
          <w:b/>
        </w:rPr>
      </w:pPr>
      <w:r w:rsidRPr="006B7A40">
        <w:rPr>
          <w:b/>
        </w:rPr>
        <w:t>Поступление ос</w:t>
      </w:r>
      <w:r>
        <w:rPr>
          <w:b/>
        </w:rPr>
        <w:t>новных налогов в 1 квартале 2020</w:t>
      </w:r>
      <w:r w:rsidRPr="006B7A40">
        <w:rPr>
          <w:b/>
        </w:rPr>
        <w:t xml:space="preserve"> года</w:t>
      </w:r>
    </w:p>
    <w:p w:rsidR="00406C47" w:rsidRPr="006B7A40" w:rsidRDefault="00406C47" w:rsidP="00406C47">
      <w:pPr>
        <w:ind w:right="-5"/>
        <w:jc w:val="center"/>
        <w:rPr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2720"/>
        <w:gridCol w:w="1027"/>
        <w:gridCol w:w="992"/>
        <w:gridCol w:w="993"/>
        <w:gridCol w:w="992"/>
        <w:gridCol w:w="708"/>
        <w:gridCol w:w="709"/>
      </w:tblGrid>
      <w:tr w:rsidR="00406C47" w:rsidRPr="006B7A40" w:rsidTr="00406C47">
        <w:trPr>
          <w:trHeight w:val="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КБК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Поступило в 1 квартале 201</w:t>
            </w:r>
            <w:r>
              <w:rPr>
                <w:sz w:val="16"/>
                <w:szCs w:val="16"/>
              </w:rPr>
              <w:t xml:space="preserve">8 </w:t>
            </w:r>
            <w:r w:rsidRPr="006B7A40">
              <w:rPr>
                <w:sz w:val="16"/>
                <w:szCs w:val="16"/>
              </w:rPr>
              <w:t>года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6B7A4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Темп роста</w:t>
            </w:r>
            <w:r>
              <w:rPr>
                <w:sz w:val="16"/>
                <w:szCs w:val="16"/>
              </w:rPr>
              <w:t xml:space="preserve"> к 1 кварталу 2019</w:t>
            </w:r>
            <w:r w:rsidRPr="006B7A40">
              <w:rPr>
                <w:sz w:val="16"/>
                <w:szCs w:val="16"/>
              </w:rPr>
              <w:t>г</w:t>
            </w:r>
          </w:p>
        </w:tc>
      </w:tr>
      <w:tr w:rsidR="00406C47" w:rsidRPr="006B7A40" w:rsidTr="00406C47">
        <w:trPr>
          <w:trHeight w:val="8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Исполнено</w:t>
            </w:r>
            <w:r>
              <w:rPr>
                <w:sz w:val="16"/>
                <w:szCs w:val="16"/>
              </w:rPr>
              <w:t xml:space="preserve"> в 1 квартале 2020</w:t>
            </w:r>
            <w:r w:rsidRPr="006B7A4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A40">
              <w:rPr>
                <w:sz w:val="16"/>
                <w:szCs w:val="16"/>
              </w:rPr>
              <w:t>откло-нение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+,- к 1 кварталу 2019</w:t>
            </w:r>
            <w:r w:rsidRPr="006B7A4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47" w:rsidRPr="006B7A40" w:rsidRDefault="00406C47" w:rsidP="00406C47">
            <w:pPr>
              <w:jc w:val="center"/>
              <w:rPr>
                <w:sz w:val="16"/>
                <w:szCs w:val="16"/>
              </w:rPr>
            </w:pPr>
            <w:proofErr w:type="gramStart"/>
            <w:r w:rsidRPr="006B7A40">
              <w:rPr>
                <w:sz w:val="16"/>
                <w:szCs w:val="16"/>
              </w:rPr>
              <w:t>про-цент</w:t>
            </w:r>
            <w:proofErr w:type="gramEnd"/>
            <w:r w:rsidRPr="006B7A40">
              <w:rPr>
                <w:sz w:val="16"/>
                <w:szCs w:val="16"/>
              </w:rPr>
              <w:t xml:space="preserve"> </w:t>
            </w:r>
            <w:proofErr w:type="spellStart"/>
            <w:r w:rsidRPr="006B7A40">
              <w:rPr>
                <w:sz w:val="16"/>
                <w:szCs w:val="16"/>
              </w:rPr>
              <w:t>испол</w:t>
            </w:r>
            <w:proofErr w:type="spellEnd"/>
            <w:r w:rsidRPr="006B7A40">
              <w:rPr>
                <w:sz w:val="16"/>
                <w:szCs w:val="16"/>
              </w:rPr>
              <w:t>-нения к плану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1 00 00000 00 0000 000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406C47" w:rsidRPr="006B7A40" w:rsidTr="00406C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1 01 00000 00 0000 000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406C47" w:rsidRPr="006B7A40" w:rsidTr="00406C47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  в том числе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1 01 02000 01 0000 110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1 03 00000 00 0000 00</w:t>
            </w:r>
            <w:r w:rsidRPr="006B7A40">
              <w:rPr>
                <w:sz w:val="16"/>
                <w:szCs w:val="16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1 03 02000 01</w:t>
            </w:r>
            <w:r w:rsidRPr="006B7A40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406C47" w:rsidRPr="006B7A40" w:rsidTr="00406C47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1 05 02000 02 0000 110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406C47" w:rsidRPr="006B7A40" w:rsidTr="00406C47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1 05 04000 02 0000 110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406C47" w:rsidRPr="006B7A40" w:rsidTr="00406C47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1 08 00000 00 0000 000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406C47" w:rsidRPr="006B7A40" w:rsidTr="00406C47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92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1 08 03000 01 0000 110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</w:tr>
      <w:tr w:rsidR="00406C47" w:rsidRPr="006B7A40" w:rsidTr="00406C47">
        <w:trPr>
          <w:trHeight w:val="18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lastRenderedPageBreak/>
              <w:t xml:space="preserve"> 1 11 00000 00 0000 000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406C47" w:rsidRPr="006B7A40" w:rsidTr="00406C47">
        <w:trPr>
          <w:trHeight w:val="31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25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1 11 05010 0</w:t>
            </w:r>
            <w:r w:rsidRPr="006B7A40">
              <w:rPr>
                <w:sz w:val="16"/>
                <w:szCs w:val="16"/>
              </w:rPr>
              <w:t>0 0000 120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406C47" w:rsidRPr="006B7A40" w:rsidTr="00406C47">
        <w:trPr>
          <w:trHeight w:val="186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1 11 05035 05 0000 120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</w:p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406C47" w:rsidRPr="006B7A40" w:rsidTr="00406C47">
        <w:trPr>
          <w:trHeight w:val="20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1 11 0701</w:t>
            </w:r>
            <w:r w:rsidRPr="006B7A40">
              <w:rPr>
                <w:sz w:val="16"/>
                <w:szCs w:val="16"/>
              </w:rPr>
              <w:t>5 05 0000 120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C47" w:rsidRPr="006B7A40" w:rsidTr="00406C47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FE13C7" w:rsidRDefault="00406C47" w:rsidP="00074941">
            <w:pPr>
              <w:jc w:val="center"/>
              <w:rPr>
                <w:sz w:val="16"/>
                <w:szCs w:val="16"/>
              </w:rPr>
            </w:pPr>
            <w:r w:rsidRPr="00FE13C7">
              <w:rPr>
                <w:sz w:val="16"/>
                <w:szCs w:val="16"/>
              </w:rPr>
              <w:t>1 11 09045  05  0000 120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06C47" w:rsidRPr="006B7A40" w:rsidTr="00406C47">
        <w:trPr>
          <w:trHeight w:val="2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1 12 01000 01 0000 120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406C47" w:rsidRPr="006B7A40" w:rsidTr="00406C47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1 13 00000 00 0000 000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285,2</w:t>
            </w:r>
          </w:p>
        </w:tc>
      </w:tr>
      <w:tr w:rsidR="00406C47" w:rsidRPr="006B7A40" w:rsidTr="00406C47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1 14 00000 00 0000 000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6C47" w:rsidRPr="006B7A40" w:rsidTr="00406C47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17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11402050000000410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17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1 14 06010 0</w:t>
            </w:r>
            <w:r w:rsidRPr="006B7A40">
              <w:rPr>
                <w:sz w:val="16"/>
                <w:szCs w:val="16"/>
              </w:rPr>
              <w:t>0 0000 430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406C47" w:rsidRPr="006B7A40" w:rsidTr="00406C47">
        <w:trPr>
          <w:trHeight w:val="17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1 14 06020 0</w:t>
            </w:r>
            <w:r w:rsidRPr="006B7A40">
              <w:rPr>
                <w:sz w:val="16"/>
                <w:szCs w:val="16"/>
              </w:rPr>
              <w:t>0 0000 430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 xml:space="preserve">Доходы  от продажи  земельных участков,  государственная  собственность  на которые   разграничена </w:t>
            </w:r>
            <w:r>
              <w:rPr>
                <w:sz w:val="20"/>
                <w:szCs w:val="20"/>
              </w:rPr>
              <w:t>(за исключением земельных участков  бюджетных и автономных учреждений)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</w:p>
        </w:tc>
      </w:tr>
      <w:tr w:rsidR="00406C47" w:rsidRPr="006B7A40" w:rsidTr="00406C47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47" w:rsidRPr="006B7A40" w:rsidRDefault="00406C47" w:rsidP="00074941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1 16 00000 00 0000 000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47" w:rsidRPr="006B7A40" w:rsidRDefault="00406C47" w:rsidP="00074941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47" w:rsidRPr="006B7A40" w:rsidRDefault="00406C47" w:rsidP="0007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</w:tr>
    </w:tbl>
    <w:p w:rsidR="00406C47" w:rsidRPr="006B7A40" w:rsidRDefault="00406C47" w:rsidP="00406C47">
      <w:pPr>
        <w:ind w:right="-5"/>
        <w:jc w:val="center"/>
        <w:rPr>
          <w:sz w:val="18"/>
          <w:szCs w:val="18"/>
        </w:rPr>
      </w:pPr>
    </w:p>
    <w:p w:rsidR="00406C47" w:rsidRDefault="00406C47" w:rsidP="00406C47">
      <w:pPr>
        <w:spacing w:line="281" w:lineRule="auto"/>
        <w:ind w:right="-6" w:firstLine="720"/>
        <w:jc w:val="both"/>
        <w:rPr>
          <w:sz w:val="18"/>
          <w:szCs w:val="18"/>
        </w:rPr>
      </w:pPr>
    </w:p>
    <w:p w:rsidR="00406C47" w:rsidRPr="006B7A40" w:rsidRDefault="00406C47" w:rsidP="00406C47">
      <w:pPr>
        <w:spacing w:line="281" w:lineRule="auto"/>
        <w:ind w:right="-6" w:firstLine="720"/>
        <w:jc w:val="both"/>
      </w:pPr>
      <w:proofErr w:type="gramStart"/>
      <w:r w:rsidRPr="002650F3">
        <w:t>В</w:t>
      </w:r>
      <w:r>
        <w:t xml:space="preserve"> целом по районному </w:t>
      </w:r>
      <w:r w:rsidRPr="002650F3">
        <w:t xml:space="preserve">бюджету за </w:t>
      </w:r>
      <w:r>
        <w:t xml:space="preserve">первый квартал </w:t>
      </w:r>
      <w:r w:rsidRPr="002650F3">
        <w:t>текущего года по сравнению с аналогичным периодом</w:t>
      </w:r>
      <w:proofErr w:type="gramEnd"/>
      <w:r w:rsidRPr="002650F3">
        <w:t xml:space="preserve"> прошлого года наблюдается </w:t>
      </w:r>
      <w:r>
        <w:t>увеличение</w:t>
      </w:r>
      <w:r w:rsidRPr="002650F3">
        <w:t xml:space="preserve"> поступления собственных доходов на </w:t>
      </w:r>
      <w:r>
        <w:t>1386,7</w:t>
      </w:r>
      <w:r w:rsidRPr="002650F3">
        <w:t xml:space="preserve"> тыс. рублей.</w:t>
      </w:r>
      <w:r w:rsidRPr="006B7A40">
        <w:t xml:space="preserve">  </w:t>
      </w:r>
    </w:p>
    <w:p w:rsidR="00406C47" w:rsidRPr="003E6C87" w:rsidRDefault="00406C47" w:rsidP="00406C47">
      <w:pPr>
        <w:spacing w:before="120" w:line="276" w:lineRule="auto"/>
        <w:ind w:right="-6" w:firstLine="709"/>
        <w:jc w:val="both"/>
        <w:rPr>
          <w:color w:val="FF0000"/>
        </w:rPr>
      </w:pPr>
      <w:r w:rsidRPr="006B7A40">
        <w:t xml:space="preserve"> Основным доходным источником является налог на доходы физических лиц. За три месяца текущего года поступление налога на доходы физических лиц</w:t>
      </w:r>
      <w:r>
        <w:t xml:space="preserve"> составило 9964,0</w:t>
      </w:r>
      <w:r w:rsidRPr="006B7A40">
        <w:t xml:space="preserve"> тыс. рублей, за аналогичны</w:t>
      </w:r>
      <w:r>
        <w:t>й период прошлого года  8820,8 тыс. рублей (+1143,2 тыс. рублей),</w:t>
      </w:r>
      <w:r w:rsidRPr="002650F3">
        <w:t xml:space="preserve"> </w:t>
      </w:r>
      <w:r w:rsidRPr="009F2F05">
        <w:t>за счет увеличения фонда</w:t>
      </w:r>
      <w:r>
        <w:t xml:space="preserve"> </w:t>
      </w:r>
      <w:r w:rsidRPr="009F2F05">
        <w:t>оплаты труда</w:t>
      </w:r>
      <w:r>
        <w:t xml:space="preserve">. </w:t>
      </w:r>
    </w:p>
    <w:p w:rsidR="00406C47" w:rsidRPr="00E877B9" w:rsidRDefault="00406C47" w:rsidP="00406C47">
      <w:pPr>
        <w:spacing w:before="120" w:line="276" w:lineRule="auto"/>
        <w:ind w:right="-6"/>
        <w:jc w:val="both"/>
      </w:pPr>
      <w:r w:rsidRPr="00E877B9">
        <w:t>В целом на территории района контингент налога на доходы физических лиц за первы</w:t>
      </w:r>
      <w:r>
        <w:t>й квартал 2020</w:t>
      </w:r>
      <w:r w:rsidRPr="00E877B9">
        <w:t xml:space="preserve"> года составил </w:t>
      </w:r>
      <w:r>
        <w:t>16206,5</w:t>
      </w:r>
      <w:r w:rsidRPr="00E877B9">
        <w:t xml:space="preserve"> тыс. рублей, что на </w:t>
      </w:r>
      <w:r>
        <w:t>2138,0</w:t>
      </w:r>
      <w:r w:rsidRPr="00E877B9">
        <w:t xml:space="preserve"> тыс. рублей больше аналогичного периода прошлого года.</w:t>
      </w:r>
    </w:p>
    <w:p w:rsidR="00406C47" w:rsidRPr="00657DC5" w:rsidRDefault="00406C47" w:rsidP="00406C47">
      <w:pPr>
        <w:spacing w:line="281" w:lineRule="auto"/>
        <w:ind w:right="-6" w:firstLine="720"/>
        <w:jc w:val="both"/>
        <w:rPr>
          <w:color w:val="FF0000"/>
        </w:rPr>
      </w:pPr>
      <w:r w:rsidRPr="003E6C87">
        <w:rPr>
          <w:color w:val="FF0000"/>
        </w:rPr>
        <w:t xml:space="preserve"> </w:t>
      </w:r>
      <w:r w:rsidRPr="00DF0D30">
        <w:t xml:space="preserve">При анализе основных плательщиков налога на доходы физических лиц определено, что бюджетные учреждения района перечислили 32,5 </w:t>
      </w:r>
      <w:r>
        <w:t xml:space="preserve"> процента  от </w:t>
      </w:r>
      <w:r w:rsidRPr="00DF0D30">
        <w:t xml:space="preserve">всей суммы налога или 5272,9 тыс. рублей. </w:t>
      </w:r>
      <w:r w:rsidRPr="00652486">
        <w:t xml:space="preserve">Из промышленных предприятий наибольшая сумма НДФЛ перечислена </w:t>
      </w:r>
      <w:proofErr w:type="spellStart"/>
      <w:r w:rsidRPr="00652486">
        <w:t>Клетнянским</w:t>
      </w:r>
      <w:proofErr w:type="spellEnd"/>
      <w:r w:rsidRPr="00652486">
        <w:t xml:space="preserve"> ДРСУ – 716,1 тыс. рублей, ООО «</w:t>
      </w:r>
      <w:proofErr w:type="spellStart"/>
      <w:r w:rsidRPr="00652486">
        <w:t>Клетнянский</w:t>
      </w:r>
      <w:proofErr w:type="spellEnd"/>
      <w:r w:rsidRPr="00652486">
        <w:t xml:space="preserve"> лес» - 545,1 тыс. рублей, ОАО «</w:t>
      </w:r>
      <w:proofErr w:type="spellStart"/>
      <w:r w:rsidRPr="00652486">
        <w:t>Клетнянский</w:t>
      </w:r>
      <w:proofErr w:type="spellEnd"/>
      <w:r w:rsidRPr="00652486">
        <w:t xml:space="preserve"> Хлебозавод» - 491,4 тыс. рублей, ГКУ «</w:t>
      </w:r>
      <w:proofErr w:type="spellStart"/>
      <w:r w:rsidRPr="00652486">
        <w:t>Клетнянское</w:t>
      </w:r>
      <w:proofErr w:type="spellEnd"/>
      <w:r w:rsidRPr="00652486">
        <w:t xml:space="preserve"> Лесничество» - 263,4 </w:t>
      </w:r>
      <w:proofErr w:type="spellStart"/>
      <w:r w:rsidRPr="00652486">
        <w:t>тыс</w:t>
      </w:r>
      <w:proofErr w:type="gramStart"/>
      <w:r w:rsidRPr="00652486">
        <w:t>.р</w:t>
      </w:r>
      <w:proofErr w:type="gramEnd"/>
      <w:r w:rsidRPr="00652486">
        <w:t>ублей</w:t>
      </w:r>
      <w:proofErr w:type="spellEnd"/>
      <w:r w:rsidRPr="00652486">
        <w:t>. Из сельхозпредприятий ОАО «Брянск - Агро» - 505,4 тыс. рублей, СПК «Родина» - 107,6 тыс. рублей, СПК «</w:t>
      </w:r>
      <w:proofErr w:type="spellStart"/>
      <w:r w:rsidRPr="00652486">
        <w:t>Синицкое</w:t>
      </w:r>
      <w:proofErr w:type="spellEnd"/>
      <w:r w:rsidRPr="00652486">
        <w:t xml:space="preserve">» - 35,7 тыс. рублей. </w:t>
      </w:r>
    </w:p>
    <w:p w:rsidR="00406C47" w:rsidRDefault="00406C47" w:rsidP="00406C47">
      <w:pPr>
        <w:spacing w:before="120" w:line="276" w:lineRule="auto"/>
        <w:ind w:right="-6" w:firstLine="709"/>
        <w:jc w:val="both"/>
      </w:pPr>
      <w:r>
        <w:t xml:space="preserve">    </w:t>
      </w: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7317,8 тыс. рублей исполнение составило 1592,5 тыс. рублей или 21,8 процента.</w:t>
      </w:r>
      <w:proofErr w:type="gramEnd"/>
      <w:r>
        <w:t xml:space="preserve"> Темп роста поступлений к аналогичному периоду прошлого года составил 92,5 процента.</w:t>
      </w:r>
      <w:r w:rsidRPr="00BA1591">
        <w:t xml:space="preserve"> </w:t>
      </w:r>
      <w:r>
        <w:t xml:space="preserve">Уменьшение </w:t>
      </w:r>
      <w:r w:rsidRPr="004D4C02">
        <w:t xml:space="preserve"> к аналогичному периоду</w:t>
      </w:r>
      <w:r>
        <w:t xml:space="preserve"> прошлого года составило 128,8 тыс. рублей.</w:t>
      </w:r>
      <w:r w:rsidRPr="00BA1591">
        <w:t xml:space="preserve"> </w:t>
      </w:r>
    </w:p>
    <w:p w:rsidR="00406C47" w:rsidRPr="00747731" w:rsidRDefault="00406C47" w:rsidP="00406C47">
      <w:pPr>
        <w:spacing w:before="120" w:line="276" w:lineRule="auto"/>
        <w:ind w:right="-6" w:firstLine="709"/>
        <w:jc w:val="both"/>
      </w:pPr>
      <w:r>
        <w:t xml:space="preserve">  </w:t>
      </w:r>
      <w:r w:rsidRPr="00747731">
        <w:t xml:space="preserve">По </w:t>
      </w:r>
      <w:r w:rsidRPr="00747731">
        <w:rPr>
          <w:b/>
        </w:rPr>
        <w:t>группе налогов на совокупный доход</w:t>
      </w:r>
      <w:r w:rsidRPr="00747731">
        <w:t xml:space="preserve"> при</w:t>
      </w:r>
      <w:r>
        <w:t xml:space="preserve"> годовом плане 3665,7 </w:t>
      </w:r>
      <w:r w:rsidRPr="00747731">
        <w:t>тыс. рублей</w:t>
      </w:r>
      <w:r>
        <w:t xml:space="preserve"> исполнение составило 1 524,0</w:t>
      </w:r>
      <w:r w:rsidRPr="00747731">
        <w:t xml:space="preserve"> тыс. рублей</w:t>
      </w:r>
      <w:r>
        <w:t xml:space="preserve"> или 41,6 процента</w:t>
      </w:r>
      <w:r w:rsidRPr="00747731">
        <w:t xml:space="preserve">. </w:t>
      </w:r>
      <w:r>
        <w:t>Увеличение</w:t>
      </w:r>
      <w:r w:rsidRPr="00747731">
        <w:t xml:space="preserve"> к аналогичному перио</w:t>
      </w:r>
      <w:r>
        <w:t>ду прошлого года составило 189,5</w:t>
      </w:r>
      <w:r w:rsidRPr="00747731">
        <w:t xml:space="preserve"> тыс. рублей.                 </w:t>
      </w:r>
      <w:r>
        <w:t xml:space="preserve"> </w:t>
      </w:r>
    </w:p>
    <w:p w:rsidR="00406C47" w:rsidRPr="00747731" w:rsidRDefault="00406C47" w:rsidP="00406C47">
      <w:pPr>
        <w:autoSpaceDE w:val="0"/>
        <w:autoSpaceDN w:val="0"/>
        <w:adjustRightInd w:val="0"/>
        <w:spacing w:line="288" w:lineRule="auto"/>
        <w:jc w:val="both"/>
      </w:pPr>
      <w:r>
        <w:lastRenderedPageBreak/>
        <w:t xml:space="preserve">      </w:t>
      </w:r>
      <w:r w:rsidRPr="00747731">
        <w:t xml:space="preserve"> План по единому налогу на вмененный доход для отдельных видов деятельности </w:t>
      </w:r>
      <w:r>
        <w:t>исполнен на 40,9 процента, в объеме 1 410,8</w:t>
      </w:r>
      <w:r w:rsidRPr="00747731">
        <w:t xml:space="preserve"> тыс. рублей.</w:t>
      </w:r>
    </w:p>
    <w:p w:rsidR="00406C47" w:rsidRDefault="00406C47" w:rsidP="00406C47">
      <w:pPr>
        <w:autoSpaceDE w:val="0"/>
        <w:autoSpaceDN w:val="0"/>
        <w:adjustRightInd w:val="0"/>
        <w:spacing w:line="288" w:lineRule="auto"/>
        <w:jc w:val="both"/>
      </w:pPr>
      <w:r>
        <w:t xml:space="preserve"> </w:t>
      </w:r>
      <w:r w:rsidRPr="00747731">
        <w:t xml:space="preserve"> </w:t>
      </w:r>
      <w:proofErr w:type="gramStart"/>
      <w:r w:rsidRPr="00747731">
        <w:t>По сравнению с аналогичным периодом прошлого года поступления по единому налогу на вмененный доход для отдельных видов</w:t>
      </w:r>
      <w:proofErr w:type="gramEnd"/>
      <w:r w:rsidRPr="00747731">
        <w:t xml:space="preserve"> д</w:t>
      </w:r>
      <w:r>
        <w:t>еятельности увеличилось на 262,3</w:t>
      </w:r>
      <w:r w:rsidRPr="009174A1">
        <w:t xml:space="preserve"> тыс. рублей</w:t>
      </w:r>
      <w:r>
        <w:t>.</w:t>
      </w:r>
    </w:p>
    <w:p w:rsidR="00406C47" w:rsidRPr="00747731" w:rsidRDefault="00406C47" w:rsidP="00406C47">
      <w:pPr>
        <w:spacing w:before="120" w:line="276" w:lineRule="auto"/>
        <w:ind w:right="-6"/>
        <w:jc w:val="both"/>
      </w:pPr>
      <w:r>
        <w:t xml:space="preserve">   </w:t>
      </w:r>
      <w:r w:rsidRPr="004D4C02">
        <w:t>По единому сельскохозяйственному налогу поступление за 1 к</w:t>
      </w:r>
      <w:r>
        <w:t>вартал 2020 года составило 44,7</w:t>
      </w:r>
      <w:r w:rsidRPr="004D4C02">
        <w:t xml:space="preserve"> тыс. рублей, </w:t>
      </w:r>
      <w:r>
        <w:t xml:space="preserve">уменьшение  </w:t>
      </w:r>
      <w:r w:rsidRPr="004D4C02">
        <w:t>к аналогичном</w:t>
      </w:r>
      <w:r>
        <w:t>у периоду прошлого года на 56,5</w:t>
      </w:r>
      <w:r w:rsidRPr="00433CB0">
        <w:t xml:space="preserve"> тыс. рублей</w:t>
      </w:r>
      <w:r>
        <w:t xml:space="preserve">, в связи с уплатой задолженности  в 2019 году  </w:t>
      </w:r>
      <w:r w:rsidRPr="009642FC">
        <w:t>налога СПК «</w:t>
      </w:r>
      <w:proofErr w:type="spellStart"/>
      <w:r w:rsidRPr="009642FC">
        <w:t>Синицкое</w:t>
      </w:r>
      <w:proofErr w:type="spellEnd"/>
      <w:r w:rsidRPr="009642FC">
        <w:t>» после подачи уточненной декларации за 2017 год.</w:t>
      </w:r>
      <w:r>
        <w:t xml:space="preserve"> </w:t>
      </w:r>
      <w:r w:rsidRPr="004D4C02">
        <w:t xml:space="preserve"> </w:t>
      </w:r>
    </w:p>
    <w:p w:rsidR="00406C47" w:rsidRPr="00747731" w:rsidRDefault="00406C47" w:rsidP="00406C47">
      <w:pPr>
        <w:autoSpaceDE w:val="0"/>
        <w:autoSpaceDN w:val="0"/>
        <w:adjustRightInd w:val="0"/>
        <w:spacing w:line="288" w:lineRule="auto"/>
        <w:jc w:val="both"/>
      </w:pPr>
      <w:r w:rsidRPr="00747731">
        <w:t xml:space="preserve">      План по </w:t>
      </w:r>
      <w:proofErr w:type="gramStart"/>
      <w:r w:rsidRPr="00747731">
        <w:t>налогу, взимаемому в связи с применением патентной системы налогообложения исполнен</w:t>
      </w:r>
      <w:proofErr w:type="gramEnd"/>
      <w:r w:rsidRPr="00747731">
        <w:t xml:space="preserve"> в объеме </w:t>
      </w:r>
      <w:r>
        <w:t>68,5</w:t>
      </w:r>
      <w:r w:rsidRPr="00747731">
        <w:t xml:space="preserve"> тыс. рублей или </w:t>
      </w:r>
      <w:r>
        <w:t>36,6</w:t>
      </w:r>
      <w:r w:rsidRPr="00747731">
        <w:t xml:space="preserve"> процента к утвержденному годовому плану.</w:t>
      </w:r>
      <w:r>
        <w:t xml:space="preserve"> Уменьшение  </w:t>
      </w:r>
      <w:r w:rsidRPr="00747731">
        <w:t xml:space="preserve"> к аналогичному периоду прошлого </w:t>
      </w:r>
      <w:r>
        <w:t xml:space="preserve">году составило 16,3 тыс. рублей. </w:t>
      </w:r>
    </w:p>
    <w:p w:rsidR="00406C47" w:rsidRPr="00403F98" w:rsidRDefault="00406C47" w:rsidP="00406C47">
      <w:pPr>
        <w:spacing w:line="288" w:lineRule="auto"/>
        <w:jc w:val="both"/>
        <w:outlineLvl w:val="0"/>
      </w:pPr>
      <w:r w:rsidRPr="00747731">
        <w:t xml:space="preserve">        План </w:t>
      </w:r>
      <w:r w:rsidRPr="00747731">
        <w:rPr>
          <w:b/>
        </w:rPr>
        <w:t>по государственной пошлине</w:t>
      </w:r>
      <w:r w:rsidRPr="00747731">
        <w:t xml:space="preserve"> ис</w:t>
      </w:r>
      <w:r>
        <w:t>полнен на 32,6 процента,</w:t>
      </w:r>
      <w:r w:rsidRPr="00747731">
        <w:t xml:space="preserve"> в объеме </w:t>
      </w:r>
      <w:r>
        <w:t>358,9</w:t>
      </w:r>
      <w:r w:rsidRPr="00747731">
        <w:t xml:space="preserve"> тыс. рублей</w:t>
      </w:r>
      <w:r>
        <w:t xml:space="preserve">, что на 125,3 тыс. рублей больше </w:t>
      </w:r>
      <w:r w:rsidRPr="00747731">
        <w:t>по сравнению с аналогичным периодом прошлого года</w:t>
      </w:r>
      <w:r>
        <w:t xml:space="preserve">, это  связано с </w:t>
      </w:r>
      <w:r w:rsidRPr="00403F98">
        <w:t xml:space="preserve"> </w:t>
      </w:r>
      <w:r>
        <w:t>увеличением</w:t>
      </w:r>
      <w:r w:rsidRPr="00403F98">
        <w:t xml:space="preserve"> количества обращений физических и юридических лиц для совершения юридически значимых действий.</w:t>
      </w:r>
    </w:p>
    <w:p w:rsidR="00406C47" w:rsidRPr="00747731" w:rsidRDefault="00406C47" w:rsidP="00406C47">
      <w:pPr>
        <w:spacing w:line="288" w:lineRule="auto"/>
        <w:jc w:val="both"/>
        <w:outlineLvl w:val="0"/>
      </w:pPr>
      <w:r w:rsidRPr="00747731">
        <w:rPr>
          <w:b/>
        </w:rPr>
        <w:t xml:space="preserve">       Доходы от использования имущества</w:t>
      </w:r>
      <w:r w:rsidRPr="00747731">
        <w:t xml:space="preserve"> находящегося в муниципальной собственности исполнены к годовому плану на </w:t>
      </w:r>
      <w:r>
        <w:t>12,3</w:t>
      </w:r>
      <w:r w:rsidRPr="00196784">
        <w:rPr>
          <w:color w:val="FF0000"/>
        </w:rPr>
        <w:t xml:space="preserve"> </w:t>
      </w:r>
      <w:r w:rsidRPr="00747731">
        <w:t>процент</w:t>
      </w:r>
      <w:r>
        <w:t>ов</w:t>
      </w:r>
      <w:r w:rsidRPr="00747731">
        <w:t xml:space="preserve"> или в объеме </w:t>
      </w:r>
      <w:r>
        <w:t>181,3</w:t>
      </w:r>
      <w:r w:rsidRPr="00747731">
        <w:t xml:space="preserve"> тыс. рублей, темп</w:t>
      </w:r>
      <w:r>
        <w:t xml:space="preserve"> </w:t>
      </w:r>
      <w:r w:rsidRPr="00747731">
        <w:t>к аналогичному п</w:t>
      </w:r>
      <w:r>
        <w:t xml:space="preserve">ериоду прошлого года составил 64,3 процента (-100,6 </w:t>
      </w:r>
      <w:r w:rsidRPr="00747731">
        <w:t xml:space="preserve">тыс. рублей). </w:t>
      </w:r>
    </w:p>
    <w:p w:rsidR="00406C47" w:rsidRPr="00747731" w:rsidRDefault="00406C47" w:rsidP="00406C47">
      <w:pPr>
        <w:spacing w:line="288" w:lineRule="auto"/>
        <w:ind w:firstLine="720"/>
        <w:jc w:val="both"/>
        <w:outlineLvl w:val="0"/>
      </w:pPr>
      <w:r w:rsidRPr="00747731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406C47" w:rsidRPr="00747731" w:rsidRDefault="00406C47" w:rsidP="00406C47">
      <w:pPr>
        <w:spacing w:line="288" w:lineRule="auto"/>
        <w:jc w:val="both"/>
        <w:outlineLvl w:val="0"/>
      </w:pPr>
      <w:r>
        <w:t xml:space="preserve">           План по доходам от </w:t>
      </w:r>
      <w:r w:rsidRPr="00747731">
        <w:t xml:space="preserve">сдачи в аренду имущества </w:t>
      </w:r>
      <w:r>
        <w:t xml:space="preserve">исполнен на 24,4 процента или в объеме 115 тыс. рублей.  </w:t>
      </w:r>
      <w:r w:rsidRPr="00747731">
        <w:t xml:space="preserve">     </w:t>
      </w:r>
    </w:p>
    <w:p w:rsidR="00406C47" w:rsidRPr="00B14F3D" w:rsidRDefault="00406C47" w:rsidP="00406C47">
      <w:pPr>
        <w:spacing w:line="288" w:lineRule="auto"/>
        <w:jc w:val="both"/>
        <w:outlineLvl w:val="0"/>
      </w:pPr>
      <w:r w:rsidRPr="00747731">
        <w:t xml:space="preserve">          </w:t>
      </w:r>
      <w:proofErr w:type="gramStart"/>
      <w:r w:rsidRPr="00747731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</w:t>
      </w:r>
      <w:r>
        <w:t xml:space="preserve">частков исполнены в объеме 96,4 тыс. рублей, увеличение  к аналогичному периоду прошлого года составило 22,5 тыс. рублей, </w:t>
      </w:r>
      <w:r w:rsidRPr="00B14F3D">
        <w:t>в связи  с  погашением задолженности в 1 квартале 2020 года</w:t>
      </w:r>
      <w:proofErr w:type="gramEnd"/>
      <w:r w:rsidRPr="00B14F3D">
        <w:t xml:space="preserve"> арендной платы за земельные участки КФХ </w:t>
      </w:r>
      <w:proofErr w:type="spellStart"/>
      <w:r w:rsidRPr="00B14F3D">
        <w:t>Чушевым</w:t>
      </w:r>
      <w:proofErr w:type="spellEnd"/>
      <w:r w:rsidRPr="00B14F3D">
        <w:t xml:space="preserve"> А.Н.</w:t>
      </w:r>
    </w:p>
    <w:p w:rsidR="00406C47" w:rsidRDefault="00406C47" w:rsidP="00406C47">
      <w:pPr>
        <w:spacing w:line="300" w:lineRule="auto"/>
        <w:ind w:right="-6" w:firstLine="720"/>
        <w:jc w:val="both"/>
      </w:pPr>
      <w:r w:rsidRPr="00747731">
        <w:t xml:space="preserve">  </w:t>
      </w:r>
      <w:r w:rsidRPr="00747731">
        <w:rPr>
          <w:b/>
        </w:rPr>
        <w:t xml:space="preserve">Платежи при пользовании природными ресурсами </w:t>
      </w:r>
      <w:r w:rsidRPr="00747731">
        <w:t xml:space="preserve">исполнены в объеме </w:t>
      </w:r>
      <w:r>
        <w:t>10,4</w:t>
      </w:r>
      <w:r w:rsidRPr="00747731">
        <w:t xml:space="preserve"> тыс. рублей или </w:t>
      </w:r>
      <w:r>
        <w:t>10,1 процента</w:t>
      </w:r>
      <w:r w:rsidRPr="00747731">
        <w:t xml:space="preserve"> к утвержденному годовому плану.</w:t>
      </w:r>
      <w:r w:rsidRPr="00CE4377">
        <w:t xml:space="preserve"> </w:t>
      </w:r>
      <w:r w:rsidRPr="001A45E1">
        <w:t>Снижение поступлений по плате за негативное воздействие на окружающую среду (-</w:t>
      </w:r>
      <w:r>
        <w:t>44,7</w:t>
      </w:r>
      <w:r w:rsidRPr="001A45E1">
        <w:t xml:space="preserve"> тыс. рублей) </w:t>
      </w:r>
      <w:r w:rsidRPr="00743966">
        <w:t>объясняется изменениями законодательства в части порядка исчисления и взимания платы, а так же  в связи с заключением договоров на обслуживания и вызов мусора с региональным оператором "Чистая планета".</w:t>
      </w:r>
      <w:r w:rsidRPr="00743966">
        <w:rPr>
          <w:b/>
        </w:rPr>
        <w:t xml:space="preserve"> </w:t>
      </w:r>
      <w:r w:rsidRPr="009674E4">
        <w:t>По указанному источнику в районный бюджет поступала плата за негативное воздействие на окружающую среду, норматив зачисления платы в районный  бюджет утвержден</w:t>
      </w:r>
      <w:r>
        <w:t xml:space="preserve">  в размере  60</w:t>
      </w:r>
      <w:r w:rsidRPr="009674E4">
        <w:t xml:space="preserve"> процентов.</w:t>
      </w:r>
    </w:p>
    <w:p w:rsidR="00406C47" w:rsidRDefault="00406C47" w:rsidP="00406C47">
      <w:pPr>
        <w:spacing w:line="288" w:lineRule="auto"/>
        <w:ind w:firstLine="720"/>
        <w:jc w:val="both"/>
        <w:outlineLvl w:val="0"/>
      </w:pPr>
      <w:r>
        <w:t xml:space="preserve">   </w:t>
      </w:r>
      <w:r w:rsidRPr="00747731">
        <w:rPr>
          <w:b/>
        </w:rPr>
        <w:t>План по прочим доходам от компенсации затрат бюджетов муниципальных районов</w:t>
      </w:r>
      <w:r>
        <w:t xml:space="preserve"> исполнен на 2,3 процента, в объеме 7,7 </w:t>
      </w:r>
      <w:r w:rsidRPr="00747731">
        <w:t>тыс. рублей.</w:t>
      </w:r>
    </w:p>
    <w:p w:rsidR="00406C47" w:rsidRPr="006523FE" w:rsidRDefault="00406C47" w:rsidP="00406C47">
      <w:pPr>
        <w:spacing w:line="288" w:lineRule="auto"/>
        <w:ind w:firstLine="720"/>
        <w:jc w:val="both"/>
        <w:outlineLvl w:val="0"/>
        <w:rPr>
          <w:b/>
        </w:rPr>
      </w:pPr>
      <w:r w:rsidRPr="006523FE">
        <w:rPr>
          <w:b/>
        </w:rPr>
        <w:t>Поступления по доходам от продажи материальных и нематериальных активов</w:t>
      </w:r>
      <w:r w:rsidRPr="006523FE">
        <w:t xml:space="preserve"> /доходы от продажи земельных участков, находящихся в государственной и муниципальной собственности            (за исключением земельных участков бюджетных и автономных учреждений)/ составили </w:t>
      </w:r>
      <w:r>
        <w:t>33,9</w:t>
      </w:r>
      <w:r w:rsidRPr="006523FE">
        <w:t xml:space="preserve"> тыс. рублей, </w:t>
      </w:r>
      <w:r w:rsidRPr="00743966">
        <w:t>что  на 17,1 тыс. рублей  меньше поступлений  аналогичного периода прошлого года.</w:t>
      </w:r>
    </w:p>
    <w:p w:rsidR="00406C47" w:rsidRPr="00747731" w:rsidRDefault="00406C47" w:rsidP="00406C47">
      <w:pPr>
        <w:spacing w:line="300" w:lineRule="auto"/>
        <w:ind w:right="-6" w:firstLine="720"/>
        <w:jc w:val="both"/>
      </w:pPr>
      <w:r>
        <w:rPr>
          <w:b/>
        </w:rPr>
        <w:t xml:space="preserve"> Поступление</w:t>
      </w:r>
      <w:r w:rsidRPr="00747731">
        <w:rPr>
          <w:b/>
        </w:rPr>
        <w:t xml:space="preserve"> по доходам районного бюджета в виде</w:t>
      </w:r>
      <w:r w:rsidRPr="00747731">
        <w:t xml:space="preserve"> </w:t>
      </w:r>
      <w:r w:rsidRPr="00747731">
        <w:rPr>
          <w:b/>
        </w:rPr>
        <w:t>штрафов, санкций и возмещения ущерба</w:t>
      </w:r>
      <w:r w:rsidRPr="00747731">
        <w:t xml:space="preserve"> </w:t>
      </w:r>
      <w:r>
        <w:t>составили</w:t>
      </w:r>
      <w:r w:rsidRPr="00747731">
        <w:t xml:space="preserve"> </w:t>
      </w:r>
      <w:r>
        <w:t>328,3</w:t>
      </w:r>
      <w:r w:rsidRPr="00747731">
        <w:t xml:space="preserve"> тыс. рублей</w:t>
      </w:r>
      <w:r>
        <w:t>, что в 8 раз больше плановых показателей.</w:t>
      </w:r>
    </w:p>
    <w:p w:rsidR="00406C47" w:rsidRPr="00747731" w:rsidRDefault="00406C47" w:rsidP="00406C47">
      <w:pPr>
        <w:pStyle w:val="a3"/>
        <w:spacing w:line="264" w:lineRule="auto"/>
        <w:ind w:right="-142" w:firstLine="710"/>
        <w:jc w:val="both"/>
        <w:rPr>
          <w:sz w:val="24"/>
          <w:szCs w:val="24"/>
        </w:rPr>
      </w:pPr>
      <w:r w:rsidRPr="00747731">
        <w:rPr>
          <w:sz w:val="24"/>
          <w:szCs w:val="24"/>
        </w:rPr>
        <w:lastRenderedPageBreak/>
        <w:t xml:space="preserve">   </w:t>
      </w:r>
      <w:r w:rsidRPr="00747731">
        <w:rPr>
          <w:spacing w:val="4"/>
          <w:sz w:val="24"/>
          <w:szCs w:val="24"/>
        </w:rPr>
        <w:t xml:space="preserve">   В целях повышения поступлений налоговых и неналоговых доходов, а также сокращению недоимки в бюджеты всех уровней утверждено постановление администрации района по выполнению соответствующих мероприятий.</w:t>
      </w:r>
    </w:p>
    <w:p w:rsidR="00406C47" w:rsidRPr="00EA507E" w:rsidRDefault="00406C47" w:rsidP="00406C47">
      <w:pPr>
        <w:spacing w:before="120" w:after="120" w:line="276" w:lineRule="auto"/>
        <w:ind w:hanging="851"/>
        <w:jc w:val="both"/>
        <w:rPr>
          <w:color w:val="FF0000"/>
          <w:spacing w:val="4"/>
        </w:rPr>
      </w:pPr>
      <w:r w:rsidRPr="00747731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747731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747731">
        <w:rPr>
          <w:spacing w:val="4"/>
        </w:rPr>
        <w:t>Клетнянского</w:t>
      </w:r>
      <w:proofErr w:type="spellEnd"/>
      <w:r w:rsidRPr="00747731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бюджета.</w:t>
      </w:r>
      <w:proofErr w:type="gramEnd"/>
      <w:r w:rsidRPr="00747731">
        <w:rPr>
          <w:spacing w:val="4"/>
        </w:rPr>
        <w:t xml:space="preserve"> </w:t>
      </w:r>
      <w:r w:rsidRPr="00926267">
        <w:rPr>
          <w:spacing w:val="4"/>
        </w:rPr>
        <w:t>Всего в первом квартале 2</w:t>
      </w:r>
      <w:r>
        <w:rPr>
          <w:spacing w:val="4"/>
        </w:rPr>
        <w:t>020</w:t>
      </w:r>
      <w:r w:rsidRPr="00926267">
        <w:rPr>
          <w:spacing w:val="4"/>
        </w:rPr>
        <w:t xml:space="preserve"> года проведено </w:t>
      </w:r>
      <w:r>
        <w:rPr>
          <w:spacing w:val="4"/>
        </w:rPr>
        <w:t>3</w:t>
      </w:r>
      <w:r w:rsidRPr="00926267">
        <w:rPr>
          <w:spacing w:val="4"/>
        </w:rPr>
        <w:t xml:space="preserve"> заседания комиссии,</w:t>
      </w:r>
      <w:r>
        <w:rPr>
          <w:spacing w:val="4"/>
        </w:rPr>
        <w:t xml:space="preserve"> </w:t>
      </w:r>
      <w:r w:rsidRPr="00926267">
        <w:rPr>
          <w:spacing w:val="4"/>
        </w:rPr>
        <w:t xml:space="preserve">заслушаны </w:t>
      </w:r>
      <w:r w:rsidRPr="005A1BF4">
        <w:rPr>
          <w:spacing w:val="4"/>
        </w:rPr>
        <w:t xml:space="preserve">руководители 2 предприятий, 28 индивидуальных предпринимателей, 9 физических лиц. В результате проведенной работы за первый квартал 2020 года в бюджеты всех уровней   поступило платежей в сумме 236,2 тыс. рублей.           </w:t>
      </w:r>
    </w:p>
    <w:p w:rsidR="00406C47" w:rsidRDefault="00406C47" w:rsidP="00406C47">
      <w:pPr>
        <w:spacing w:before="120" w:after="120" w:line="300" w:lineRule="auto"/>
        <w:ind w:hanging="851"/>
        <w:jc w:val="both"/>
        <w:rPr>
          <w:spacing w:val="4"/>
        </w:rPr>
      </w:pPr>
      <w:r w:rsidRPr="00EA507E">
        <w:rPr>
          <w:color w:val="FF0000"/>
          <w:spacing w:val="4"/>
        </w:rPr>
        <w:t xml:space="preserve">                   </w:t>
      </w:r>
      <w:r w:rsidRPr="00926267">
        <w:rPr>
          <w:spacing w:val="4"/>
        </w:rPr>
        <w:t>В</w:t>
      </w:r>
      <w:r>
        <w:rPr>
          <w:spacing w:val="4"/>
        </w:rPr>
        <w:t xml:space="preserve"> первом квартале 2020</w:t>
      </w:r>
      <w:r w:rsidRPr="00926267">
        <w:rPr>
          <w:spacing w:val="4"/>
        </w:rPr>
        <w:t xml:space="preserve"> года действуют </w:t>
      </w:r>
      <w:r>
        <w:rPr>
          <w:spacing w:val="4"/>
        </w:rPr>
        <w:t>3</w:t>
      </w:r>
      <w:r w:rsidRPr="00EA507E">
        <w:rPr>
          <w:color w:val="FF0000"/>
          <w:spacing w:val="4"/>
        </w:rPr>
        <w:t xml:space="preserve"> </w:t>
      </w:r>
      <w:r w:rsidRPr="00DB2897">
        <w:rPr>
          <w:spacing w:val="4"/>
        </w:rPr>
        <w:t>Соглашения</w:t>
      </w:r>
      <w:r w:rsidRPr="00EA507E">
        <w:rPr>
          <w:color w:val="FF0000"/>
          <w:spacing w:val="4"/>
        </w:rPr>
        <w:t xml:space="preserve"> </w:t>
      </w:r>
      <w:r w:rsidRPr="00926267">
        <w:rPr>
          <w:spacing w:val="4"/>
        </w:rPr>
        <w:t xml:space="preserve">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926267">
        <w:rPr>
          <w:spacing w:val="4"/>
        </w:rPr>
        <w:t>Клетнянского</w:t>
      </w:r>
      <w:proofErr w:type="spellEnd"/>
      <w:r w:rsidRPr="00926267">
        <w:rPr>
          <w:spacing w:val="4"/>
        </w:rPr>
        <w:t xml:space="preserve"> района».</w:t>
      </w:r>
      <w:r w:rsidRPr="00EA507E">
        <w:rPr>
          <w:color w:val="FF0000"/>
          <w:spacing w:val="4"/>
        </w:rPr>
        <w:t xml:space="preserve"> </w:t>
      </w:r>
      <w:r w:rsidRPr="00926267">
        <w:rPr>
          <w:spacing w:val="4"/>
        </w:rPr>
        <w:t>Данное Соглашение направлено на рост заработной платы, доведения ее до уровня средне областного, недопущения задолженности по выплате заработной платы и налога на доходы физических лиц</w:t>
      </w:r>
      <w:r w:rsidRPr="0004172F">
        <w:rPr>
          <w:spacing w:val="4"/>
        </w:rPr>
        <w:t>.</w:t>
      </w:r>
    </w:p>
    <w:p w:rsidR="00406C47" w:rsidRDefault="00406C47" w:rsidP="00406C47">
      <w:pPr>
        <w:spacing w:before="120" w:after="120" w:line="300" w:lineRule="auto"/>
        <w:ind w:hanging="851"/>
        <w:jc w:val="both"/>
        <w:rPr>
          <w:spacing w:val="4"/>
        </w:rPr>
      </w:pPr>
    </w:p>
    <w:p w:rsidR="00BF799E" w:rsidRPr="00416D58" w:rsidRDefault="00BF799E" w:rsidP="0040311A">
      <w:pPr>
        <w:spacing w:before="120" w:line="288" w:lineRule="auto"/>
        <w:ind w:hanging="567"/>
        <w:jc w:val="center"/>
        <w:rPr>
          <w:b/>
        </w:rPr>
      </w:pPr>
      <w:r w:rsidRPr="00416D58">
        <w:rPr>
          <w:b/>
        </w:rPr>
        <w:t xml:space="preserve">Доходы районного  бюджета за </w:t>
      </w:r>
      <w:r w:rsidRPr="00416D58">
        <w:rPr>
          <w:b/>
          <w:lang w:val="en-US"/>
        </w:rPr>
        <w:t>I</w:t>
      </w:r>
      <w:r w:rsidRPr="00416D58">
        <w:rPr>
          <w:b/>
        </w:rPr>
        <w:t xml:space="preserve"> квартал</w:t>
      </w:r>
      <w:r w:rsidRPr="00416D58">
        <w:t xml:space="preserve">   </w:t>
      </w:r>
      <w:r w:rsidR="00D455F7">
        <w:rPr>
          <w:b/>
        </w:rPr>
        <w:t>2020</w:t>
      </w:r>
      <w:r w:rsidRPr="00416D58">
        <w:rPr>
          <w:b/>
        </w:rPr>
        <w:t xml:space="preserve"> года</w:t>
      </w:r>
    </w:p>
    <w:p w:rsidR="00BF799E" w:rsidRPr="001F18BD" w:rsidRDefault="00BF799E" w:rsidP="0087508F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61F5FFFE" wp14:editId="356AABF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6504F6" w:rsidRDefault="00BF799E" w:rsidP="00F548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 w:rsidR="00F54893"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</w:t>
      </w:r>
    </w:p>
    <w:p w:rsidR="00BF799E" w:rsidRPr="006504F6" w:rsidRDefault="00BF799E" w:rsidP="006504F6">
      <w:pPr>
        <w:pStyle w:val="a3"/>
        <w:tabs>
          <w:tab w:val="left" w:pos="3261"/>
        </w:tabs>
        <w:ind w:firstLine="0"/>
        <w:jc w:val="center"/>
        <w:rPr>
          <w:b/>
          <w:szCs w:val="32"/>
        </w:rPr>
      </w:pPr>
      <w:r w:rsidRPr="006504F6">
        <w:rPr>
          <w:b/>
          <w:szCs w:val="32"/>
        </w:rPr>
        <w:t>Безвозмездные поступления в 20</w:t>
      </w:r>
      <w:r w:rsidR="006D776B">
        <w:rPr>
          <w:b/>
          <w:szCs w:val="32"/>
        </w:rPr>
        <w:t>20</w:t>
      </w:r>
      <w:r w:rsidRPr="006504F6">
        <w:rPr>
          <w:b/>
          <w:szCs w:val="32"/>
        </w:rPr>
        <w:t xml:space="preserve"> году</w:t>
      </w:r>
    </w:p>
    <w:p w:rsidR="009F20ED" w:rsidRPr="006504F6" w:rsidRDefault="009F20ED" w:rsidP="00BF799E">
      <w:pPr>
        <w:spacing w:line="288" w:lineRule="auto"/>
        <w:ind w:firstLine="720"/>
        <w:jc w:val="both"/>
        <w:rPr>
          <w:spacing w:val="4"/>
          <w:sz w:val="22"/>
        </w:rPr>
      </w:pPr>
    </w:p>
    <w:p w:rsidR="00BF799E" w:rsidRDefault="009D06F9" w:rsidP="00BF799E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="00BF799E" w:rsidRPr="00C863AA">
        <w:rPr>
          <w:spacing w:val="4"/>
        </w:rPr>
        <w:t>езвозмездны</w:t>
      </w:r>
      <w:r>
        <w:rPr>
          <w:spacing w:val="4"/>
        </w:rPr>
        <w:t>х</w:t>
      </w:r>
      <w:r w:rsidR="00BF799E"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>в 1 квартале 20</w:t>
      </w:r>
      <w:r w:rsidR="006D776B">
        <w:t>20</w:t>
      </w:r>
      <w:r>
        <w:t xml:space="preserve"> года </w:t>
      </w:r>
      <w:r w:rsidR="00BF799E" w:rsidRPr="00C863AA">
        <w:rPr>
          <w:spacing w:val="4"/>
        </w:rPr>
        <w:t xml:space="preserve">составили </w:t>
      </w:r>
      <w:r w:rsidR="006D776B">
        <w:rPr>
          <w:spacing w:val="4"/>
        </w:rPr>
        <w:t>45943,8</w:t>
      </w:r>
      <w:r w:rsidR="00BF799E" w:rsidRPr="00C863AA">
        <w:rPr>
          <w:spacing w:val="4"/>
        </w:rPr>
        <w:t xml:space="preserve"> тыс. рублей, или </w:t>
      </w:r>
      <w:r w:rsidR="006D776B">
        <w:rPr>
          <w:spacing w:val="4"/>
        </w:rPr>
        <w:t>22,6</w:t>
      </w:r>
      <w:r w:rsidR="00BF799E"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="00BF799E" w:rsidRPr="00C863AA">
        <w:rPr>
          <w:spacing w:val="4"/>
        </w:rPr>
        <w:t xml:space="preserve"> от уточненного плана </w:t>
      </w:r>
      <w:r w:rsidR="00BF799E" w:rsidRPr="00C863AA">
        <w:rPr>
          <w:spacing w:val="4"/>
        </w:rPr>
        <w:lastRenderedPageBreak/>
        <w:t>(</w:t>
      </w:r>
      <w:r w:rsidR="006D776B">
        <w:rPr>
          <w:spacing w:val="4"/>
        </w:rPr>
        <w:t>203737,7</w:t>
      </w:r>
      <w:r w:rsidR="00BF799E" w:rsidRPr="00C863AA">
        <w:rPr>
          <w:spacing w:val="4"/>
        </w:rPr>
        <w:t xml:space="preserve"> тыс. рублей) и на </w:t>
      </w:r>
      <w:r w:rsidR="006D776B">
        <w:rPr>
          <w:spacing w:val="4"/>
        </w:rPr>
        <w:t>6957,6</w:t>
      </w:r>
      <w:r w:rsidR="00BF799E" w:rsidRPr="00C863AA">
        <w:rPr>
          <w:spacing w:val="4"/>
        </w:rPr>
        <w:t xml:space="preserve"> тыс. рублей </w:t>
      </w:r>
      <w:r w:rsidR="001A0EEB">
        <w:rPr>
          <w:spacing w:val="4"/>
        </w:rPr>
        <w:t>вы</w:t>
      </w:r>
      <w:r w:rsidR="00BF799E" w:rsidRPr="00C863AA">
        <w:rPr>
          <w:spacing w:val="4"/>
        </w:rPr>
        <w:t xml:space="preserve">ше уровня </w:t>
      </w:r>
      <w:r w:rsidR="001A0EEB">
        <w:rPr>
          <w:spacing w:val="4"/>
        </w:rPr>
        <w:t xml:space="preserve">1 квартала </w:t>
      </w:r>
      <w:r w:rsidR="00BF799E" w:rsidRPr="00C863AA">
        <w:rPr>
          <w:spacing w:val="4"/>
        </w:rPr>
        <w:t>201</w:t>
      </w:r>
      <w:r w:rsidR="006D776B">
        <w:rPr>
          <w:spacing w:val="4"/>
        </w:rPr>
        <w:t>9</w:t>
      </w:r>
      <w:r w:rsidR="00BF799E" w:rsidRPr="00C863AA">
        <w:rPr>
          <w:spacing w:val="4"/>
        </w:rPr>
        <w:t xml:space="preserve"> года (</w:t>
      </w:r>
      <w:r w:rsidR="006D776B">
        <w:rPr>
          <w:spacing w:val="4"/>
        </w:rPr>
        <w:t>38986,2</w:t>
      </w:r>
      <w:r w:rsidR="00BF799E" w:rsidRPr="00C863AA">
        <w:rPr>
          <w:spacing w:val="4"/>
        </w:rPr>
        <w:t xml:space="preserve"> </w:t>
      </w:r>
      <w:proofErr w:type="spellStart"/>
      <w:r w:rsidR="00BF799E" w:rsidRPr="00C863AA">
        <w:rPr>
          <w:spacing w:val="4"/>
        </w:rPr>
        <w:t>тыс</w:t>
      </w:r>
      <w:proofErr w:type="gramStart"/>
      <w:r w:rsidR="00BF799E" w:rsidRPr="00C863AA">
        <w:rPr>
          <w:spacing w:val="4"/>
        </w:rPr>
        <w:t>.р</w:t>
      </w:r>
      <w:proofErr w:type="gramEnd"/>
      <w:r w:rsidR="00BF799E" w:rsidRPr="00C863AA">
        <w:rPr>
          <w:spacing w:val="4"/>
        </w:rPr>
        <w:t>уб</w:t>
      </w:r>
      <w:proofErr w:type="spellEnd"/>
      <w:r w:rsidR="00BF799E" w:rsidRPr="00C863AA">
        <w:rPr>
          <w:spacing w:val="4"/>
        </w:rPr>
        <w:t xml:space="preserve">.).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402"/>
        <w:gridCol w:w="1134"/>
        <w:gridCol w:w="1276"/>
        <w:gridCol w:w="1134"/>
        <w:gridCol w:w="850"/>
        <w:gridCol w:w="851"/>
      </w:tblGrid>
      <w:tr w:rsidR="006D776B" w:rsidRPr="006D776B" w:rsidTr="006D776B">
        <w:trPr>
          <w:trHeight w:val="102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Кассовое исполнение за 1 квартал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Прогноз доходов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Кассовое исполнение за 1 квартал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Процент кассового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18"/>
                <w:szCs w:val="18"/>
              </w:rPr>
            </w:pPr>
            <w:r w:rsidRPr="006D776B">
              <w:rPr>
                <w:color w:val="000000"/>
                <w:sz w:val="18"/>
                <w:szCs w:val="18"/>
              </w:rPr>
              <w:t>Темп роста к аналогичному периоду 2019 года</w:t>
            </w:r>
          </w:p>
        </w:tc>
      </w:tr>
      <w:tr w:rsidR="006D776B" w:rsidRPr="006D776B" w:rsidTr="006D776B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38 986,2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203 737,7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45 943,8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117,8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38 987,3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203 718,9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45 943,8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117,8</w:t>
            </w:r>
          </w:p>
        </w:tc>
      </w:tr>
      <w:tr w:rsidR="006D776B" w:rsidRPr="006D776B" w:rsidTr="006D776B">
        <w:trPr>
          <w:trHeight w:val="4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76B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16 589,4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63 136,0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21 045,3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126,9</w:t>
            </w:r>
          </w:p>
        </w:tc>
      </w:tr>
      <w:tr w:rsidR="006D776B" w:rsidRPr="006D776B" w:rsidTr="006D776B">
        <w:trPr>
          <w:trHeight w:val="5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18 739,3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130,5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18 739,3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130,5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2 227,1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2 306,0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103,5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2 227,1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2 306,0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103,5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76B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16 294,1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600,4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jc w:val="center"/>
              <w:rPr>
                <w:sz w:val="22"/>
                <w:szCs w:val="22"/>
              </w:rPr>
            </w:pPr>
            <w:r w:rsidRPr="006D776B">
              <w:rPr>
                <w:sz w:val="22"/>
                <w:szCs w:val="22"/>
              </w:rPr>
              <w:t>2 02 20077 00 0000 150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rPr>
                <w:sz w:val="22"/>
                <w:szCs w:val="22"/>
              </w:rPr>
            </w:pPr>
            <w:r w:rsidRPr="006D776B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6D776B">
              <w:rPr>
                <w:sz w:val="22"/>
                <w:szCs w:val="22"/>
              </w:rPr>
              <w:t>софинансирование</w:t>
            </w:r>
            <w:proofErr w:type="spellEnd"/>
            <w:r w:rsidRPr="006D776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jc w:val="center"/>
              <w:rPr>
                <w:sz w:val="22"/>
                <w:szCs w:val="22"/>
              </w:rPr>
            </w:pPr>
            <w:r w:rsidRPr="006D776B">
              <w:rPr>
                <w:sz w:val="22"/>
                <w:szCs w:val="22"/>
              </w:rPr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rPr>
                <w:sz w:val="22"/>
                <w:szCs w:val="22"/>
              </w:rPr>
            </w:pPr>
            <w:r w:rsidRPr="006D776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6D776B">
              <w:rPr>
                <w:sz w:val="22"/>
                <w:szCs w:val="22"/>
              </w:rPr>
              <w:t>софинансирование</w:t>
            </w:r>
            <w:proofErr w:type="spellEnd"/>
            <w:r w:rsidRPr="006D776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lastRenderedPageBreak/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451,2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4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11 363,4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11 363,4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21 205,2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117 791,3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22 498,7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106,1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20 792,9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107 338,8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22 075,4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106,2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20 792,9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107 338,8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22 075,4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106,2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139,7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полномочий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18 528,3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95 310,5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19 734,0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106,5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100,0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</w:t>
            </w:r>
            <w:r w:rsidRPr="006D776B">
              <w:rPr>
                <w:color w:val="000000"/>
                <w:sz w:val="21"/>
                <w:szCs w:val="21"/>
              </w:rPr>
              <w:lastRenderedPageBreak/>
              <w:t xml:space="preserve">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lastRenderedPageBreak/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108,4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163,0</w:t>
            </w:r>
          </w:p>
        </w:tc>
      </w:tr>
      <w:tr w:rsidR="006D776B" w:rsidRPr="006D776B" w:rsidTr="006D776B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125,0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9 670,4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99,0</w:t>
            </w:r>
          </w:p>
        </w:tc>
      </w:tr>
      <w:tr w:rsidR="006D776B" w:rsidRPr="006D776B" w:rsidTr="006D776B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D776B">
              <w:rPr>
                <w:color w:val="000000"/>
                <w:sz w:val="21"/>
                <w:szCs w:val="21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93,1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93,1</w:t>
            </w:r>
          </w:p>
        </w:tc>
      </w:tr>
      <w:tr w:rsidR="006D776B" w:rsidRPr="006D776B" w:rsidTr="006D776B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2 02 35082 00 0000 150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102,0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102,0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lastRenderedPageBreak/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2 02 35260 00 0000 150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jc w:val="center"/>
              <w:rPr>
                <w:sz w:val="20"/>
                <w:szCs w:val="20"/>
              </w:rPr>
            </w:pPr>
            <w:r w:rsidRPr="006D776B">
              <w:rPr>
                <w:sz w:val="20"/>
                <w:szCs w:val="20"/>
              </w:rPr>
              <w:t>2 02 35469 00 0000 150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jc w:val="center"/>
              <w:rPr>
                <w:sz w:val="20"/>
                <w:szCs w:val="20"/>
              </w:rPr>
            </w:pPr>
            <w:r w:rsidRPr="006D776B">
              <w:rPr>
                <w:sz w:val="20"/>
                <w:szCs w:val="20"/>
              </w:rPr>
              <w:t>2 02 35469 05 0000 150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6 497,5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1 799,4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150,9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5 890,9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1 647,8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157,8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both"/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5 890,9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1 647,8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157,8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102,0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102,0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lastRenderedPageBreak/>
              <w:t>2 07 05030 05 0000 150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D776B">
              <w:rPr>
                <w:b/>
                <w:bCs/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b/>
                <w:bCs/>
                <w:color w:val="000000"/>
              </w:rPr>
            </w:pPr>
            <w:r w:rsidRPr="006D776B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</w:tr>
      <w:tr w:rsidR="006D776B" w:rsidRPr="006D776B" w:rsidTr="006D776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  <w:sz w:val="20"/>
                <w:szCs w:val="20"/>
              </w:rPr>
            </w:pPr>
            <w:r w:rsidRPr="006D776B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  <w:sz w:val="21"/>
                <w:szCs w:val="21"/>
              </w:rPr>
            </w:pPr>
            <w:r w:rsidRPr="006D776B">
              <w:rPr>
                <w:color w:val="000000"/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6B" w:rsidRPr="006D776B" w:rsidRDefault="006D776B" w:rsidP="006D776B">
            <w:pPr>
              <w:jc w:val="right"/>
              <w:rPr>
                <w:color w:val="000000"/>
              </w:rPr>
            </w:pPr>
            <w:r w:rsidRPr="006D776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6B" w:rsidRPr="006D776B" w:rsidRDefault="006D776B" w:rsidP="006D776B">
            <w:pPr>
              <w:jc w:val="center"/>
              <w:rPr>
                <w:color w:val="000000"/>
              </w:rPr>
            </w:pPr>
            <w:r w:rsidRPr="006D776B">
              <w:rPr>
                <w:color w:val="000000"/>
              </w:rPr>
              <w:t>0,0</w:t>
            </w:r>
          </w:p>
        </w:tc>
      </w:tr>
    </w:tbl>
    <w:p w:rsidR="001A0EEB" w:rsidRDefault="001A0EEB" w:rsidP="00BF799E">
      <w:pPr>
        <w:spacing w:line="288" w:lineRule="auto"/>
        <w:ind w:firstLine="720"/>
        <w:jc w:val="both"/>
        <w:rPr>
          <w:spacing w:val="4"/>
        </w:rPr>
      </w:pPr>
    </w:p>
    <w:p w:rsidR="003749BF" w:rsidRDefault="003749BF" w:rsidP="003749BF"/>
    <w:p w:rsidR="00455566" w:rsidRDefault="009D06F9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>Дотации</w:t>
      </w:r>
      <w:r w:rsidR="00BF799E" w:rsidRPr="009D06F9">
        <w:rPr>
          <w:b/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поступили в объеме </w:t>
      </w:r>
      <w:r w:rsidR="006D776B">
        <w:rPr>
          <w:spacing w:val="-2"/>
          <w:szCs w:val="28"/>
        </w:rPr>
        <w:t>21045,3</w:t>
      </w:r>
      <w:r w:rsidR="00BF799E" w:rsidRPr="00C863AA">
        <w:rPr>
          <w:spacing w:val="-2"/>
          <w:szCs w:val="28"/>
        </w:rPr>
        <w:t xml:space="preserve"> тыс. рублей или </w:t>
      </w:r>
      <w:r w:rsidR="006D776B">
        <w:rPr>
          <w:spacing w:val="-2"/>
          <w:szCs w:val="28"/>
        </w:rPr>
        <w:t>33,3</w:t>
      </w:r>
      <w:r w:rsidR="00BF799E" w:rsidRPr="00C863AA">
        <w:rPr>
          <w:spacing w:val="-2"/>
          <w:szCs w:val="28"/>
        </w:rPr>
        <w:t xml:space="preserve"> процентов от плановых назначений и на </w:t>
      </w:r>
      <w:r w:rsidR="006D776B">
        <w:rPr>
          <w:spacing w:val="-2"/>
          <w:szCs w:val="28"/>
        </w:rPr>
        <w:t>4455,9</w:t>
      </w:r>
      <w:r w:rsidR="00BF799E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тыс. рублей </w:t>
      </w:r>
      <w:r w:rsidR="001A0EEB">
        <w:rPr>
          <w:spacing w:val="-2"/>
          <w:szCs w:val="28"/>
        </w:rPr>
        <w:t>вы</w:t>
      </w:r>
      <w:r w:rsidR="00BF799E" w:rsidRPr="00C863AA">
        <w:rPr>
          <w:spacing w:val="-2"/>
          <w:szCs w:val="28"/>
        </w:rPr>
        <w:t xml:space="preserve">ше уровня </w:t>
      </w:r>
      <w:r w:rsidR="001A0EEB">
        <w:rPr>
          <w:spacing w:val="-2"/>
          <w:szCs w:val="28"/>
        </w:rPr>
        <w:t xml:space="preserve">1 квартала </w:t>
      </w:r>
      <w:r w:rsidR="00BF799E" w:rsidRPr="00C863AA">
        <w:rPr>
          <w:spacing w:val="-2"/>
          <w:szCs w:val="28"/>
        </w:rPr>
        <w:t>201</w:t>
      </w:r>
      <w:r w:rsidR="006D776B">
        <w:rPr>
          <w:spacing w:val="-2"/>
          <w:szCs w:val="28"/>
        </w:rPr>
        <w:t>9</w:t>
      </w:r>
      <w:r w:rsidR="00BF799E" w:rsidRPr="00C863AA">
        <w:rPr>
          <w:spacing w:val="-2"/>
          <w:szCs w:val="28"/>
        </w:rPr>
        <w:t xml:space="preserve"> года (</w:t>
      </w:r>
      <w:r w:rsidR="001A0EEB">
        <w:rPr>
          <w:spacing w:val="-2"/>
          <w:szCs w:val="28"/>
        </w:rPr>
        <w:t>1</w:t>
      </w:r>
      <w:r w:rsidR="006D776B">
        <w:rPr>
          <w:spacing w:val="-2"/>
          <w:szCs w:val="28"/>
        </w:rPr>
        <w:t>65</w:t>
      </w:r>
      <w:r w:rsidR="008A1AD6">
        <w:rPr>
          <w:spacing w:val="-2"/>
          <w:szCs w:val="28"/>
        </w:rPr>
        <w:t>8</w:t>
      </w:r>
      <w:r w:rsidR="006D776B">
        <w:rPr>
          <w:spacing w:val="-2"/>
          <w:szCs w:val="28"/>
        </w:rPr>
        <w:t>9,4</w:t>
      </w:r>
      <w:r w:rsidR="00BF799E" w:rsidRPr="00C863AA">
        <w:rPr>
          <w:spacing w:val="-2"/>
          <w:szCs w:val="28"/>
        </w:rPr>
        <w:t xml:space="preserve"> </w:t>
      </w:r>
      <w:proofErr w:type="spellStart"/>
      <w:r w:rsidR="00BF799E" w:rsidRPr="00C863AA">
        <w:rPr>
          <w:spacing w:val="-2"/>
          <w:szCs w:val="28"/>
        </w:rPr>
        <w:t>тыс</w:t>
      </w:r>
      <w:proofErr w:type="gramStart"/>
      <w:r w:rsidR="00BF799E" w:rsidRPr="00C863AA">
        <w:rPr>
          <w:spacing w:val="-2"/>
          <w:szCs w:val="28"/>
        </w:rPr>
        <w:t>.р</w:t>
      </w:r>
      <w:proofErr w:type="gramEnd"/>
      <w:r w:rsidR="00BF799E" w:rsidRPr="00C863AA">
        <w:rPr>
          <w:spacing w:val="-2"/>
          <w:szCs w:val="28"/>
        </w:rPr>
        <w:t>уб</w:t>
      </w:r>
      <w:proofErr w:type="spellEnd"/>
      <w:r w:rsidR="00BF799E" w:rsidRPr="00C863AA">
        <w:rPr>
          <w:spacing w:val="-2"/>
          <w:szCs w:val="28"/>
        </w:rPr>
        <w:t>.).  Дотации</w:t>
      </w:r>
      <w:r w:rsidR="00BF799E" w:rsidRPr="00C863AA">
        <w:rPr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6D776B">
        <w:rPr>
          <w:spacing w:val="-2"/>
          <w:szCs w:val="28"/>
        </w:rPr>
        <w:t>1</w:t>
      </w:r>
      <w:r w:rsidR="002349B1">
        <w:rPr>
          <w:spacing w:val="-2"/>
          <w:szCs w:val="28"/>
        </w:rPr>
        <w:t>8739</w:t>
      </w:r>
      <w:r w:rsidR="001A0EEB">
        <w:rPr>
          <w:spacing w:val="-2"/>
          <w:szCs w:val="28"/>
        </w:rPr>
        <w:t>,3</w:t>
      </w:r>
      <w:r w:rsidR="00BF799E" w:rsidRPr="00C863AA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</w:t>
      </w:r>
      <w:r w:rsidR="006D776B">
        <w:rPr>
          <w:spacing w:val="-2"/>
          <w:szCs w:val="28"/>
        </w:rPr>
        <w:t>1</w:t>
      </w:r>
      <w:r w:rsidR="002349B1">
        <w:rPr>
          <w:spacing w:val="-2"/>
          <w:szCs w:val="28"/>
        </w:rPr>
        <w:t>30</w:t>
      </w:r>
      <w:r w:rsidR="006D776B">
        <w:rPr>
          <w:spacing w:val="-2"/>
          <w:szCs w:val="28"/>
        </w:rPr>
        <w:t>,</w:t>
      </w:r>
      <w:r w:rsidR="002349B1">
        <w:rPr>
          <w:spacing w:val="-2"/>
          <w:szCs w:val="28"/>
        </w:rPr>
        <w:t>5</w:t>
      </w:r>
      <w:r w:rsidR="00455566">
        <w:rPr>
          <w:spacing w:val="-2"/>
          <w:szCs w:val="28"/>
        </w:rPr>
        <w:t xml:space="preserve"> процента</w:t>
      </w:r>
      <w:r w:rsidR="00BF799E" w:rsidRPr="00C863AA">
        <w:rPr>
          <w:spacing w:val="-2"/>
          <w:szCs w:val="28"/>
        </w:rPr>
        <w:t xml:space="preserve">, </w:t>
      </w:r>
      <w:r w:rsidR="008A1AD6">
        <w:rPr>
          <w:spacing w:val="-2"/>
          <w:szCs w:val="28"/>
        </w:rPr>
        <w:t>д</w:t>
      </w:r>
      <w:r w:rsidR="00BF799E"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 w:rsidR="00BF799E">
        <w:rPr>
          <w:spacing w:val="-2"/>
          <w:szCs w:val="28"/>
        </w:rPr>
        <w:t xml:space="preserve">бюджетов </w:t>
      </w:r>
      <w:r w:rsidR="00BF799E" w:rsidRPr="00C863AA">
        <w:rPr>
          <w:spacing w:val="-2"/>
          <w:szCs w:val="28"/>
        </w:rPr>
        <w:t xml:space="preserve">в сумме </w:t>
      </w:r>
      <w:r w:rsidR="006D776B">
        <w:rPr>
          <w:spacing w:val="-2"/>
          <w:szCs w:val="28"/>
        </w:rPr>
        <w:t>2306,0</w:t>
      </w:r>
      <w:r w:rsidR="008A1AD6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</w:t>
      </w:r>
      <w:r w:rsidR="006D776B">
        <w:rPr>
          <w:spacing w:val="-2"/>
          <w:szCs w:val="28"/>
        </w:rPr>
        <w:t>103,5</w:t>
      </w:r>
      <w:r w:rsidR="00455566" w:rsidRPr="00455566">
        <w:rPr>
          <w:spacing w:val="-2"/>
          <w:szCs w:val="28"/>
        </w:rPr>
        <w:t xml:space="preserve"> </w:t>
      </w:r>
      <w:r w:rsidR="00455566">
        <w:rPr>
          <w:spacing w:val="-2"/>
          <w:szCs w:val="28"/>
        </w:rPr>
        <w:t>процента</w:t>
      </w:r>
      <w:r w:rsidR="00BF799E" w:rsidRPr="00C863AA">
        <w:rPr>
          <w:spacing w:val="-2"/>
          <w:szCs w:val="28"/>
        </w:rPr>
        <w:t>.</w:t>
      </w:r>
      <w:r w:rsidR="00BF799E">
        <w:rPr>
          <w:spacing w:val="-2"/>
          <w:szCs w:val="28"/>
        </w:rPr>
        <w:t xml:space="preserve"> </w:t>
      </w:r>
    </w:p>
    <w:p w:rsidR="006D776B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>в 1 квартале текущего года  поступ</w:t>
      </w:r>
      <w:r w:rsidR="006D776B">
        <w:rPr>
          <w:szCs w:val="28"/>
        </w:rPr>
        <w:t>и</w:t>
      </w:r>
      <w:r w:rsidRPr="002B1475">
        <w:rPr>
          <w:szCs w:val="28"/>
        </w:rPr>
        <w:t>ли</w:t>
      </w:r>
      <w:r w:rsidR="006D776B">
        <w:rPr>
          <w:szCs w:val="28"/>
        </w:rPr>
        <w:t xml:space="preserve"> в объеме 600,4 </w:t>
      </w:r>
      <w:proofErr w:type="spellStart"/>
      <w:r w:rsidR="006D776B">
        <w:rPr>
          <w:szCs w:val="28"/>
        </w:rPr>
        <w:t>тыс</w:t>
      </w:r>
      <w:proofErr w:type="gramStart"/>
      <w:r w:rsidR="006D776B">
        <w:rPr>
          <w:szCs w:val="28"/>
        </w:rPr>
        <w:t>.р</w:t>
      </w:r>
      <w:proofErr w:type="gramEnd"/>
      <w:r w:rsidR="006D776B">
        <w:rPr>
          <w:szCs w:val="28"/>
        </w:rPr>
        <w:t>ублей</w:t>
      </w:r>
      <w:proofErr w:type="spellEnd"/>
      <w:r w:rsidR="006D776B">
        <w:rPr>
          <w:szCs w:val="28"/>
        </w:rPr>
        <w:t>:</w:t>
      </w:r>
    </w:p>
    <w:p w:rsidR="009D3BCE" w:rsidRDefault="006D776B" w:rsidP="009D3BCE">
      <w:pPr>
        <w:pStyle w:val="afe"/>
        <w:numPr>
          <w:ilvl w:val="0"/>
          <w:numId w:val="47"/>
        </w:numPr>
        <w:spacing w:line="288" w:lineRule="auto"/>
        <w:ind w:left="851" w:right="-6" w:hanging="284"/>
        <w:jc w:val="both"/>
        <w:rPr>
          <w:szCs w:val="28"/>
        </w:rPr>
      </w:pPr>
      <w:r w:rsidRPr="006D776B">
        <w:rPr>
          <w:szCs w:val="28"/>
        </w:rPr>
        <w:t>Субсидии на реализацию мероприятий по обеспечению жильем молодых семей</w:t>
      </w:r>
      <w:r w:rsidR="002349B1">
        <w:rPr>
          <w:szCs w:val="28"/>
        </w:rPr>
        <w:t xml:space="preserve"> – 451,2 </w:t>
      </w:r>
      <w:proofErr w:type="spellStart"/>
      <w:r w:rsidR="002349B1">
        <w:rPr>
          <w:szCs w:val="28"/>
        </w:rPr>
        <w:t>тыс</w:t>
      </w:r>
      <w:proofErr w:type="gramStart"/>
      <w:r w:rsidR="002349B1">
        <w:rPr>
          <w:szCs w:val="28"/>
        </w:rPr>
        <w:t>.р</w:t>
      </w:r>
      <w:proofErr w:type="gramEnd"/>
      <w:r w:rsidR="002349B1">
        <w:rPr>
          <w:szCs w:val="28"/>
        </w:rPr>
        <w:t>блей</w:t>
      </w:r>
      <w:proofErr w:type="spellEnd"/>
      <w:r w:rsidR="009D3BCE">
        <w:rPr>
          <w:szCs w:val="28"/>
        </w:rPr>
        <w:t>;</w:t>
      </w:r>
    </w:p>
    <w:p w:rsidR="00BF799E" w:rsidRPr="009D3BCE" w:rsidRDefault="009D3BCE" w:rsidP="009D3BCE">
      <w:pPr>
        <w:pStyle w:val="afe"/>
        <w:numPr>
          <w:ilvl w:val="0"/>
          <w:numId w:val="47"/>
        </w:numPr>
        <w:spacing w:line="288" w:lineRule="auto"/>
        <w:ind w:left="851" w:right="-6" w:hanging="284"/>
        <w:jc w:val="both"/>
        <w:rPr>
          <w:szCs w:val="28"/>
        </w:rPr>
      </w:pPr>
      <w:r w:rsidRPr="009D3BCE">
        <w:rPr>
          <w:szCs w:val="28"/>
        </w:rPr>
        <w:t>Субсидия на поддержку отрасли культуры</w:t>
      </w:r>
      <w:r w:rsidR="002349B1">
        <w:rPr>
          <w:szCs w:val="28"/>
        </w:rPr>
        <w:t xml:space="preserve"> – 149,2 </w:t>
      </w:r>
      <w:proofErr w:type="spellStart"/>
      <w:r w:rsidR="002349B1">
        <w:rPr>
          <w:szCs w:val="28"/>
        </w:rPr>
        <w:t>тыс</w:t>
      </w:r>
      <w:proofErr w:type="gramStart"/>
      <w:r w:rsidR="002349B1">
        <w:rPr>
          <w:szCs w:val="28"/>
        </w:rPr>
        <w:t>.р</w:t>
      </w:r>
      <w:proofErr w:type="gramEnd"/>
      <w:r w:rsidR="002349B1">
        <w:rPr>
          <w:szCs w:val="28"/>
        </w:rPr>
        <w:t>ублей</w:t>
      </w:r>
      <w:proofErr w:type="spellEnd"/>
      <w:r w:rsidR="002349B1">
        <w:rPr>
          <w:szCs w:val="28"/>
        </w:rPr>
        <w:t>.</w:t>
      </w:r>
      <w:r w:rsidR="00BF799E" w:rsidRPr="009D3BCE">
        <w:rPr>
          <w:szCs w:val="28"/>
        </w:rPr>
        <w:t xml:space="preserve">.  </w:t>
      </w:r>
    </w:p>
    <w:p w:rsidR="00BF799E" w:rsidRPr="002B1475" w:rsidRDefault="00BF799E" w:rsidP="00BF799E">
      <w:pPr>
        <w:spacing w:line="288" w:lineRule="auto"/>
        <w:ind w:left="851" w:right="-6" w:hanging="284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 w:rsidR="009D3BCE">
        <w:rPr>
          <w:szCs w:val="28"/>
        </w:rPr>
        <w:t>22498,7</w:t>
      </w:r>
      <w:r w:rsidRPr="000C2724">
        <w:rPr>
          <w:szCs w:val="28"/>
        </w:rPr>
        <w:t xml:space="preserve"> тыс. рублей, что составило </w:t>
      </w:r>
      <w:r w:rsidR="009D3BCE">
        <w:rPr>
          <w:szCs w:val="28"/>
        </w:rPr>
        <w:t>19,1</w:t>
      </w:r>
      <w:r w:rsidRPr="000C2724">
        <w:rPr>
          <w:szCs w:val="28"/>
        </w:rPr>
        <w:t xml:space="preserve"> процента к уточненным назначениям и на </w:t>
      </w:r>
      <w:r w:rsidR="009D3BCE">
        <w:rPr>
          <w:szCs w:val="28"/>
        </w:rPr>
        <w:t>1293,5</w:t>
      </w:r>
      <w:r w:rsidRPr="000C2724">
        <w:rPr>
          <w:szCs w:val="28"/>
        </w:rPr>
        <w:t xml:space="preserve"> тыс. рублей </w:t>
      </w:r>
      <w:r w:rsidR="000C2724">
        <w:rPr>
          <w:szCs w:val="28"/>
        </w:rPr>
        <w:t>вы</w:t>
      </w:r>
      <w:r w:rsidRPr="000C2724">
        <w:rPr>
          <w:szCs w:val="28"/>
        </w:rPr>
        <w:t xml:space="preserve">ше уровня </w:t>
      </w:r>
      <w:r w:rsidR="00455566">
        <w:rPr>
          <w:szCs w:val="28"/>
        </w:rPr>
        <w:t xml:space="preserve">1 квартала </w:t>
      </w:r>
      <w:r w:rsidRPr="000C2724">
        <w:rPr>
          <w:szCs w:val="28"/>
        </w:rPr>
        <w:t>201</w:t>
      </w:r>
      <w:r w:rsidR="009D3BCE">
        <w:rPr>
          <w:szCs w:val="28"/>
        </w:rPr>
        <w:t>9</w:t>
      </w:r>
      <w:r w:rsidRPr="000C2724">
        <w:rPr>
          <w:szCs w:val="28"/>
        </w:rPr>
        <w:t xml:space="preserve"> года (</w:t>
      </w:r>
      <w:r w:rsidR="009D3BCE">
        <w:rPr>
          <w:szCs w:val="28"/>
        </w:rPr>
        <w:t>21205,2</w:t>
      </w:r>
      <w:r w:rsidRPr="000C2724">
        <w:rPr>
          <w:szCs w:val="28"/>
        </w:rPr>
        <w:t xml:space="preserve"> </w:t>
      </w:r>
      <w:proofErr w:type="spellStart"/>
      <w:r w:rsidRPr="000C2724">
        <w:rPr>
          <w:szCs w:val="28"/>
        </w:rPr>
        <w:t>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</w:t>
      </w:r>
      <w:proofErr w:type="spellEnd"/>
      <w:r w:rsidRPr="000C2724">
        <w:rPr>
          <w:szCs w:val="28"/>
        </w:rPr>
        <w:t>):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9D3BCE">
        <w:rPr>
          <w:szCs w:val="28"/>
        </w:rPr>
        <w:t>254,3</w:t>
      </w:r>
      <w:r w:rsidRPr="002B1475">
        <w:rPr>
          <w:szCs w:val="28"/>
        </w:rPr>
        <w:t xml:space="preserve"> тыс. рублей или </w:t>
      </w:r>
      <w:r w:rsidR="009D3BCE">
        <w:rPr>
          <w:szCs w:val="28"/>
        </w:rPr>
        <w:t>33,3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="009D3BCE">
        <w:t>на осуществление отдельных полномочий в сфере образования</w:t>
      </w:r>
      <w:r w:rsidRPr="00265F22">
        <w:t xml:space="preserve"> </w:t>
      </w:r>
      <w:r w:rsidR="009D3BCE">
        <w:t>1</w:t>
      </w:r>
      <w:r w:rsidR="00455566">
        <w:t>9</w:t>
      </w:r>
      <w:r w:rsidR="009D3BCE">
        <w:t>734,0</w:t>
      </w:r>
      <w:r w:rsidRPr="00265F22">
        <w:t xml:space="preserve"> тыс. рублей или </w:t>
      </w:r>
      <w:r w:rsidR="009D3BCE">
        <w:t>20,7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 w:rsidR="00455566">
        <w:rPr>
          <w:szCs w:val="28"/>
        </w:rPr>
        <w:t>27,9</w:t>
      </w:r>
      <w:r w:rsidRPr="002B1475">
        <w:rPr>
          <w:szCs w:val="28"/>
        </w:rPr>
        <w:t xml:space="preserve"> тыс. рублей, что составляет </w:t>
      </w:r>
      <w:r w:rsidR="009D3BCE">
        <w:rPr>
          <w:szCs w:val="28"/>
        </w:rPr>
        <w:t>21,5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65F22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 xml:space="preserve"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</w:t>
      </w:r>
      <w:r w:rsidRPr="00265F22">
        <w:lastRenderedPageBreak/>
        <w:t xml:space="preserve">уполномоченных составлять протоколы об административных правонарушениях    </w:t>
      </w:r>
      <w:r w:rsidR="009D3BCE">
        <w:t>125,1</w:t>
      </w:r>
      <w:r w:rsidRPr="00265F22">
        <w:t xml:space="preserve"> тыс. рублей или </w:t>
      </w:r>
      <w:r w:rsidR="009D3BCE">
        <w:t>11,5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BF799E" w:rsidRPr="000C2724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 w:rsidR="009D3BCE">
        <w:t>31,3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9D3BCE">
        <w:t>14,</w:t>
      </w:r>
      <w:r w:rsidR="00D515B6">
        <w:t>4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0C2724" w:rsidRPr="000C2724" w:rsidRDefault="000C2724" w:rsidP="000C272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t>С</w:t>
      </w:r>
      <w:r w:rsidRPr="0085293E">
        <w:t>убвенции на осуществление сохранности жилых помещений, закрепленных за детьми-сиротами и детьми, оставшимися без попечения родителей</w:t>
      </w:r>
      <w:r>
        <w:t xml:space="preserve"> </w:t>
      </w:r>
      <w:r w:rsidR="009D3BCE">
        <w:t>7,5</w:t>
      </w:r>
      <w:r>
        <w:t xml:space="preserve"> тыс. рублей или </w:t>
      </w:r>
      <w:r w:rsidR="009D3BCE">
        <w:t>6,8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 w:rsidR="009D3BCE">
        <w:rPr>
          <w:szCs w:val="28"/>
        </w:rPr>
        <w:t>1895,3</w:t>
      </w:r>
      <w:r w:rsidRPr="002B1475">
        <w:rPr>
          <w:szCs w:val="28"/>
        </w:rPr>
        <w:t xml:space="preserve"> тыс. рублей или </w:t>
      </w:r>
      <w:r w:rsidR="00774AE0">
        <w:rPr>
          <w:szCs w:val="28"/>
        </w:rPr>
        <w:t>1</w:t>
      </w:r>
      <w:r w:rsidR="009D3BCE">
        <w:rPr>
          <w:szCs w:val="28"/>
        </w:rPr>
        <w:t>9</w:t>
      </w:r>
      <w:r w:rsidR="000C2724">
        <w:rPr>
          <w:szCs w:val="28"/>
        </w:rPr>
        <w:t>,</w:t>
      </w:r>
      <w:r w:rsidR="00774AE0">
        <w:rPr>
          <w:szCs w:val="28"/>
        </w:rPr>
        <w:t>6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8D4439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</w:t>
      </w:r>
      <w:r w:rsidR="00774AE0">
        <w:t>15</w:t>
      </w:r>
      <w:r w:rsidR="009D3BCE">
        <w:t>3,1</w:t>
      </w:r>
      <w:r w:rsidRPr="008D4439">
        <w:t xml:space="preserve"> тыс. рублей или </w:t>
      </w:r>
      <w:r w:rsidR="00774AE0">
        <w:t>14</w:t>
      </w:r>
      <w:r w:rsidR="009D3BCE">
        <w:t>,9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BF799E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D515B6">
        <w:t>252,7</w:t>
      </w:r>
      <w:r w:rsidRPr="008D4439">
        <w:t xml:space="preserve">  тыс. рублей,</w:t>
      </w:r>
      <w:r w:rsidRPr="00231AE8">
        <w:rPr>
          <w:szCs w:val="28"/>
        </w:rPr>
        <w:t xml:space="preserve"> или 25,0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D515B6" w:rsidRDefault="00D515B6" w:rsidP="00D515B6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D515B6">
        <w:rPr>
          <w:szCs w:val="28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szCs w:val="28"/>
        </w:rPr>
        <w:t xml:space="preserve"> 1</w:t>
      </w:r>
      <w:r>
        <w:t>7,5</w:t>
      </w:r>
      <w:r w:rsidRPr="008D4439">
        <w:t xml:space="preserve">  тыс. рублей,</w:t>
      </w:r>
      <w:r w:rsidRPr="00231AE8">
        <w:rPr>
          <w:szCs w:val="28"/>
        </w:rPr>
        <w:t xml:space="preserve"> или </w:t>
      </w:r>
      <w:r>
        <w:rPr>
          <w:szCs w:val="28"/>
        </w:rPr>
        <w:t xml:space="preserve">16,2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</w:t>
      </w:r>
    </w:p>
    <w:p w:rsidR="00BF799E" w:rsidRDefault="00BF799E" w:rsidP="00BF799E">
      <w:pPr>
        <w:pStyle w:val="afe"/>
        <w:spacing w:line="288" w:lineRule="auto"/>
        <w:ind w:left="851" w:right="-6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</w:t>
      </w:r>
      <w:r w:rsidR="00D515B6">
        <w:rPr>
          <w:szCs w:val="28"/>
        </w:rPr>
        <w:t>1799,4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в объеме </w:t>
      </w:r>
      <w:r w:rsidR="00D515B6">
        <w:rPr>
          <w:szCs w:val="28"/>
        </w:rPr>
        <w:t>1647,8</w:t>
      </w:r>
      <w:r w:rsidRPr="002B1475">
        <w:rPr>
          <w:szCs w:val="28"/>
        </w:rPr>
        <w:t xml:space="preserve"> тыс. рублей  или </w:t>
      </w:r>
      <w:r w:rsidR="00D515B6">
        <w:rPr>
          <w:szCs w:val="28"/>
        </w:rPr>
        <w:t>28,0</w:t>
      </w:r>
      <w:r w:rsidR="00774AE0">
        <w:rPr>
          <w:szCs w:val="28"/>
        </w:rPr>
        <w:t xml:space="preserve"> </w:t>
      </w:r>
      <w:r w:rsidRPr="002B1475">
        <w:rPr>
          <w:szCs w:val="28"/>
        </w:rPr>
        <w:t>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 w:rsidR="00D515B6">
        <w:rPr>
          <w:szCs w:val="28"/>
        </w:rPr>
        <w:t>151,6</w:t>
      </w:r>
      <w:r w:rsidRPr="002B1475">
        <w:rPr>
          <w:szCs w:val="28"/>
        </w:rPr>
        <w:t xml:space="preserve"> тыс. рублей</w:t>
      </w:r>
      <w:r w:rsidR="009D06F9" w:rsidRPr="009D06F9">
        <w:rPr>
          <w:szCs w:val="28"/>
        </w:rPr>
        <w:t xml:space="preserve"> </w:t>
      </w:r>
      <w:r w:rsidR="009D06F9" w:rsidRPr="002B1475">
        <w:rPr>
          <w:szCs w:val="28"/>
        </w:rPr>
        <w:t xml:space="preserve">или </w:t>
      </w:r>
      <w:r w:rsidR="00774AE0">
        <w:rPr>
          <w:szCs w:val="28"/>
        </w:rPr>
        <w:t>25,0</w:t>
      </w:r>
      <w:r w:rsidR="009D06F9" w:rsidRPr="002B1475">
        <w:rPr>
          <w:szCs w:val="28"/>
        </w:rPr>
        <w:t xml:space="preserve"> процентов от уточненного плана</w:t>
      </w:r>
      <w:r w:rsidRPr="002B1475">
        <w:rPr>
          <w:szCs w:val="28"/>
        </w:rPr>
        <w:t>.</w:t>
      </w:r>
    </w:p>
    <w:p w:rsidR="00B258AA" w:rsidRPr="002B1475" w:rsidRDefault="00B258AA" w:rsidP="00BF799E">
      <w:pPr>
        <w:pStyle w:val="afe"/>
        <w:spacing w:line="288" w:lineRule="auto"/>
        <w:ind w:left="851" w:right="-6"/>
        <w:jc w:val="both"/>
        <w:rPr>
          <w:szCs w:val="28"/>
        </w:rPr>
      </w:pPr>
    </w:p>
    <w:p w:rsidR="00B817D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  <w:proofErr w:type="gramStart"/>
      <w:r w:rsidRPr="002B1475">
        <w:rPr>
          <w:szCs w:val="28"/>
        </w:rPr>
        <w:t xml:space="preserve">Отклонения </w:t>
      </w:r>
      <w:r w:rsidR="00B258AA">
        <w:rPr>
          <w:szCs w:val="28"/>
        </w:rPr>
        <w:t xml:space="preserve">уточненных параметров по безвозмездным поступлениям от других бюджетов бюджетной системы </w:t>
      </w:r>
      <w:r w:rsidRPr="002B1475">
        <w:rPr>
          <w:szCs w:val="28"/>
        </w:rPr>
        <w:t xml:space="preserve">от утвержденных решением районного Совета народных депутатов о бюджете составили </w:t>
      </w:r>
      <w:r w:rsidR="00D515B6">
        <w:rPr>
          <w:szCs w:val="28"/>
        </w:rPr>
        <w:t>271,7</w:t>
      </w:r>
      <w:r w:rsidRPr="002B1475">
        <w:rPr>
          <w:szCs w:val="28"/>
        </w:rPr>
        <w:t xml:space="preserve"> тыс. рублей</w:t>
      </w:r>
      <w:r w:rsidR="00D515B6">
        <w:rPr>
          <w:szCs w:val="28"/>
        </w:rPr>
        <w:t xml:space="preserve"> - субвенции</w:t>
      </w:r>
      <w:r w:rsidR="00D515B6" w:rsidRPr="00D515B6">
        <w:rPr>
          <w:szCs w:val="28"/>
        </w:rPr>
        <w:t xml:space="preserve"> на проведение Всероссийской переписи населения 2020 года</w:t>
      </w:r>
      <w:r w:rsidR="00D515B6">
        <w:rPr>
          <w:szCs w:val="28"/>
        </w:rPr>
        <w:t>.</w:t>
      </w:r>
      <w:proofErr w:type="gramEnd"/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72234E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Pr="00685CFB">
        <w:rPr>
          <w:szCs w:val="28"/>
          <w:lang w:val="en-US"/>
        </w:rPr>
        <w:t>I</w:t>
      </w:r>
      <w:r w:rsidRPr="00685CFB">
        <w:rPr>
          <w:szCs w:val="28"/>
        </w:rPr>
        <w:t xml:space="preserve"> квартал  20</w:t>
      </w:r>
      <w:r w:rsidR="00066B2E">
        <w:rPr>
          <w:szCs w:val="28"/>
        </w:rPr>
        <w:t>20</w:t>
      </w:r>
      <w:r w:rsidRPr="00685CFB">
        <w:rPr>
          <w:szCs w:val="28"/>
        </w:rPr>
        <w:t xml:space="preserve"> года  исполнен в объеме </w:t>
      </w:r>
      <w:r w:rsidR="00066B2E">
        <w:rPr>
          <w:szCs w:val="28"/>
        </w:rPr>
        <w:t>53969,1</w:t>
      </w:r>
      <w:r w:rsidRPr="00685CFB">
        <w:rPr>
          <w:szCs w:val="28"/>
        </w:rPr>
        <w:t xml:space="preserve"> тыс. рублей, что составило </w:t>
      </w:r>
      <w:r w:rsidR="00B817DE">
        <w:rPr>
          <w:szCs w:val="28"/>
        </w:rPr>
        <w:t>19,</w:t>
      </w:r>
      <w:r w:rsidR="00066B2E">
        <w:rPr>
          <w:szCs w:val="28"/>
        </w:rPr>
        <w:t>3</w:t>
      </w:r>
      <w:r w:rsidRPr="00685CFB">
        <w:rPr>
          <w:szCs w:val="28"/>
        </w:rPr>
        <w:t xml:space="preserve"> процент</w:t>
      </w:r>
      <w:r w:rsidR="00B817DE">
        <w:rPr>
          <w:szCs w:val="28"/>
        </w:rPr>
        <w:t>ов</w:t>
      </w:r>
      <w:r w:rsidRPr="00685CFB">
        <w:rPr>
          <w:szCs w:val="28"/>
        </w:rPr>
        <w:t xml:space="preserve"> к показателям уточненной бюджетной росписи на 20</w:t>
      </w:r>
      <w:r w:rsidR="00066B2E">
        <w:rPr>
          <w:szCs w:val="28"/>
        </w:rPr>
        <w:t>20</w:t>
      </w:r>
      <w:r w:rsidRPr="00685CFB">
        <w:rPr>
          <w:szCs w:val="28"/>
        </w:rPr>
        <w:t xml:space="preserve"> год </w:t>
      </w:r>
      <w:r w:rsidRPr="0072234E">
        <w:rPr>
          <w:szCs w:val="28"/>
        </w:rPr>
        <w:t xml:space="preserve">и </w:t>
      </w:r>
      <w:r w:rsidR="0072234E" w:rsidRPr="0072234E">
        <w:rPr>
          <w:szCs w:val="28"/>
        </w:rPr>
        <w:t>105,9</w:t>
      </w:r>
      <w:r w:rsidRPr="0072234E">
        <w:rPr>
          <w:szCs w:val="28"/>
        </w:rPr>
        <w:t xml:space="preserve"> процента в сравнении с соответствующим периодом 201</w:t>
      </w:r>
      <w:r w:rsidR="0072234E" w:rsidRPr="0072234E">
        <w:rPr>
          <w:szCs w:val="28"/>
        </w:rPr>
        <w:t>9</w:t>
      </w:r>
      <w:r w:rsidRPr="0072234E">
        <w:rPr>
          <w:szCs w:val="28"/>
        </w:rPr>
        <w:t xml:space="preserve"> года (</w:t>
      </w:r>
      <w:r w:rsidR="0072234E" w:rsidRPr="0072234E">
        <w:rPr>
          <w:szCs w:val="28"/>
        </w:rPr>
        <w:t>51035,6</w:t>
      </w:r>
      <w:r w:rsidRPr="0072234E">
        <w:rPr>
          <w:szCs w:val="28"/>
        </w:rPr>
        <w:t xml:space="preserve"> тыс. рублей).</w:t>
      </w:r>
    </w:p>
    <w:p w:rsidR="00BF799E" w:rsidRPr="0072234E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72234E">
        <w:rPr>
          <w:szCs w:val="28"/>
        </w:rPr>
        <w:t xml:space="preserve">В соответствии с </w:t>
      </w:r>
      <w:r w:rsidRPr="0072234E">
        <w:rPr>
          <w:i/>
          <w:szCs w:val="28"/>
        </w:rPr>
        <w:t>ведомственной структурой расходов</w:t>
      </w:r>
      <w:r w:rsidRPr="0072234E">
        <w:rPr>
          <w:szCs w:val="28"/>
        </w:rPr>
        <w:t xml:space="preserve"> районного бюджета на 20</w:t>
      </w:r>
      <w:r w:rsidR="0072234E" w:rsidRPr="0072234E">
        <w:rPr>
          <w:szCs w:val="28"/>
        </w:rPr>
        <w:t>20</w:t>
      </w:r>
      <w:r w:rsidRPr="0072234E">
        <w:rPr>
          <w:szCs w:val="28"/>
        </w:rPr>
        <w:t xml:space="preserve"> год исполнение расходов районного бюджета в отчетном периоде осуществляли 5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72234E">
        <w:rPr>
          <w:szCs w:val="28"/>
        </w:rPr>
        <w:t>Итоги исполнения расходной части районного бюджета главными распорядителями средств,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lastRenderedPageBreak/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Pr="00815FFC">
        <w:rPr>
          <w:b/>
          <w:szCs w:val="28"/>
          <w:lang w:val="en-US"/>
        </w:rPr>
        <w:t>I</w:t>
      </w:r>
      <w:r w:rsidRPr="00815FFC">
        <w:rPr>
          <w:b/>
          <w:szCs w:val="28"/>
        </w:rPr>
        <w:t xml:space="preserve"> квартал  20</w:t>
      </w:r>
      <w:r w:rsidR="0072234E">
        <w:rPr>
          <w:b/>
          <w:szCs w:val="28"/>
        </w:rPr>
        <w:t>20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p w:rsidR="00BF799E" w:rsidRPr="00BD089C" w:rsidRDefault="00BF799E" w:rsidP="00BF799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276"/>
        <w:gridCol w:w="1276"/>
        <w:gridCol w:w="1269"/>
        <w:gridCol w:w="1424"/>
      </w:tblGrid>
      <w:tr w:rsidR="0072234E" w:rsidRPr="0072234E" w:rsidTr="0072234E">
        <w:trPr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Кассовое исполнение                               за I квартал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Уточненная бюджетная роспись         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Кассовое исполнение                               за I квартал 2020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Процент кассового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  <w:sz w:val="20"/>
                <w:szCs w:val="20"/>
              </w:rPr>
            </w:pPr>
            <w:r w:rsidRPr="0072234E">
              <w:rPr>
                <w:color w:val="000000"/>
                <w:sz w:val="20"/>
                <w:szCs w:val="20"/>
              </w:rPr>
              <w:t>Темп роста к аналогичному периоду 2019 года</w:t>
            </w:r>
          </w:p>
        </w:tc>
      </w:tr>
      <w:tr w:rsidR="0072234E" w:rsidRPr="0072234E" w:rsidTr="0072234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 xml:space="preserve">Администрация </w:t>
            </w:r>
            <w:proofErr w:type="spellStart"/>
            <w:r w:rsidRPr="0072234E">
              <w:rPr>
                <w:color w:val="000000"/>
                <w:szCs w:val="20"/>
              </w:rPr>
              <w:t>Клетнянского</w:t>
            </w:r>
            <w:proofErr w:type="spellEnd"/>
            <w:r w:rsidRPr="0072234E">
              <w:rPr>
                <w:color w:val="00000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12522,3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86530,8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13916,5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111,1</w:t>
            </w:r>
          </w:p>
        </w:tc>
      </w:tr>
      <w:tr w:rsidR="0072234E" w:rsidRPr="0072234E" w:rsidTr="0072234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 xml:space="preserve">Управление образования администрации </w:t>
            </w:r>
            <w:proofErr w:type="spellStart"/>
            <w:r w:rsidRPr="0072234E">
              <w:rPr>
                <w:color w:val="000000"/>
                <w:szCs w:val="20"/>
              </w:rPr>
              <w:t>Клетнянского</w:t>
            </w:r>
            <w:proofErr w:type="spellEnd"/>
            <w:r w:rsidRPr="0072234E">
              <w:rPr>
                <w:color w:val="00000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36543,8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182245</w:t>
            </w:r>
            <w:r w:rsidR="00682EB0">
              <w:rPr>
                <w:color w:val="00000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37675</w:t>
            </w:r>
            <w:r w:rsidR="00682EB0">
              <w:rPr>
                <w:color w:val="000000"/>
                <w:szCs w:val="20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20,7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103,1</w:t>
            </w:r>
          </w:p>
        </w:tc>
      </w:tr>
      <w:tr w:rsidR="0072234E" w:rsidRPr="0072234E" w:rsidTr="0072234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 xml:space="preserve">Финансовое управление администрации </w:t>
            </w:r>
            <w:proofErr w:type="spellStart"/>
            <w:r w:rsidRPr="0072234E">
              <w:rPr>
                <w:color w:val="000000"/>
                <w:szCs w:val="20"/>
              </w:rPr>
              <w:t>Клетнянского</w:t>
            </w:r>
            <w:proofErr w:type="spellEnd"/>
            <w:r w:rsidRPr="0072234E">
              <w:rPr>
                <w:color w:val="00000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9160,1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2142,8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23,4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ind w:left="182" w:hanging="182"/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118,6</w:t>
            </w:r>
          </w:p>
        </w:tc>
      </w:tr>
      <w:tr w:rsidR="0072234E" w:rsidRPr="0072234E" w:rsidTr="0072234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color w:val="000000"/>
              </w:rPr>
            </w:pPr>
            <w:proofErr w:type="spellStart"/>
            <w:r w:rsidRPr="0072234E">
              <w:rPr>
                <w:color w:val="000000"/>
                <w:szCs w:val="20"/>
              </w:rPr>
              <w:t>Клетнянский</w:t>
            </w:r>
            <w:proofErr w:type="spellEnd"/>
            <w:r w:rsidRPr="0072234E">
              <w:rPr>
                <w:color w:val="000000"/>
                <w:szCs w:val="20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77,5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22,3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131,1</w:t>
            </w:r>
          </w:p>
        </w:tc>
      </w:tr>
      <w:tr w:rsidR="0072234E" w:rsidRPr="0072234E" w:rsidTr="0072234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 xml:space="preserve">Контрольно-счетная палата </w:t>
            </w:r>
            <w:proofErr w:type="spellStart"/>
            <w:r w:rsidRPr="0072234E">
              <w:rPr>
                <w:color w:val="000000"/>
                <w:szCs w:val="20"/>
              </w:rPr>
              <w:t>Клетнянского</w:t>
            </w:r>
            <w:proofErr w:type="spellEnd"/>
            <w:r w:rsidRPr="0072234E">
              <w:rPr>
                <w:color w:val="00000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157,3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22,9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color w:val="000000"/>
              </w:rPr>
            </w:pPr>
            <w:r w:rsidRPr="0072234E">
              <w:rPr>
                <w:color w:val="000000"/>
                <w:szCs w:val="20"/>
              </w:rPr>
              <w:t>152,4</w:t>
            </w:r>
          </w:p>
        </w:tc>
      </w:tr>
      <w:tr w:rsidR="0072234E" w:rsidRPr="0072234E" w:rsidTr="0072234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51035,6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278970,5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right"/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53969,1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19,3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4E" w:rsidRPr="0072234E" w:rsidRDefault="0072234E" w:rsidP="0072234E">
            <w:pPr>
              <w:jc w:val="center"/>
              <w:rPr>
                <w:b/>
                <w:bCs/>
                <w:color w:val="000000"/>
              </w:rPr>
            </w:pPr>
            <w:r w:rsidRPr="0072234E">
              <w:rPr>
                <w:b/>
                <w:bCs/>
                <w:color w:val="000000"/>
                <w:szCs w:val="20"/>
              </w:rPr>
              <w:t>105,7</w:t>
            </w:r>
          </w:p>
        </w:tc>
      </w:tr>
    </w:tbl>
    <w:p w:rsidR="0072234E" w:rsidRDefault="0072234E" w:rsidP="00774AE0"/>
    <w:p w:rsidR="00BF799E" w:rsidRPr="0024630E" w:rsidRDefault="00BF799E" w:rsidP="00BF799E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Pr="0024630E">
        <w:rPr>
          <w:szCs w:val="28"/>
          <w:lang w:val="en-US"/>
        </w:rPr>
        <w:t>I</w:t>
      </w:r>
      <w:r w:rsidRPr="0024630E">
        <w:rPr>
          <w:szCs w:val="28"/>
        </w:rPr>
        <w:t xml:space="preserve"> квартал 20</w:t>
      </w:r>
      <w:r w:rsidR="0072234E">
        <w:rPr>
          <w:szCs w:val="28"/>
        </w:rPr>
        <w:t>20</w:t>
      </w:r>
      <w:r w:rsidRPr="0024630E">
        <w:rPr>
          <w:szCs w:val="28"/>
        </w:rPr>
        <w:t xml:space="preserve"> года расходы главных распорядителей </w:t>
      </w:r>
      <w:r w:rsidR="00640A21">
        <w:rPr>
          <w:szCs w:val="28"/>
        </w:rPr>
        <w:t xml:space="preserve">составили </w:t>
      </w:r>
      <w:r w:rsidR="0072234E">
        <w:rPr>
          <w:szCs w:val="28"/>
        </w:rPr>
        <w:t>53969,1</w:t>
      </w:r>
      <w:r w:rsidR="00640A21">
        <w:rPr>
          <w:szCs w:val="28"/>
        </w:rPr>
        <w:t xml:space="preserve"> </w:t>
      </w:r>
      <w:proofErr w:type="spellStart"/>
      <w:r w:rsidR="00640A21">
        <w:rPr>
          <w:szCs w:val="28"/>
        </w:rPr>
        <w:t>тыс</w:t>
      </w:r>
      <w:proofErr w:type="gramStart"/>
      <w:r w:rsidR="00640A21"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или </w:t>
      </w:r>
      <w:r w:rsidR="0072234E">
        <w:rPr>
          <w:szCs w:val="28"/>
        </w:rPr>
        <w:t>105,7</w:t>
      </w:r>
      <w:r w:rsidRPr="0024630E">
        <w:rPr>
          <w:szCs w:val="28"/>
        </w:rPr>
        <w:t xml:space="preserve"> процента </w:t>
      </w:r>
      <w:r w:rsidR="00640A21">
        <w:rPr>
          <w:szCs w:val="28"/>
        </w:rPr>
        <w:t>к</w:t>
      </w:r>
      <w:r w:rsidRPr="0024630E">
        <w:rPr>
          <w:szCs w:val="28"/>
        </w:rPr>
        <w:t xml:space="preserve"> уровн</w:t>
      </w:r>
      <w:r w:rsidR="00640A21"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 w:rsidR="004672C6">
        <w:rPr>
          <w:szCs w:val="28"/>
        </w:rPr>
        <w:t xml:space="preserve"> (+</w:t>
      </w:r>
      <w:r w:rsidR="0072234E">
        <w:rPr>
          <w:szCs w:val="28"/>
        </w:rPr>
        <w:t>2933,5</w:t>
      </w:r>
      <w:r w:rsidR="00640A21">
        <w:rPr>
          <w:szCs w:val="28"/>
        </w:rPr>
        <w:t xml:space="preserve"> тыс. рублей)</w:t>
      </w:r>
      <w:r w:rsidRPr="0024630E">
        <w:rPr>
          <w:szCs w:val="28"/>
        </w:rPr>
        <w:t xml:space="preserve">. 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72234E">
        <w:rPr>
          <w:szCs w:val="28"/>
        </w:rPr>
        <w:t>13916,5</w:t>
      </w:r>
      <w:r w:rsidRPr="0024630E">
        <w:rPr>
          <w:szCs w:val="28"/>
        </w:rPr>
        <w:t xml:space="preserve"> тыс. рублей, или </w:t>
      </w:r>
      <w:r w:rsidR="004672C6">
        <w:rPr>
          <w:szCs w:val="28"/>
        </w:rPr>
        <w:t>16,</w:t>
      </w:r>
      <w:r w:rsidR="0072234E">
        <w:rPr>
          <w:szCs w:val="28"/>
        </w:rPr>
        <w:t>1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D20702" w:rsidRDefault="00BF799E" w:rsidP="00BF799E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</w:t>
      </w:r>
      <w:r w:rsidR="00D20702">
        <w:rPr>
          <w:b/>
          <w:i/>
          <w:szCs w:val="28"/>
        </w:rPr>
        <w:t>»</w:t>
      </w:r>
    </w:p>
    <w:p w:rsidR="00BF799E" w:rsidRDefault="00BF799E" w:rsidP="00D20702">
      <w:pPr>
        <w:spacing w:line="281" w:lineRule="auto"/>
        <w:jc w:val="both"/>
        <w:rPr>
          <w:szCs w:val="28"/>
        </w:rPr>
      </w:pPr>
      <w:r w:rsidRPr="0024630E">
        <w:rPr>
          <w:szCs w:val="28"/>
        </w:rP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709"/>
        <w:gridCol w:w="850"/>
        <w:gridCol w:w="1134"/>
        <w:gridCol w:w="1134"/>
        <w:gridCol w:w="709"/>
      </w:tblGrid>
      <w:tr w:rsidR="00B02E73" w:rsidRPr="00B02E73" w:rsidTr="00B02E73">
        <w:trPr>
          <w:trHeight w:val="106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0"/>
              </w:rPr>
            </w:pPr>
            <w:r w:rsidRPr="00B02E73">
              <w:rPr>
                <w:sz w:val="20"/>
                <w:szCs w:val="20"/>
              </w:rPr>
              <w:t>Уточненные назначения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0"/>
              </w:rPr>
            </w:pPr>
            <w:r w:rsidRPr="00B02E73">
              <w:rPr>
                <w:sz w:val="20"/>
                <w:szCs w:val="20"/>
              </w:rPr>
              <w:t>Кассовое исполнение за 1 квартал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18"/>
                <w:szCs w:val="18"/>
              </w:rPr>
            </w:pPr>
            <w:r w:rsidRPr="00B02E73"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86 505,8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13 891,5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16,1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Создание условий для эффективной деятельности главы и аппарата исполнительно-распорядительного органа </w:t>
            </w:r>
            <w:r w:rsidRPr="00B02E73">
              <w:rPr>
                <w:b/>
                <w:bCs/>
                <w:sz w:val="22"/>
                <w:szCs w:val="22"/>
              </w:rPr>
              <w:lastRenderedPageBreak/>
              <w:t xml:space="preserve">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25 112,6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4 841,8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19,3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11,5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14,4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color w:val="000000"/>
                <w:sz w:val="22"/>
                <w:szCs w:val="22"/>
              </w:rPr>
            </w:pPr>
            <w:r w:rsidRPr="00B02E73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13,0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21 086,3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4 366,6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20,7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20,9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1,9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20,2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100,0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Повышение защиты населения и территории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 от чрезвычайных ситуаций </w:t>
            </w:r>
            <w:r w:rsidRPr="00B02E73">
              <w:rPr>
                <w:b/>
                <w:bCs/>
                <w:sz w:val="22"/>
                <w:szCs w:val="22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18,2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18,3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16,7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Клетнянском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27,0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27,0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22,5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22,5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Предупреждение и ликвидация заразных и иных болезней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Газификация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0,4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15,4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Реализация переданных полномочий по решению отдельных вопросов местного значения муниципальных </w:t>
            </w:r>
            <w:r w:rsidRPr="00B02E73">
              <w:rPr>
                <w:sz w:val="22"/>
                <w:szCs w:val="22"/>
              </w:rPr>
              <w:lastRenderedPageBreak/>
              <w:t>районов в соответствии с заключенными соглашениями в сфере электро-, тепл</w:t>
            </w:r>
            <w:proofErr w:type="gramStart"/>
            <w:r w:rsidRPr="00B02E73">
              <w:rPr>
                <w:sz w:val="22"/>
                <w:szCs w:val="22"/>
              </w:rPr>
              <w:t>о-</w:t>
            </w:r>
            <w:proofErr w:type="gramEnd"/>
            <w:r w:rsidRPr="00B02E73">
              <w:rPr>
                <w:sz w:val="22"/>
                <w:szCs w:val="22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 xml:space="preserve">Реализация переданных полномочий </w:t>
            </w:r>
            <w:proofErr w:type="gramStart"/>
            <w:r w:rsidRPr="00B02E73">
              <w:rPr>
                <w:sz w:val="22"/>
                <w:szCs w:val="22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B02E73">
              <w:rPr>
                <w:sz w:val="22"/>
                <w:szCs w:val="22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12,6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proofErr w:type="spellStart"/>
            <w:r w:rsidRPr="00B02E73">
              <w:rPr>
                <w:sz w:val="22"/>
                <w:szCs w:val="22"/>
              </w:rPr>
              <w:t>Софинансирование</w:t>
            </w:r>
            <w:proofErr w:type="spellEnd"/>
            <w:r w:rsidRPr="00B02E73">
              <w:rPr>
                <w:sz w:val="22"/>
                <w:szCs w:val="22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S1270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S3450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16,6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15,8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Уплата </w:t>
            </w:r>
            <w:proofErr w:type="spellStart"/>
            <w:r w:rsidRPr="00B02E73">
              <w:rPr>
                <w:sz w:val="22"/>
                <w:szCs w:val="22"/>
              </w:rPr>
              <w:t>налогв</w:t>
            </w:r>
            <w:proofErr w:type="spellEnd"/>
            <w:r w:rsidRPr="00B02E73">
              <w:rPr>
                <w:sz w:val="22"/>
                <w:szCs w:val="22"/>
              </w:rPr>
              <w:t>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47,8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 w:rsidRPr="00B02E73">
              <w:rPr>
                <w:b/>
                <w:bCs/>
                <w:sz w:val="22"/>
                <w:szCs w:val="22"/>
              </w:rPr>
              <w:t>функционирования</w:t>
            </w:r>
            <w:proofErr w:type="gramEnd"/>
            <w:r w:rsidRPr="00B02E73">
              <w:rPr>
                <w:b/>
                <w:bCs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proofErr w:type="gramStart"/>
            <w:r w:rsidRPr="00B02E73">
              <w:rPr>
                <w:sz w:val="22"/>
                <w:szCs w:val="22"/>
              </w:rPr>
              <w:t xml:space="preserve">Реализация переданных полномочий по решению отдельных вопросов местного значения муниципальных </w:t>
            </w:r>
            <w:r w:rsidRPr="00B02E73">
              <w:rPr>
                <w:sz w:val="22"/>
                <w:szCs w:val="22"/>
              </w:rPr>
              <w:lastRenderedPageBreak/>
              <w:t>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B02E73">
              <w:rPr>
                <w:sz w:val="22"/>
                <w:szCs w:val="22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lastRenderedPageBreak/>
              <w:t xml:space="preserve">Подпрограмма "Культура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5 235,5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24,3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5 235,5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24,3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21,5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24,6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28,1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12,5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B02E73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B02E73">
              <w:rPr>
                <w:sz w:val="22"/>
                <w:szCs w:val="22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1 591,3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28,4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lastRenderedPageBreak/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100,0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S4240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9,2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19,1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28,7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16,0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B02E73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B02E73">
              <w:rPr>
                <w:sz w:val="22"/>
                <w:szCs w:val="22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21,1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Развитие молодежной политики, физической культуры и спорта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райрона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Популяризация массового и профессионального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Подпрограмма "Социальная политика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7,9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lastRenderedPageBreak/>
              <w:t>Осуществление мер улучшению положения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27,9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27,9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0,0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 xml:space="preserve">Подпрограмма "Обеспечение жильем молодых семей  </w:t>
            </w:r>
            <w:proofErr w:type="spellStart"/>
            <w:r w:rsidRPr="00B02E73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02E73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23,5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b/>
                <w:bCs/>
                <w:sz w:val="22"/>
                <w:szCs w:val="22"/>
              </w:rPr>
            </w:pPr>
            <w:r w:rsidRPr="00B02E73">
              <w:rPr>
                <w:b/>
                <w:bCs/>
                <w:sz w:val="22"/>
                <w:szCs w:val="22"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23,5</w:t>
            </w:r>
          </w:p>
        </w:tc>
      </w:tr>
      <w:tr w:rsidR="00B02E73" w:rsidRPr="00B02E73" w:rsidTr="00B02E7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B02E73">
            <w:pPr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right"/>
              <w:rPr>
                <w:sz w:val="22"/>
                <w:szCs w:val="22"/>
              </w:rPr>
            </w:pPr>
            <w:r w:rsidRPr="00B02E73">
              <w:rPr>
                <w:sz w:val="22"/>
                <w:szCs w:val="22"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B02E73">
            <w:pPr>
              <w:jc w:val="center"/>
              <w:rPr>
                <w:sz w:val="20"/>
                <w:szCs w:val="22"/>
              </w:rPr>
            </w:pPr>
            <w:r w:rsidRPr="00B02E73">
              <w:rPr>
                <w:sz w:val="20"/>
                <w:szCs w:val="22"/>
              </w:rPr>
              <w:t>23,5</w:t>
            </w:r>
          </w:p>
        </w:tc>
      </w:tr>
    </w:tbl>
    <w:p w:rsidR="004672C6" w:rsidRDefault="004672C6" w:rsidP="00D20702">
      <w:pPr>
        <w:spacing w:line="281" w:lineRule="auto"/>
        <w:jc w:val="both"/>
        <w:rPr>
          <w:szCs w:val="28"/>
        </w:rPr>
      </w:pPr>
    </w:p>
    <w:p w:rsidR="00D20702" w:rsidRPr="000E67AF" w:rsidRDefault="00D20702" w:rsidP="00D20702"/>
    <w:p w:rsidR="00D20702" w:rsidRDefault="00D20702" w:rsidP="00BF799E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Расходы в рамках непрограммной деятельности по главному распорядителю «Администрация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</w:t>
      </w:r>
      <w:r w:rsidR="00FD568F">
        <w:rPr>
          <w:szCs w:val="28"/>
        </w:rPr>
        <w:t xml:space="preserve">района» составили </w:t>
      </w:r>
      <w:r w:rsidR="00B02E73">
        <w:rPr>
          <w:szCs w:val="28"/>
        </w:rPr>
        <w:t>25,0</w:t>
      </w:r>
      <w:r w:rsidR="004672C6">
        <w:rPr>
          <w:szCs w:val="28"/>
        </w:rPr>
        <w:t xml:space="preserve"> </w:t>
      </w:r>
      <w:r w:rsidR="00FD568F">
        <w:rPr>
          <w:szCs w:val="28"/>
        </w:rPr>
        <w:t xml:space="preserve"> тыс. рублей.</w:t>
      </w:r>
    </w:p>
    <w:p w:rsidR="009F20ED" w:rsidRPr="0024630E" w:rsidRDefault="009F20ED" w:rsidP="00BF799E">
      <w:pPr>
        <w:spacing w:line="281" w:lineRule="auto"/>
        <w:ind w:firstLine="720"/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709"/>
        <w:gridCol w:w="850"/>
        <w:gridCol w:w="1134"/>
        <w:gridCol w:w="992"/>
        <w:gridCol w:w="851"/>
      </w:tblGrid>
      <w:tr w:rsidR="00B02E73" w:rsidRPr="00EA7BA8" w:rsidTr="00B02E73">
        <w:trPr>
          <w:trHeight w:val="11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B02E73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Уточненная бюджетная роспись на 20</w:t>
            </w:r>
            <w:r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B02E73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Кассовое исполнение за 1 квартал 20</w:t>
            </w:r>
            <w:r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B02E73" w:rsidRPr="00EA7BA8" w:rsidTr="00B02E7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B02E73" w:rsidRDefault="00B02E73" w:rsidP="007F5092">
            <w:pPr>
              <w:rPr>
                <w:bCs/>
                <w:szCs w:val="20"/>
              </w:rPr>
            </w:pPr>
            <w:r w:rsidRPr="00B02E73">
              <w:rPr>
                <w:bCs/>
                <w:szCs w:val="20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7F5092">
            <w:pPr>
              <w:jc w:val="center"/>
              <w:rPr>
                <w:bCs/>
                <w:sz w:val="22"/>
                <w:szCs w:val="20"/>
              </w:rPr>
            </w:pPr>
            <w:r w:rsidRPr="00B02E73">
              <w:rPr>
                <w:bCs/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B02E73" w:rsidRDefault="00B02E73" w:rsidP="007F5092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7F5092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7F5092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7F5092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B02E73" w:rsidRDefault="00B02E73" w:rsidP="007F5092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B02E73" w:rsidRDefault="00B02E73" w:rsidP="007F5092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B02E73" w:rsidRDefault="00B02E73" w:rsidP="007F50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25,0</w:t>
            </w:r>
          </w:p>
        </w:tc>
      </w:tr>
      <w:tr w:rsidR="00B02E73" w:rsidRPr="00EA7BA8" w:rsidTr="00B02E7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E73" w:rsidRPr="00CA1C63" w:rsidRDefault="00B02E73" w:rsidP="007F5092">
            <w:pPr>
              <w:rPr>
                <w:bCs/>
                <w:szCs w:val="20"/>
              </w:rPr>
            </w:pPr>
            <w:r w:rsidRPr="00CA1C63">
              <w:rPr>
                <w:bCs/>
                <w:szCs w:val="20"/>
              </w:rPr>
              <w:t xml:space="preserve">Администрация </w:t>
            </w:r>
            <w:proofErr w:type="spellStart"/>
            <w:r w:rsidRPr="00CA1C63">
              <w:rPr>
                <w:bCs/>
                <w:szCs w:val="20"/>
              </w:rPr>
              <w:t>Клетнянского</w:t>
            </w:r>
            <w:proofErr w:type="spellEnd"/>
            <w:r w:rsidRPr="00CA1C63">
              <w:rPr>
                <w:bCs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CA1C63" w:rsidRDefault="00B02E73" w:rsidP="007F5092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CA1C63" w:rsidRDefault="00B02E73" w:rsidP="007F5092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25,0</w:t>
            </w:r>
          </w:p>
        </w:tc>
      </w:tr>
      <w:tr w:rsidR="00B02E73" w:rsidRPr="00EA7BA8" w:rsidTr="00B02E73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E73" w:rsidRPr="00CA1C63" w:rsidRDefault="00B02E73" w:rsidP="007F5092">
            <w:pPr>
              <w:rPr>
                <w:szCs w:val="20"/>
              </w:rPr>
            </w:pPr>
            <w:r w:rsidRPr="00CA1C63">
              <w:rPr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73" w:rsidRPr="00CA1C63" w:rsidRDefault="00B02E73" w:rsidP="00CA1C63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73" w:rsidRPr="00CA1C63" w:rsidRDefault="00B02E73" w:rsidP="007F50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25,0</w:t>
            </w:r>
          </w:p>
        </w:tc>
      </w:tr>
    </w:tbl>
    <w:p w:rsidR="00BF799E" w:rsidRDefault="00BF799E" w:rsidP="00BF799E">
      <w:pPr>
        <w:spacing w:line="281" w:lineRule="auto"/>
        <w:ind w:firstLine="720"/>
        <w:jc w:val="both"/>
        <w:rPr>
          <w:iCs/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BF799E" w:rsidRPr="00FC419A" w:rsidTr="00BF799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9F20ED" w:rsidRPr="00FC419A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B02E73">
        <w:rPr>
          <w:iCs/>
          <w:szCs w:val="28"/>
        </w:rPr>
        <w:t>37675,0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 w:rsidR="00CA1C63">
        <w:rPr>
          <w:iCs/>
          <w:szCs w:val="28"/>
        </w:rPr>
        <w:t>20,</w:t>
      </w:r>
      <w:r w:rsidR="00B02E73">
        <w:rPr>
          <w:iCs/>
          <w:szCs w:val="28"/>
        </w:rPr>
        <w:t>7</w:t>
      </w:r>
      <w:r w:rsidRPr="00FC419A">
        <w:rPr>
          <w:iCs/>
          <w:szCs w:val="28"/>
        </w:rPr>
        <w:t xml:space="preserve"> процент</w:t>
      </w:r>
      <w:r w:rsidR="00CA1C63">
        <w:rPr>
          <w:iCs/>
          <w:szCs w:val="28"/>
        </w:rPr>
        <w:t>а</w:t>
      </w:r>
      <w:r w:rsidRPr="00FC419A">
        <w:rPr>
          <w:iCs/>
          <w:szCs w:val="28"/>
        </w:rPr>
        <w:t xml:space="preserve"> к уточненной бюджетной росписи и на </w:t>
      </w:r>
      <w:r w:rsidR="00682EB0">
        <w:rPr>
          <w:iCs/>
          <w:szCs w:val="28"/>
        </w:rPr>
        <w:t>1131,2</w:t>
      </w:r>
      <w:r w:rsidRPr="00FC419A">
        <w:rPr>
          <w:iCs/>
          <w:szCs w:val="28"/>
        </w:rPr>
        <w:t xml:space="preserve"> тыс. рублей  </w:t>
      </w:r>
      <w:r>
        <w:rPr>
          <w:iCs/>
          <w:szCs w:val="28"/>
        </w:rPr>
        <w:t>выш</w:t>
      </w:r>
      <w:r w:rsidRPr="00FC419A">
        <w:rPr>
          <w:iCs/>
          <w:szCs w:val="28"/>
        </w:rPr>
        <w:t>е уровня прошлого года</w:t>
      </w:r>
      <w:r>
        <w:rPr>
          <w:iCs/>
          <w:szCs w:val="28"/>
        </w:rPr>
        <w:t xml:space="preserve"> (</w:t>
      </w:r>
      <w:r w:rsidR="00682EB0">
        <w:rPr>
          <w:iCs/>
          <w:szCs w:val="28"/>
        </w:rPr>
        <w:t>36543,8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</w:t>
      </w:r>
      <w:proofErr w:type="spellEnd"/>
      <w:r>
        <w:rPr>
          <w:iCs/>
          <w:szCs w:val="28"/>
        </w:rPr>
        <w:t>)</w:t>
      </w:r>
      <w:r w:rsidRPr="00FC419A">
        <w:rPr>
          <w:iCs/>
          <w:szCs w:val="28"/>
        </w:rPr>
        <w:t>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 w:rsidR="00FD568F"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</w:t>
      </w:r>
      <w:r w:rsidRPr="00FC419A">
        <w:rPr>
          <w:iCs/>
          <w:szCs w:val="28"/>
        </w:rPr>
        <w:lastRenderedPageBreak/>
        <w:t>учреждения дополнительного  образования: детская юношеская спортивная школа, детская школа искусств, аппарат РУО.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 xml:space="preserve">муниципальной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BF799E" w:rsidRDefault="00BF799E" w:rsidP="00BF799E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p w:rsidR="00BF799E" w:rsidRDefault="00BF799E" w:rsidP="00BF799E">
      <w:pPr>
        <w:ind w:firstLine="720"/>
        <w:jc w:val="right"/>
        <w:rPr>
          <w:iCs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426"/>
        <w:gridCol w:w="567"/>
        <w:gridCol w:w="567"/>
        <w:gridCol w:w="850"/>
        <w:gridCol w:w="1134"/>
        <w:gridCol w:w="1134"/>
        <w:gridCol w:w="709"/>
      </w:tblGrid>
      <w:tr w:rsidR="00682EB0" w:rsidRPr="00682EB0" w:rsidTr="00682EB0">
        <w:trPr>
          <w:trHeight w:val="106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0"/>
                <w:szCs w:val="20"/>
              </w:rPr>
            </w:pPr>
            <w:r w:rsidRPr="00682EB0">
              <w:rPr>
                <w:sz w:val="20"/>
                <w:szCs w:val="20"/>
              </w:rPr>
              <w:t>Уточненные назначения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0"/>
                <w:szCs w:val="20"/>
              </w:rPr>
            </w:pPr>
            <w:r w:rsidRPr="00682EB0">
              <w:rPr>
                <w:sz w:val="20"/>
                <w:szCs w:val="20"/>
              </w:rPr>
              <w:t>Кассовое исполнение за 1 квартал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18"/>
                <w:szCs w:val="18"/>
              </w:rPr>
            </w:pPr>
            <w:r w:rsidRPr="00682EB0"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 xml:space="preserve">Развитие системы образования </w:t>
            </w:r>
            <w:proofErr w:type="spellStart"/>
            <w:r w:rsidRPr="00682EB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682EB0">
              <w:rPr>
                <w:b/>
                <w:bCs/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182 244,9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37 675,0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20,7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682EB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682EB0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19,9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19,9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166 478,7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34 523,5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20,7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color w:val="000000"/>
                <w:sz w:val="18"/>
                <w:szCs w:val="18"/>
              </w:rPr>
            </w:pPr>
            <w:r w:rsidRPr="00682EB0">
              <w:rPr>
                <w:color w:val="000000"/>
                <w:sz w:val="22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61 094,2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13 253,8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21,7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proofErr w:type="gramStart"/>
            <w:r w:rsidRPr="00682EB0">
              <w:rPr>
                <w:sz w:val="22"/>
                <w:szCs w:val="22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5 495,6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18,2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 xml:space="preserve">Компенсация части родительской платы за присмотр и уход за детьми в образовательных организациях, реализующих образовательную </w:t>
            </w:r>
            <w:r w:rsidRPr="00682EB0">
              <w:rPr>
                <w:sz w:val="22"/>
                <w:szCs w:val="22"/>
              </w:rPr>
              <w:lastRenderedPageBreak/>
              <w:t>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14,9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35,1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20 543,1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6 167,1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2 449,0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22,2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2 568,0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18,1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1,2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1 565,8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28,6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color w:val="000000"/>
                <w:sz w:val="22"/>
                <w:szCs w:val="22"/>
              </w:rPr>
            </w:pPr>
            <w:r w:rsidRPr="00682EB0">
              <w:rPr>
                <w:color w:val="000000"/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0,7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color w:val="000000"/>
                <w:sz w:val="18"/>
                <w:szCs w:val="18"/>
              </w:rPr>
            </w:pPr>
            <w:r w:rsidRPr="00682EB0">
              <w:rPr>
                <w:color w:val="000000"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color w:val="000000"/>
                <w:sz w:val="20"/>
                <w:szCs w:val="20"/>
              </w:rPr>
            </w:pPr>
            <w:r w:rsidRPr="00682EB0">
              <w:rPr>
                <w:color w:val="000000"/>
                <w:sz w:val="20"/>
                <w:szCs w:val="20"/>
              </w:rPr>
              <w:t xml:space="preserve">Приведение в соответствии с </w:t>
            </w:r>
            <w:proofErr w:type="spellStart"/>
            <w:r w:rsidRPr="00682EB0">
              <w:rPr>
                <w:color w:val="000000"/>
                <w:sz w:val="20"/>
                <w:szCs w:val="20"/>
              </w:rPr>
              <w:t>брендбуком</w:t>
            </w:r>
            <w:proofErr w:type="spellEnd"/>
            <w:r w:rsidRPr="00682EB0">
              <w:rPr>
                <w:color w:val="000000"/>
                <w:sz w:val="20"/>
                <w:szCs w:val="20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984,6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24,3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984,6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24,3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9 781,4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1 902,8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19,5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6,8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proofErr w:type="gramStart"/>
            <w:r w:rsidRPr="00682EB0">
              <w:rPr>
                <w:sz w:val="22"/>
                <w:szCs w:val="22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</w:t>
            </w:r>
            <w:r w:rsidRPr="00682EB0">
              <w:rPr>
                <w:sz w:val="22"/>
                <w:szCs w:val="22"/>
              </w:rPr>
              <w:lastRenderedPageBreak/>
              <w:t>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13,0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proofErr w:type="gramStart"/>
            <w:r w:rsidRPr="00682EB0">
              <w:rPr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2EB0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682EB0">
              <w:rPr>
                <w:color w:val="000000"/>
                <w:sz w:val="22"/>
                <w:szCs w:val="22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8 788,7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1 782,5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20,3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16,2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16,2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Создание условий эффективной самореализации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9,6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9,6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Проведение оздоровительной кампании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</w:tbl>
    <w:p w:rsidR="0087508F" w:rsidRDefault="0087508F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CD4CBB" w:rsidRDefault="00CD4CBB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9F20ED" w:rsidRPr="00FC419A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FC419A" w:rsidRDefault="00BF799E" w:rsidP="005631F9">
      <w:pPr>
        <w:spacing w:line="281" w:lineRule="auto"/>
        <w:ind w:firstLine="709"/>
        <w:jc w:val="both"/>
      </w:pPr>
      <w:r w:rsidRPr="00FC419A">
        <w:lastRenderedPageBreak/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формирующим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BF799E" w:rsidRDefault="00BF799E" w:rsidP="005631F9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682EB0">
        <w:t>2142,8</w:t>
      </w:r>
      <w:r w:rsidRPr="00FC419A">
        <w:t xml:space="preserve"> тыс. рублей,  что составило  </w:t>
      </w:r>
      <w:r w:rsidR="00682EB0">
        <w:t>23,4</w:t>
      </w:r>
      <w:r w:rsidRPr="00FC419A">
        <w:t xml:space="preserve"> процент</w:t>
      </w:r>
      <w:r w:rsidR="00FD568F">
        <w:t>а</w:t>
      </w:r>
      <w:r w:rsidRPr="00FC419A">
        <w:t xml:space="preserve"> от уточненных плановых назначений, из них  на обеспечение деятельности финансовых органов </w:t>
      </w:r>
      <w:r w:rsidR="00CD4CBB">
        <w:t>12</w:t>
      </w:r>
      <w:r w:rsidR="00682EB0">
        <w:t>88,5</w:t>
      </w:r>
      <w:r w:rsidRPr="00FC419A">
        <w:t xml:space="preserve"> тыс. рубл</w:t>
      </w:r>
      <w:r>
        <w:t xml:space="preserve">ей, </w:t>
      </w:r>
      <w:r w:rsidR="00FD568F">
        <w:t>межбюджетные трансферты бюджетам поселений</w:t>
      </w:r>
      <w:r>
        <w:t xml:space="preserve"> </w:t>
      </w:r>
      <w:r w:rsidR="00682EB0">
        <w:t>854,3</w:t>
      </w:r>
      <w:r w:rsidRPr="00FC419A">
        <w:t xml:space="preserve"> тыс. рублей.</w:t>
      </w:r>
    </w:p>
    <w:p w:rsidR="00BF799E" w:rsidRDefault="00BF799E" w:rsidP="005631F9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муниципального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»:</w:t>
      </w:r>
    </w:p>
    <w:p w:rsidR="00BF799E" w:rsidRDefault="00BF799E" w:rsidP="00BF799E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</w:t>
      </w:r>
    </w:p>
    <w:p w:rsidR="00BF799E" w:rsidRDefault="00BF799E" w:rsidP="00BF799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425"/>
        <w:gridCol w:w="567"/>
        <w:gridCol w:w="567"/>
        <w:gridCol w:w="851"/>
        <w:gridCol w:w="992"/>
        <w:gridCol w:w="992"/>
        <w:gridCol w:w="709"/>
      </w:tblGrid>
      <w:tr w:rsidR="00682EB0" w:rsidRPr="00682EB0" w:rsidTr="00682EB0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0"/>
                <w:szCs w:val="20"/>
              </w:rPr>
            </w:pPr>
            <w:r w:rsidRPr="00682EB0">
              <w:rPr>
                <w:sz w:val="20"/>
                <w:szCs w:val="20"/>
              </w:rPr>
              <w:t>Уточненные назначения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0"/>
                <w:szCs w:val="20"/>
              </w:rPr>
            </w:pPr>
            <w:r w:rsidRPr="00682EB0">
              <w:rPr>
                <w:sz w:val="20"/>
                <w:szCs w:val="20"/>
              </w:rPr>
              <w:t>Кассовое исполнение за 1 квартал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18"/>
                <w:szCs w:val="18"/>
              </w:rPr>
            </w:pPr>
            <w:r w:rsidRPr="00682EB0">
              <w:rPr>
                <w:sz w:val="18"/>
                <w:szCs w:val="18"/>
              </w:rPr>
              <w:t xml:space="preserve">Процент исполнения </w:t>
            </w:r>
          </w:p>
        </w:tc>
      </w:tr>
      <w:tr w:rsidR="00682EB0" w:rsidRPr="00682EB0" w:rsidTr="00682EB0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Управление муниципальными финансами муниципального образования "</w:t>
            </w:r>
            <w:proofErr w:type="spellStart"/>
            <w:r w:rsidRPr="00682EB0">
              <w:rPr>
                <w:b/>
                <w:bCs/>
                <w:sz w:val="22"/>
                <w:szCs w:val="22"/>
              </w:rPr>
              <w:t>Клетнянский</w:t>
            </w:r>
            <w:proofErr w:type="spellEnd"/>
            <w:r w:rsidRPr="00682EB0">
              <w:rPr>
                <w:b/>
                <w:bCs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8 685,1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2 142,8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24,7</w:t>
            </w:r>
          </w:p>
        </w:tc>
      </w:tr>
      <w:tr w:rsidR="00682EB0" w:rsidRPr="00682EB0" w:rsidTr="00682EB0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682EB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682EB0">
              <w:rPr>
                <w:b/>
                <w:bCs/>
                <w:sz w:val="22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1 288,5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22,9</w:t>
            </w:r>
          </w:p>
        </w:tc>
      </w:tr>
      <w:tr w:rsidR="00682EB0" w:rsidRPr="00682EB0" w:rsidTr="00682EB0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1 288,5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22,9</w:t>
            </w:r>
          </w:p>
        </w:tc>
      </w:tr>
      <w:tr w:rsidR="00682EB0" w:rsidRPr="00682EB0" w:rsidTr="00682EB0">
        <w:trPr>
          <w:trHeight w:val="14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0,0</w:t>
            </w:r>
          </w:p>
        </w:tc>
      </w:tr>
      <w:tr w:rsidR="00682EB0" w:rsidRPr="00682EB0" w:rsidTr="00682EB0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3 063,0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b/>
                <w:bCs/>
                <w:sz w:val="22"/>
                <w:szCs w:val="22"/>
              </w:rPr>
            </w:pPr>
            <w:r w:rsidRPr="00682EB0">
              <w:rPr>
                <w:b/>
                <w:bCs/>
                <w:sz w:val="22"/>
                <w:szCs w:val="22"/>
              </w:rPr>
              <w:t>854,3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27,9</w:t>
            </w:r>
          </w:p>
        </w:tc>
      </w:tr>
      <w:tr w:rsidR="00682EB0" w:rsidRPr="00682EB0" w:rsidTr="00682EB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15840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33,3</w:t>
            </w:r>
          </w:p>
        </w:tc>
      </w:tr>
      <w:tr w:rsidR="00682EB0" w:rsidRPr="00682EB0" w:rsidTr="00682EB0">
        <w:trPr>
          <w:trHeight w:val="6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EB0" w:rsidRPr="00682EB0" w:rsidRDefault="00682EB0" w:rsidP="00682EB0">
            <w:pPr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right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EB0" w:rsidRPr="00682EB0" w:rsidRDefault="00682EB0" w:rsidP="00682EB0">
            <w:pPr>
              <w:jc w:val="center"/>
              <w:rPr>
                <w:sz w:val="22"/>
                <w:szCs w:val="22"/>
              </w:rPr>
            </w:pPr>
            <w:r w:rsidRPr="00682EB0">
              <w:rPr>
                <w:sz w:val="22"/>
                <w:szCs w:val="22"/>
              </w:rPr>
              <w:t>26,1</w:t>
            </w:r>
          </w:p>
        </w:tc>
      </w:tr>
    </w:tbl>
    <w:p w:rsidR="00FD568F" w:rsidRDefault="00FD568F" w:rsidP="00FD568F">
      <w:pPr>
        <w:spacing w:line="281" w:lineRule="auto"/>
        <w:ind w:firstLine="720"/>
        <w:jc w:val="both"/>
        <w:rPr>
          <w:szCs w:val="28"/>
        </w:rPr>
      </w:pPr>
    </w:p>
    <w:p w:rsidR="00EA0916" w:rsidRDefault="00EA0916" w:rsidP="00EA0916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Расходы в рамках непрограммной деятельности по главному распорядителю «Финансовое управление администрации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района» </w:t>
      </w:r>
      <w:r w:rsidR="002349B1">
        <w:rPr>
          <w:szCs w:val="28"/>
        </w:rPr>
        <w:t>учтено 47</w:t>
      </w:r>
      <w:r>
        <w:rPr>
          <w:szCs w:val="28"/>
        </w:rPr>
        <w:t>5,0  тыс. рублей</w:t>
      </w:r>
      <w:r w:rsidR="002349B1">
        <w:rPr>
          <w:szCs w:val="28"/>
        </w:rPr>
        <w:t xml:space="preserve"> - на финансирование выплат из резервного фонда администрации </w:t>
      </w:r>
      <w:proofErr w:type="spellStart"/>
      <w:r w:rsidR="002349B1">
        <w:rPr>
          <w:szCs w:val="28"/>
        </w:rPr>
        <w:t>Клетнянского</w:t>
      </w:r>
      <w:proofErr w:type="spellEnd"/>
      <w:r w:rsidR="002349B1">
        <w:rPr>
          <w:szCs w:val="28"/>
        </w:rPr>
        <w:t xml:space="preserve"> района</w:t>
      </w:r>
      <w:r>
        <w:rPr>
          <w:szCs w:val="28"/>
        </w:rPr>
        <w:t>.</w:t>
      </w:r>
    </w:p>
    <w:p w:rsidR="00EA0916" w:rsidRPr="0024630E" w:rsidRDefault="00EA0916" w:rsidP="00EA0916">
      <w:pPr>
        <w:spacing w:line="281" w:lineRule="auto"/>
        <w:ind w:firstLine="720"/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709"/>
        <w:gridCol w:w="850"/>
        <w:gridCol w:w="1134"/>
        <w:gridCol w:w="1134"/>
        <w:gridCol w:w="709"/>
      </w:tblGrid>
      <w:tr w:rsidR="00EA0916" w:rsidRPr="00EA7BA8" w:rsidTr="00EA0916">
        <w:trPr>
          <w:trHeight w:val="11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Уточненная бюджетная роспись на 20</w:t>
            </w:r>
            <w:r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Кассовое исполнение за 1 квартал 20</w:t>
            </w:r>
            <w:r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EA0916" w:rsidRPr="00EA7BA8" w:rsidTr="00EA0916">
        <w:trPr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916" w:rsidRPr="00B02E73" w:rsidRDefault="00EA0916" w:rsidP="00EA0916">
            <w:pPr>
              <w:rPr>
                <w:bCs/>
                <w:szCs w:val="20"/>
              </w:rPr>
            </w:pPr>
            <w:r w:rsidRPr="00B02E73">
              <w:rPr>
                <w:bCs/>
                <w:szCs w:val="20"/>
              </w:rPr>
              <w:lastRenderedPageBreak/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B02E73" w:rsidRDefault="00EA0916" w:rsidP="00EA0916">
            <w:pPr>
              <w:jc w:val="center"/>
              <w:rPr>
                <w:bCs/>
                <w:sz w:val="22"/>
                <w:szCs w:val="20"/>
              </w:rPr>
            </w:pPr>
            <w:r w:rsidRPr="00B02E73">
              <w:rPr>
                <w:bCs/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B02E73" w:rsidRDefault="00EA0916" w:rsidP="00EA0916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B02E73" w:rsidRDefault="00EA0916" w:rsidP="00EA0916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B02E73" w:rsidRDefault="00EA0916" w:rsidP="00EA0916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B02E73" w:rsidRDefault="00EA0916" w:rsidP="00EA0916">
            <w:pPr>
              <w:jc w:val="center"/>
              <w:rPr>
                <w:sz w:val="22"/>
                <w:szCs w:val="20"/>
              </w:rPr>
            </w:pPr>
            <w:r w:rsidRPr="00B02E73">
              <w:rPr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B02E73" w:rsidRDefault="00EA0916" w:rsidP="00EA0916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B02E73" w:rsidRDefault="00EA0916" w:rsidP="00EA0916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B02E73" w:rsidRDefault="00EA0916" w:rsidP="00EA09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EA0916" w:rsidRPr="00EA7BA8" w:rsidTr="00EA091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Финансовое управление а</w:t>
            </w:r>
            <w:r w:rsidRPr="00CA1C63">
              <w:rPr>
                <w:bCs/>
                <w:szCs w:val="20"/>
              </w:rPr>
              <w:t>дминистраци</w:t>
            </w:r>
            <w:r>
              <w:rPr>
                <w:bCs/>
                <w:szCs w:val="20"/>
              </w:rPr>
              <w:t>и</w:t>
            </w:r>
            <w:r w:rsidRPr="00CA1C63">
              <w:rPr>
                <w:bCs/>
                <w:szCs w:val="20"/>
              </w:rPr>
              <w:t xml:space="preserve"> </w:t>
            </w:r>
            <w:proofErr w:type="spellStart"/>
            <w:r w:rsidRPr="00CA1C63">
              <w:rPr>
                <w:bCs/>
                <w:szCs w:val="20"/>
              </w:rPr>
              <w:t>Клетнянского</w:t>
            </w:r>
            <w:proofErr w:type="spellEnd"/>
            <w:r w:rsidRPr="00CA1C63">
              <w:rPr>
                <w:bCs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85</w:t>
            </w:r>
            <w:r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jc w:val="center"/>
              <w:rPr>
                <w:bCs/>
                <w:sz w:val="22"/>
                <w:szCs w:val="20"/>
              </w:rPr>
            </w:pPr>
            <w:r w:rsidRPr="00CA1C63">
              <w:rPr>
                <w:bCs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righ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EA0916" w:rsidRPr="00EA7BA8" w:rsidTr="00EA0916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916" w:rsidRPr="00CA1C63" w:rsidRDefault="00EA0916" w:rsidP="00EA0916">
            <w:pPr>
              <w:rPr>
                <w:szCs w:val="20"/>
              </w:rPr>
            </w:pPr>
            <w:r w:rsidRPr="00CA1C63">
              <w:rPr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85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 w:rsidRPr="00CA1C63">
              <w:rPr>
                <w:sz w:val="22"/>
                <w:szCs w:val="20"/>
              </w:rPr>
              <w:t>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916" w:rsidRPr="00CA1C63" w:rsidRDefault="00EA0916" w:rsidP="00EA09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</w:tbl>
    <w:p w:rsidR="009F20ED" w:rsidRDefault="009F20ED" w:rsidP="00BF799E"/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EA0916">
        <w:t>77,5</w:t>
      </w:r>
      <w:r w:rsidRPr="00FC419A">
        <w:t xml:space="preserve">  тыс. рублей,  что составило  </w:t>
      </w:r>
      <w:r w:rsidR="00EA0916">
        <w:t>22,2</w:t>
      </w:r>
      <w:r w:rsidRPr="00FC419A">
        <w:t xml:space="preserve"> процентов от уточненных плановых назначений</w:t>
      </w:r>
      <w:r>
        <w:t>.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r>
        <w:rPr>
          <w:b/>
        </w:rPr>
        <w:t xml:space="preserve">Контрольно-счетная палата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муниципального района</w:t>
      </w:r>
      <w:r w:rsidRPr="00FC419A">
        <w:rPr>
          <w:b/>
        </w:rPr>
        <w:t xml:space="preserve"> (глава 85</w:t>
      </w:r>
      <w:r>
        <w:rPr>
          <w:b/>
        </w:rPr>
        <w:t>7</w:t>
      </w:r>
      <w:r w:rsidRPr="00FC419A">
        <w:rPr>
          <w:b/>
        </w:rPr>
        <w:t>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EA0916">
        <w:t>157,3</w:t>
      </w:r>
      <w:r w:rsidRPr="00FC419A">
        <w:t xml:space="preserve">  тыс. рублей,  что составило  </w:t>
      </w:r>
      <w:r w:rsidR="00EA0916">
        <w:t>22,9</w:t>
      </w:r>
      <w:r w:rsidRPr="00FC419A">
        <w:t xml:space="preserve"> процентов от уточненных плановых назначений. 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Pr="00FC419A" w:rsidRDefault="00BF799E" w:rsidP="00BF799E">
      <w:pPr>
        <w:spacing w:line="281" w:lineRule="auto"/>
        <w:ind w:firstLine="709"/>
        <w:jc w:val="both"/>
      </w:pPr>
      <w:r w:rsidRPr="00EC1D7E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Pr="00EC1D7E">
        <w:rPr>
          <w:b/>
          <w:szCs w:val="28"/>
          <w:lang w:val="en-US"/>
        </w:rPr>
        <w:t>I</w:t>
      </w:r>
      <w:r w:rsidRPr="00EC1D7E">
        <w:rPr>
          <w:b/>
          <w:szCs w:val="28"/>
        </w:rPr>
        <w:t xml:space="preserve"> </w:t>
      </w:r>
      <w:r>
        <w:rPr>
          <w:b/>
          <w:szCs w:val="28"/>
        </w:rPr>
        <w:t>квартал</w:t>
      </w:r>
      <w:r w:rsidRPr="00EC1D7E">
        <w:rPr>
          <w:b/>
          <w:szCs w:val="28"/>
        </w:rPr>
        <w:t xml:space="preserve"> 20</w:t>
      </w:r>
      <w:r w:rsidR="00EA0916">
        <w:rPr>
          <w:b/>
          <w:szCs w:val="28"/>
        </w:rPr>
        <w:t>20</w:t>
      </w:r>
      <w:r w:rsidRPr="00EC1D7E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Default="00BF799E" w:rsidP="00BF799E">
      <w:pPr>
        <w:spacing w:before="120" w:after="120" w:line="300" w:lineRule="auto"/>
        <w:ind w:hanging="851"/>
        <w:jc w:val="right"/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134"/>
        <w:gridCol w:w="1134"/>
        <w:gridCol w:w="1134"/>
        <w:gridCol w:w="850"/>
        <w:gridCol w:w="993"/>
      </w:tblGrid>
      <w:tr w:rsidR="00EA0916" w:rsidRPr="00EA0916" w:rsidTr="001C3D1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1C3D19">
              <w:rPr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Исполнено за I квартал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Уточненный план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Исполнено за I квартал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Процент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1C3D19">
            <w:pPr>
              <w:jc w:val="center"/>
              <w:rPr>
                <w:color w:val="000000"/>
                <w:sz w:val="20"/>
              </w:rPr>
            </w:pPr>
            <w:r w:rsidRPr="001C3D19">
              <w:rPr>
                <w:color w:val="000000"/>
                <w:sz w:val="20"/>
              </w:rPr>
              <w:t>Темп роста к 2019 году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5711,7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34304,3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7047,0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123,4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104,7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610,5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112,5</w:t>
            </w:r>
          </w:p>
        </w:tc>
      </w:tr>
      <w:tr w:rsidR="00EA0916" w:rsidRPr="00EA0916" w:rsidTr="001C3D19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11326,5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26,7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5277,0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79,7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34459,2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171329,1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35601,6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103,3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4613,6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21587,3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5235,5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113,5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2989,4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25482,8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123,5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208,0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rPr>
                <w:color w:val="000000"/>
              </w:rPr>
            </w:pPr>
            <w:r w:rsidRPr="00EA0916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Cs/>
                <w:color w:val="000000"/>
              </w:rPr>
            </w:pPr>
            <w:r w:rsidRPr="001C3D19">
              <w:rPr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3063,0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right"/>
              <w:rPr>
                <w:color w:val="000000"/>
              </w:rPr>
            </w:pPr>
            <w:r w:rsidRPr="00EA0916">
              <w:rPr>
                <w:color w:val="000000"/>
              </w:rPr>
              <w:t>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EA0916" w:rsidRDefault="00EA0916" w:rsidP="00EA0916">
            <w:pPr>
              <w:jc w:val="center"/>
              <w:rPr>
                <w:color w:val="000000"/>
              </w:rPr>
            </w:pPr>
            <w:r w:rsidRPr="00EA0916">
              <w:rPr>
                <w:color w:val="000000"/>
              </w:rPr>
              <w:t>105,9</w:t>
            </w:r>
          </w:p>
        </w:tc>
      </w:tr>
      <w:tr w:rsidR="00EA0916" w:rsidRPr="00EA0916" w:rsidTr="00EA09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/>
                <w:bCs/>
                <w:color w:val="000000"/>
              </w:rPr>
            </w:pPr>
            <w:r w:rsidRPr="001C3D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right"/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51035,6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right"/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278970,5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right"/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53969,1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16" w:rsidRPr="001C3D19" w:rsidRDefault="00EA0916" w:rsidP="00EA0916">
            <w:pPr>
              <w:jc w:val="center"/>
              <w:rPr>
                <w:b/>
                <w:color w:val="000000"/>
              </w:rPr>
            </w:pPr>
            <w:r w:rsidRPr="001C3D19">
              <w:rPr>
                <w:b/>
                <w:color w:val="000000"/>
              </w:rPr>
              <w:t>105,7</w:t>
            </w:r>
          </w:p>
        </w:tc>
      </w:tr>
    </w:tbl>
    <w:p w:rsidR="00CD4CBB" w:rsidRDefault="00CD4CBB" w:rsidP="00BF799E">
      <w:pPr>
        <w:spacing w:before="120" w:after="120" w:line="300" w:lineRule="auto"/>
        <w:ind w:hanging="851"/>
        <w:jc w:val="right"/>
      </w:pPr>
    </w:p>
    <w:p w:rsidR="00CD4CBB" w:rsidRPr="00FC419A" w:rsidRDefault="00CD4CBB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1C3D19" w:rsidRDefault="001C3D19" w:rsidP="00BF799E">
      <w:pPr>
        <w:spacing w:after="120" w:line="264" w:lineRule="auto"/>
        <w:ind w:firstLine="720"/>
        <w:jc w:val="both"/>
        <w:rPr>
          <w:spacing w:val="6"/>
        </w:rPr>
      </w:pPr>
    </w:p>
    <w:p w:rsidR="001C3D19" w:rsidRPr="00FC419A" w:rsidRDefault="001C3D19" w:rsidP="001C3D19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</w:p>
    <w:p w:rsidR="001C3D19" w:rsidRDefault="001C3D19" w:rsidP="001C3D19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drawing>
          <wp:inline distT="0" distB="0" distL="0" distR="0" wp14:anchorId="382BA536" wp14:editId="7D6DDCE8">
            <wp:extent cx="6119495" cy="36790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D19" w:rsidRDefault="001C3D19" w:rsidP="001C3D19">
      <w:pPr>
        <w:spacing w:after="120" w:line="264" w:lineRule="auto"/>
        <w:ind w:firstLine="720"/>
        <w:jc w:val="both"/>
        <w:rPr>
          <w:spacing w:val="6"/>
        </w:rPr>
      </w:pPr>
    </w:p>
    <w:p w:rsidR="001C3D19" w:rsidRDefault="001C3D19" w:rsidP="00BF799E">
      <w:pPr>
        <w:spacing w:after="120" w:line="264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 w:rsidR="00970D5C">
        <w:rPr>
          <w:spacing w:val="6"/>
        </w:rPr>
        <w:t>9</w:t>
      </w:r>
      <w:r w:rsidRPr="00FC419A">
        <w:rPr>
          <w:spacing w:val="6"/>
        </w:rPr>
        <w:t xml:space="preserve"> года  </w:t>
      </w:r>
      <w:r w:rsidR="007F5092">
        <w:rPr>
          <w:spacing w:val="6"/>
        </w:rPr>
        <w:t>у</w:t>
      </w:r>
      <w:r w:rsidR="00970D5C">
        <w:rPr>
          <w:spacing w:val="6"/>
        </w:rPr>
        <w:t>велич</w:t>
      </w:r>
      <w:r w:rsidR="006600BB">
        <w:rPr>
          <w:spacing w:val="6"/>
        </w:rPr>
        <w:t>и</w:t>
      </w:r>
      <w:r>
        <w:rPr>
          <w:spacing w:val="6"/>
        </w:rPr>
        <w:t>лись</w:t>
      </w:r>
      <w:r w:rsidRPr="00FC419A">
        <w:rPr>
          <w:spacing w:val="6"/>
        </w:rPr>
        <w:t xml:space="preserve"> на </w:t>
      </w:r>
      <w:r w:rsidR="00970D5C">
        <w:rPr>
          <w:spacing w:val="6"/>
        </w:rPr>
        <w:t>23,6</w:t>
      </w:r>
      <w:r w:rsidRPr="00FC419A">
        <w:rPr>
          <w:spacing w:val="6"/>
        </w:rPr>
        <w:t xml:space="preserve"> процента или на </w:t>
      </w:r>
      <w:r w:rsidR="00970D5C">
        <w:rPr>
          <w:spacing w:val="6"/>
        </w:rPr>
        <w:t>1335,3</w:t>
      </w:r>
      <w:r w:rsidRPr="00FC419A">
        <w:rPr>
          <w:spacing w:val="6"/>
        </w:rPr>
        <w:t xml:space="preserve"> тыс. рублей и составили </w:t>
      </w:r>
      <w:r w:rsidR="00970D5C">
        <w:rPr>
          <w:spacing w:val="6"/>
        </w:rPr>
        <w:t>7047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</w:t>
      </w:r>
      <w:r w:rsidR="007F5092">
        <w:rPr>
          <w:spacing w:val="6"/>
        </w:rPr>
        <w:t>У</w:t>
      </w:r>
      <w:r w:rsidR="00970D5C">
        <w:rPr>
          <w:spacing w:val="6"/>
        </w:rPr>
        <w:t>велич</w:t>
      </w:r>
      <w:r w:rsidRPr="00FC419A">
        <w:rPr>
          <w:spacing w:val="6"/>
        </w:rPr>
        <w:t xml:space="preserve">ение расходов </w:t>
      </w:r>
      <w:r w:rsidR="00B55E19">
        <w:rPr>
          <w:spacing w:val="6"/>
        </w:rPr>
        <w:t xml:space="preserve">связано с ростом заработной платы работников органов местного самоуправления с 01.04.19. и </w:t>
      </w:r>
      <w:proofErr w:type="spellStart"/>
      <w:r w:rsidR="00B55E19">
        <w:rPr>
          <w:spacing w:val="6"/>
        </w:rPr>
        <w:t>МФЦ</w:t>
      </w:r>
      <w:proofErr w:type="gramStart"/>
      <w:r w:rsidR="00B55E19">
        <w:rPr>
          <w:spacing w:val="6"/>
        </w:rPr>
        <w:t>.с</w:t>
      </w:r>
      <w:proofErr w:type="spellEnd"/>
      <w:proofErr w:type="gramEnd"/>
      <w:r w:rsidR="00B55E19">
        <w:rPr>
          <w:spacing w:val="6"/>
        </w:rPr>
        <w:t xml:space="preserve"> 01.08.19.</w:t>
      </w:r>
      <w:r>
        <w:rPr>
          <w:spacing w:val="6"/>
        </w:rPr>
        <w:t xml:space="preserve">  </w:t>
      </w: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="001609B9">
        <w:rPr>
          <w:spacing w:val="2"/>
          <w:position w:val="2"/>
        </w:rPr>
        <w:t>-</w:t>
      </w:r>
      <w:r w:rsidRPr="00FC419A">
        <w:rPr>
          <w:spacing w:val="2"/>
          <w:position w:val="2"/>
        </w:rPr>
        <w:t xml:space="preserve">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</w:t>
      </w:r>
      <w:r w:rsidR="001609B9">
        <w:t xml:space="preserve">исполнены </w:t>
      </w:r>
      <w:r>
        <w:t xml:space="preserve">в сумме </w:t>
      </w:r>
      <w:r w:rsidR="00B55E19">
        <w:t>3</w:t>
      </w:r>
      <w:r w:rsidR="001609B9">
        <w:t>6</w:t>
      </w:r>
      <w:r w:rsidR="00B55E19">
        <w:t>3,9</w:t>
      </w:r>
      <w:r w:rsidR="001609B9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что выше уровня 1 квартала 201</w:t>
      </w:r>
      <w:r w:rsidR="00B55E19">
        <w:t>9</w:t>
      </w:r>
      <w:r>
        <w:t xml:space="preserve"> года на </w:t>
      </w:r>
      <w:r w:rsidR="00B55E19">
        <w:t>1</w:t>
      </w:r>
      <w:r w:rsidR="003E5C00">
        <w:t>6</w:t>
      </w:r>
      <w:r w:rsidR="00B55E19">
        <w:t>,3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</w:t>
      </w:r>
      <w:r w:rsidR="00F1174E"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 w:rsidR="00B55E19">
        <w:rPr>
          <w:spacing w:val="6"/>
        </w:rPr>
        <w:t>104,7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494DB4" w:rsidRDefault="00BF799E" w:rsidP="00494DB4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1609B9">
        <w:rPr>
          <w:spacing w:val="6"/>
        </w:rPr>
        <w:t>18,</w:t>
      </w:r>
      <w:r w:rsidR="00B55E19">
        <w:rPr>
          <w:spacing w:val="6"/>
        </w:rPr>
        <w:t>2</w:t>
      </w:r>
      <w:r w:rsidRPr="00FC419A">
        <w:rPr>
          <w:spacing w:val="6"/>
        </w:rPr>
        <w:t xml:space="preserve"> процент</w:t>
      </w:r>
      <w:r w:rsidR="00B55E19">
        <w:rPr>
          <w:spacing w:val="6"/>
        </w:rPr>
        <w:t>а</w:t>
      </w:r>
      <w:r w:rsidRPr="00FC419A">
        <w:rPr>
          <w:spacing w:val="6"/>
        </w:rPr>
        <w:t xml:space="preserve"> </w:t>
      </w:r>
      <w:r w:rsidR="00F1174E"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B55E19">
        <w:rPr>
          <w:spacing w:val="6"/>
        </w:rPr>
        <w:t>610,5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B55E19">
        <w:rPr>
          <w:spacing w:val="6"/>
        </w:rPr>
        <w:t>67,8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3E5C00">
        <w:rPr>
          <w:spacing w:val="6"/>
        </w:rPr>
        <w:t>выш</w:t>
      </w:r>
      <w:r>
        <w:rPr>
          <w:spacing w:val="6"/>
        </w:rPr>
        <w:t>е уровня 201</w:t>
      </w:r>
      <w:r w:rsidR="00B55E19">
        <w:rPr>
          <w:spacing w:val="6"/>
        </w:rPr>
        <w:t>9</w:t>
      </w:r>
      <w:r>
        <w:rPr>
          <w:spacing w:val="6"/>
        </w:rPr>
        <w:t xml:space="preserve"> года</w:t>
      </w:r>
      <w:r w:rsidR="003E5C00">
        <w:rPr>
          <w:spacing w:val="6"/>
        </w:rPr>
        <w:t xml:space="preserve"> или с темпом роста </w:t>
      </w:r>
      <w:r w:rsidR="00B55E19">
        <w:rPr>
          <w:spacing w:val="6"/>
        </w:rPr>
        <w:t>112,5</w:t>
      </w:r>
      <w:r w:rsidR="003E5C00">
        <w:rPr>
          <w:spacing w:val="6"/>
        </w:rPr>
        <w:t xml:space="preserve"> процента</w:t>
      </w:r>
      <w:r w:rsidR="00F1174E">
        <w:rPr>
          <w:spacing w:val="6"/>
        </w:rPr>
        <w:t xml:space="preserve">. Увеличение расходов </w:t>
      </w:r>
      <w:r w:rsidR="003E5C00">
        <w:rPr>
          <w:spacing w:val="6"/>
        </w:rPr>
        <w:t>связан</w:t>
      </w:r>
      <w:r w:rsidR="00F1174E">
        <w:rPr>
          <w:spacing w:val="6"/>
        </w:rPr>
        <w:t>о</w:t>
      </w:r>
      <w:r w:rsidR="003E5C00">
        <w:rPr>
          <w:spacing w:val="6"/>
        </w:rPr>
        <w:t xml:space="preserve"> </w:t>
      </w:r>
      <w:r w:rsidR="00494DB4">
        <w:rPr>
          <w:spacing w:val="6"/>
        </w:rPr>
        <w:t xml:space="preserve">с ростом заработной платы работников с 01.08.19.  </w:t>
      </w:r>
    </w:p>
    <w:p w:rsidR="00BF799E" w:rsidRDefault="00494DB4" w:rsidP="00494DB4">
      <w:pPr>
        <w:spacing w:after="120" w:line="264" w:lineRule="auto"/>
        <w:jc w:val="both"/>
        <w:rPr>
          <w:spacing w:val="6"/>
        </w:rPr>
      </w:pPr>
      <w:r>
        <w:rPr>
          <w:spacing w:val="6"/>
        </w:rPr>
        <w:t xml:space="preserve">          </w:t>
      </w:r>
      <w:r w:rsidR="00BF799E">
        <w:rPr>
          <w:spacing w:val="6"/>
        </w:rPr>
        <w:t>Расходы</w:t>
      </w:r>
      <w:r w:rsidR="00BF799E" w:rsidRPr="00FC419A">
        <w:rPr>
          <w:spacing w:val="6"/>
        </w:rPr>
        <w:t xml:space="preserve"> по разделу 04 </w:t>
      </w:r>
      <w:r w:rsidR="00BF799E" w:rsidRPr="00FC419A">
        <w:rPr>
          <w:b/>
          <w:spacing w:val="6"/>
        </w:rPr>
        <w:t xml:space="preserve">«Национальная экономика» </w:t>
      </w:r>
      <w:r w:rsidR="00BF799E" w:rsidRPr="00FC419A">
        <w:rPr>
          <w:spacing w:val="6"/>
        </w:rPr>
        <w:t xml:space="preserve">за </w:t>
      </w:r>
      <w:r w:rsidR="00BF799E" w:rsidRPr="00FC419A">
        <w:rPr>
          <w:spacing w:val="6"/>
          <w:lang w:val="en-US"/>
        </w:rPr>
        <w:t>I</w:t>
      </w:r>
      <w:r w:rsidR="00BF799E" w:rsidRPr="00FC419A">
        <w:rPr>
          <w:spacing w:val="6"/>
        </w:rPr>
        <w:t xml:space="preserve"> квартал 20</w:t>
      </w:r>
      <w:r>
        <w:rPr>
          <w:spacing w:val="6"/>
        </w:rPr>
        <w:t>20</w:t>
      </w:r>
      <w:r w:rsidR="00BF799E" w:rsidRPr="00FC419A">
        <w:rPr>
          <w:spacing w:val="6"/>
        </w:rPr>
        <w:t xml:space="preserve"> года составил</w:t>
      </w:r>
      <w:r w:rsidR="00BF799E">
        <w:rPr>
          <w:spacing w:val="6"/>
        </w:rPr>
        <w:t>и</w:t>
      </w:r>
      <w:r w:rsidR="00BF799E" w:rsidRPr="00FC419A">
        <w:rPr>
          <w:spacing w:val="6"/>
        </w:rPr>
        <w:t xml:space="preserve">  </w:t>
      </w:r>
      <w:r>
        <w:rPr>
          <w:spacing w:val="6"/>
        </w:rPr>
        <w:t>390,9</w:t>
      </w:r>
      <w:r w:rsidR="00BF799E" w:rsidRPr="00FC419A">
        <w:rPr>
          <w:spacing w:val="6"/>
        </w:rPr>
        <w:t xml:space="preserve"> тыс. рублей, или </w:t>
      </w:r>
      <w:r w:rsidR="005A1995">
        <w:rPr>
          <w:spacing w:val="6"/>
        </w:rPr>
        <w:t>3</w:t>
      </w:r>
      <w:r>
        <w:rPr>
          <w:spacing w:val="6"/>
        </w:rPr>
        <w:t>,5</w:t>
      </w:r>
      <w:r w:rsidR="00BF799E" w:rsidRPr="00FC419A">
        <w:rPr>
          <w:spacing w:val="6"/>
        </w:rPr>
        <w:t xml:space="preserve"> процент</w:t>
      </w:r>
      <w:r w:rsidR="00F1174E">
        <w:rPr>
          <w:spacing w:val="6"/>
        </w:rPr>
        <w:t>а</w:t>
      </w:r>
      <w:r w:rsidR="00BF799E"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 w:rsidR="005A1995">
        <w:rPr>
          <w:spacing w:val="6"/>
        </w:rPr>
        <w:t>2</w:t>
      </w:r>
      <w:r>
        <w:rPr>
          <w:spacing w:val="6"/>
        </w:rPr>
        <w:t>6,7</w:t>
      </w:r>
      <w:r w:rsidR="00BF799E">
        <w:rPr>
          <w:spacing w:val="6"/>
        </w:rPr>
        <w:t xml:space="preserve"> процент</w:t>
      </w:r>
      <w:r w:rsidR="00822421">
        <w:rPr>
          <w:spacing w:val="6"/>
        </w:rPr>
        <w:t>а</w:t>
      </w:r>
      <w:r w:rsidR="00BF799E">
        <w:rPr>
          <w:spacing w:val="6"/>
        </w:rPr>
        <w:t xml:space="preserve"> или </w:t>
      </w:r>
      <w:r>
        <w:rPr>
          <w:spacing w:val="6"/>
        </w:rPr>
        <w:t>мень</w:t>
      </w:r>
      <w:r w:rsidR="00BF799E">
        <w:rPr>
          <w:spacing w:val="6"/>
        </w:rPr>
        <w:t xml:space="preserve">ше на </w:t>
      </w:r>
      <w:r w:rsidR="005A1995">
        <w:rPr>
          <w:spacing w:val="6"/>
        </w:rPr>
        <w:t>1</w:t>
      </w:r>
      <w:r>
        <w:rPr>
          <w:spacing w:val="6"/>
        </w:rPr>
        <w:t>0</w:t>
      </w:r>
      <w:r w:rsidR="005A1995">
        <w:rPr>
          <w:spacing w:val="6"/>
        </w:rPr>
        <w:t>7</w:t>
      </w:r>
      <w:r>
        <w:rPr>
          <w:spacing w:val="6"/>
        </w:rPr>
        <w:t>2</w:t>
      </w:r>
      <w:r w:rsidR="005A1995">
        <w:rPr>
          <w:spacing w:val="6"/>
        </w:rPr>
        <w:t>,</w:t>
      </w:r>
      <w:r>
        <w:rPr>
          <w:spacing w:val="6"/>
        </w:rPr>
        <w:t>4</w:t>
      </w:r>
      <w:r w:rsidR="00BF799E">
        <w:rPr>
          <w:spacing w:val="6"/>
        </w:rPr>
        <w:t xml:space="preserve"> </w:t>
      </w:r>
      <w:proofErr w:type="spellStart"/>
      <w:r w:rsidR="00BF799E">
        <w:rPr>
          <w:spacing w:val="6"/>
        </w:rPr>
        <w:t>тыс</w:t>
      </w:r>
      <w:proofErr w:type="gramStart"/>
      <w:r w:rsidR="00BF799E">
        <w:rPr>
          <w:spacing w:val="6"/>
        </w:rPr>
        <w:t>.р</w:t>
      </w:r>
      <w:proofErr w:type="gramEnd"/>
      <w:r w:rsidR="00BF799E">
        <w:rPr>
          <w:spacing w:val="6"/>
        </w:rPr>
        <w:t>ублей</w:t>
      </w:r>
      <w:proofErr w:type="spellEnd"/>
      <w:r w:rsidR="00BF799E">
        <w:rPr>
          <w:spacing w:val="6"/>
        </w:rPr>
        <w:t xml:space="preserve">. Основной причиной отклонения расходов к уровню прошлого года </w:t>
      </w:r>
      <w:r w:rsidR="003E5C00">
        <w:rPr>
          <w:spacing w:val="6"/>
        </w:rPr>
        <w:t xml:space="preserve">является </w:t>
      </w:r>
      <w:r>
        <w:rPr>
          <w:spacing w:val="6"/>
        </w:rPr>
        <w:t>отсутствие</w:t>
      </w:r>
      <w:r w:rsidR="003E5C00">
        <w:rPr>
          <w:spacing w:val="6"/>
        </w:rPr>
        <w:t xml:space="preserve"> финансирования</w:t>
      </w:r>
      <w:r w:rsidR="00BF799E">
        <w:rPr>
          <w:spacing w:val="6"/>
        </w:rPr>
        <w:t xml:space="preserve"> </w:t>
      </w:r>
      <w:r w:rsidR="003E5C00">
        <w:rPr>
          <w:spacing w:val="6"/>
        </w:rPr>
        <w:t xml:space="preserve">по переданным полномочиям поселениям </w:t>
      </w:r>
      <w:r w:rsidR="00BF799E">
        <w:rPr>
          <w:spacing w:val="6"/>
        </w:rPr>
        <w:t xml:space="preserve"> на дорожн</w:t>
      </w:r>
      <w:r w:rsidR="00E66651">
        <w:rPr>
          <w:spacing w:val="6"/>
        </w:rPr>
        <w:t>ую</w:t>
      </w:r>
      <w:r w:rsidR="00BF799E">
        <w:rPr>
          <w:spacing w:val="6"/>
        </w:rPr>
        <w:t xml:space="preserve"> </w:t>
      </w:r>
      <w:r w:rsidR="00E66651">
        <w:rPr>
          <w:spacing w:val="6"/>
        </w:rPr>
        <w:t>деятельность</w:t>
      </w:r>
      <w:r w:rsidR="00BF799E">
        <w:rPr>
          <w:spacing w:val="6"/>
        </w:rPr>
        <w:t xml:space="preserve"> </w:t>
      </w:r>
      <w:r>
        <w:rPr>
          <w:spacing w:val="6"/>
        </w:rPr>
        <w:t xml:space="preserve">(-1136,0 </w:t>
      </w:r>
      <w:r w:rsidR="003E5C00">
        <w:rPr>
          <w:spacing w:val="6"/>
        </w:rPr>
        <w:t>тыс. рублей)</w:t>
      </w:r>
      <w:r w:rsidR="00BF799E">
        <w:rPr>
          <w:spacing w:val="6"/>
        </w:rPr>
        <w:t xml:space="preserve">. </w:t>
      </w:r>
    </w:p>
    <w:p w:rsidR="00E845EA" w:rsidRDefault="00E845EA" w:rsidP="00E845EA">
      <w:pPr>
        <w:spacing w:after="120" w:line="264" w:lineRule="auto"/>
        <w:jc w:val="both"/>
        <w:rPr>
          <w:spacing w:val="6"/>
        </w:rPr>
      </w:pPr>
      <w:r>
        <w:rPr>
          <w:spacing w:val="6"/>
        </w:rPr>
        <w:t xml:space="preserve">         П</w:t>
      </w:r>
      <w:r w:rsidRPr="00FC419A">
        <w:rPr>
          <w:spacing w:val="6"/>
        </w:rPr>
        <w:t>о разделу 0</w:t>
      </w:r>
      <w:r>
        <w:rPr>
          <w:spacing w:val="6"/>
        </w:rPr>
        <w:t>5</w:t>
      </w:r>
      <w:r w:rsidRPr="00FC419A">
        <w:rPr>
          <w:spacing w:val="6"/>
        </w:rPr>
        <w:t xml:space="preserve"> </w:t>
      </w:r>
      <w:r w:rsidRPr="00FC419A">
        <w:rPr>
          <w:b/>
          <w:spacing w:val="6"/>
        </w:rPr>
        <w:t>«</w:t>
      </w:r>
      <w:r>
        <w:rPr>
          <w:b/>
          <w:spacing w:val="6"/>
        </w:rPr>
        <w:t>Жилищно-коммунальное хозяйство</w:t>
      </w:r>
      <w:r w:rsidRPr="00FC419A">
        <w:rPr>
          <w:b/>
          <w:spacing w:val="6"/>
        </w:rPr>
        <w:t xml:space="preserve">» </w:t>
      </w:r>
      <w:r>
        <w:rPr>
          <w:spacing w:val="6"/>
        </w:rPr>
        <w:t>в</w:t>
      </w:r>
      <w:r w:rsidRPr="00FC419A">
        <w:rPr>
          <w:spacing w:val="6"/>
        </w:rPr>
        <w:t xml:space="preserve">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квартал 20</w:t>
      </w:r>
      <w:r>
        <w:rPr>
          <w:spacing w:val="6"/>
        </w:rPr>
        <w:t>20</w:t>
      </w:r>
      <w:r w:rsidRPr="00FC419A">
        <w:rPr>
          <w:spacing w:val="6"/>
        </w:rPr>
        <w:t xml:space="preserve"> года </w:t>
      </w:r>
      <w:r>
        <w:rPr>
          <w:spacing w:val="6"/>
        </w:rPr>
        <w:t xml:space="preserve">расходы </w:t>
      </w:r>
      <w:r w:rsidRPr="00FC419A">
        <w:rPr>
          <w:spacing w:val="6"/>
        </w:rPr>
        <w:t>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>
        <w:rPr>
          <w:spacing w:val="6"/>
        </w:rPr>
        <w:t>22,8</w:t>
      </w:r>
      <w:r w:rsidRPr="00FC419A">
        <w:rPr>
          <w:spacing w:val="6"/>
        </w:rPr>
        <w:t xml:space="preserve"> тыс. рублей, или </w:t>
      </w:r>
      <w:r>
        <w:rPr>
          <w:spacing w:val="6"/>
        </w:rPr>
        <w:t>0,4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>
        <w:rPr>
          <w:spacing w:val="6"/>
        </w:rPr>
        <w:t xml:space="preserve">79,7 процента или меньше на 5,8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</w:t>
      </w:r>
    </w:p>
    <w:p w:rsidR="00BF799E" w:rsidRPr="00FC419A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lastRenderedPageBreak/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494DB4">
        <w:rPr>
          <w:spacing w:val="6"/>
        </w:rPr>
        <w:t>35601,6</w:t>
      </w:r>
      <w:r w:rsidRPr="00FC419A">
        <w:rPr>
          <w:spacing w:val="6"/>
        </w:rPr>
        <w:t xml:space="preserve"> тыс. рублей, что составило </w:t>
      </w:r>
      <w:r w:rsidR="003E5C00">
        <w:rPr>
          <w:spacing w:val="6"/>
        </w:rPr>
        <w:t>20,</w:t>
      </w:r>
      <w:r w:rsidR="00494DB4">
        <w:rPr>
          <w:spacing w:val="6"/>
        </w:rPr>
        <w:t>8</w:t>
      </w:r>
      <w:r w:rsidRPr="00FC419A"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 w:rsidRPr="00FC419A">
        <w:rPr>
          <w:spacing w:val="6"/>
        </w:rPr>
        <w:t xml:space="preserve"> к  уточненной бюджетной росписи на 20</w:t>
      </w:r>
      <w:r w:rsidR="00494DB4">
        <w:rPr>
          <w:spacing w:val="6"/>
        </w:rPr>
        <w:t>20</w:t>
      </w:r>
      <w:r w:rsidRPr="00FC419A">
        <w:rPr>
          <w:spacing w:val="6"/>
        </w:rPr>
        <w:t xml:space="preserve"> год, с темпом роста к 201</w:t>
      </w:r>
      <w:r w:rsidR="00494DB4">
        <w:rPr>
          <w:spacing w:val="6"/>
        </w:rPr>
        <w:t>9</w:t>
      </w:r>
      <w:r w:rsidRPr="00FC419A">
        <w:rPr>
          <w:spacing w:val="6"/>
        </w:rPr>
        <w:t xml:space="preserve"> году </w:t>
      </w:r>
      <w:r w:rsidR="00494DB4">
        <w:rPr>
          <w:spacing w:val="6"/>
        </w:rPr>
        <w:t>103,3</w:t>
      </w:r>
      <w:r w:rsidRPr="00FC419A">
        <w:rPr>
          <w:spacing w:val="6"/>
        </w:rPr>
        <w:t xml:space="preserve"> процентов </w:t>
      </w:r>
      <w:r w:rsidR="003E5C00">
        <w:rPr>
          <w:spacing w:val="6"/>
        </w:rPr>
        <w:t>(+</w:t>
      </w:r>
      <w:r w:rsidR="00494DB4">
        <w:rPr>
          <w:spacing w:val="6"/>
        </w:rPr>
        <w:t>1142,4</w:t>
      </w:r>
      <w:r w:rsidR="003E5C00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</w:t>
      </w:r>
      <w:r w:rsidR="008C7312">
        <w:rPr>
          <w:spacing w:val="6"/>
        </w:rPr>
        <w:t>объем</w:t>
      </w:r>
      <w:r w:rsidRPr="00FC419A">
        <w:rPr>
          <w:spacing w:val="6"/>
        </w:rPr>
        <w:t xml:space="preserve">е </w:t>
      </w:r>
      <w:r w:rsidR="00494DB4">
        <w:rPr>
          <w:spacing w:val="6"/>
        </w:rPr>
        <w:t>19734,0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с ростом</w:t>
      </w:r>
      <w:r>
        <w:rPr>
          <w:spacing w:val="6"/>
        </w:rPr>
        <w:t xml:space="preserve"> на </w:t>
      </w:r>
      <w:r w:rsidR="00494DB4">
        <w:rPr>
          <w:spacing w:val="6"/>
        </w:rPr>
        <w:t>1205,8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</w:t>
      </w:r>
      <w:r w:rsidR="008C7312">
        <w:rPr>
          <w:spacing w:val="6"/>
        </w:rPr>
        <w:t>средств</w:t>
      </w:r>
      <w:r w:rsidRPr="00FC419A">
        <w:rPr>
          <w:spacing w:val="6"/>
        </w:rPr>
        <w:t xml:space="preserve"> районного бюджета в </w:t>
      </w:r>
      <w:r w:rsidR="008C7312">
        <w:rPr>
          <w:spacing w:val="6"/>
        </w:rPr>
        <w:t>объе</w:t>
      </w:r>
      <w:r w:rsidRPr="00FC419A">
        <w:rPr>
          <w:spacing w:val="6"/>
        </w:rPr>
        <w:t xml:space="preserve">ме </w:t>
      </w:r>
      <w:r w:rsidR="00494DB4">
        <w:rPr>
          <w:spacing w:val="6"/>
        </w:rPr>
        <w:t>15867,6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E845EA">
        <w:rPr>
          <w:spacing w:val="6"/>
        </w:rPr>
        <w:t>мень</w:t>
      </w:r>
      <w:r>
        <w:rPr>
          <w:spacing w:val="6"/>
        </w:rPr>
        <w:t xml:space="preserve">ше на </w:t>
      </w:r>
      <w:r w:rsidR="00494DB4">
        <w:rPr>
          <w:spacing w:val="6"/>
        </w:rPr>
        <w:t>63,4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="007E214E">
        <w:rPr>
          <w:spacing w:val="6"/>
        </w:rPr>
        <w:t>. Причиной увеличения</w:t>
      </w:r>
      <w:r>
        <w:rPr>
          <w:spacing w:val="6"/>
        </w:rPr>
        <w:t xml:space="preserve"> расходов </w:t>
      </w:r>
      <w:r w:rsidR="00E845EA">
        <w:rPr>
          <w:spacing w:val="6"/>
        </w:rPr>
        <w:t xml:space="preserve">осуществляемых за счет областного бюджета </w:t>
      </w:r>
      <w:r>
        <w:rPr>
          <w:spacing w:val="6"/>
        </w:rPr>
        <w:t>к уровню прошлого года</w:t>
      </w:r>
      <w:r w:rsidR="00E845EA">
        <w:rPr>
          <w:spacing w:val="6"/>
        </w:rPr>
        <w:t>,</w:t>
      </w:r>
      <w:r w:rsidRPr="00FC419A">
        <w:rPr>
          <w:spacing w:val="6"/>
        </w:rPr>
        <w:t xml:space="preserve"> </w:t>
      </w:r>
      <w:r w:rsidR="007E214E">
        <w:rPr>
          <w:spacing w:val="6"/>
        </w:rPr>
        <w:t>является рост заработной платы работник</w:t>
      </w:r>
      <w:r w:rsidR="00494DB4">
        <w:rPr>
          <w:spacing w:val="6"/>
        </w:rPr>
        <w:t>ов</w:t>
      </w:r>
      <w:r w:rsidR="007E214E">
        <w:rPr>
          <w:spacing w:val="6"/>
        </w:rPr>
        <w:t xml:space="preserve"> образовательных</w:t>
      </w:r>
      <w:r w:rsidR="007E214E" w:rsidRPr="007E214E">
        <w:rPr>
          <w:spacing w:val="6"/>
        </w:rPr>
        <w:t xml:space="preserve"> </w:t>
      </w:r>
      <w:r w:rsidR="007E214E">
        <w:rPr>
          <w:spacing w:val="6"/>
        </w:rPr>
        <w:t>учреждений</w:t>
      </w:r>
      <w:r>
        <w:rPr>
          <w:spacing w:val="6"/>
        </w:rPr>
        <w:t xml:space="preserve">. </w:t>
      </w:r>
      <w:r w:rsidRPr="00FC419A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494DB4">
        <w:rPr>
          <w:spacing w:val="6"/>
        </w:rPr>
        <w:t>23240,7</w:t>
      </w:r>
      <w:r w:rsidR="00190FC2"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(+</w:t>
      </w:r>
      <w:r w:rsidR="00494DB4">
        <w:rPr>
          <w:spacing w:val="6"/>
        </w:rPr>
        <w:t>1643,6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</w:t>
      </w:r>
      <w:r>
        <w:rPr>
          <w:spacing w:val="6"/>
        </w:rPr>
        <w:t>)</w:t>
      </w:r>
      <w:r w:rsidRPr="00FC419A">
        <w:rPr>
          <w:spacing w:val="6"/>
        </w:rPr>
        <w:t xml:space="preserve">, коммунальные расходы </w:t>
      </w:r>
      <w:r w:rsidR="00190FC2">
        <w:rPr>
          <w:spacing w:val="6"/>
        </w:rPr>
        <w:t>4</w:t>
      </w:r>
      <w:r w:rsidR="00CE0F9D">
        <w:rPr>
          <w:spacing w:val="6"/>
        </w:rPr>
        <w:t>5</w:t>
      </w:r>
      <w:r w:rsidR="00494DB4">
        <w:rPr>
          <w:spacing w:val="6"/>
        </w:rPr>
        <w:t>97</w:t>
      </w:r>
      <w:r w:rsidR="00190FC2">
        <w:rPr>
          <w:spacing w:val="6"/>
        </w:rPr>
        <w:t>,</w:t>
      </w:r>
      <w:r w:rsidR="00494DB4">
        <w:rPr>
          <w:spacing w:val="6"/>
        </w:rPr>
        <w:t>7</w:t>
      </w:r>
      <w:r w:rsidR="00190FC2">
        <w:rPr>
          <w:spacing w:val="6"/>
        </w:rPr>
        <w:t xml:space="preserve"> </w:t>
      </w:r>
      <w:proofErr w:type="spellStart"/>
      <w:r w:rsidR="00190FC2">
        <w:rPr>
          <w:spacing w:val="6"/>
        </w:rPr>
        <w:t>тыс.рублей</w:t>
      </w:r>
      <w:proofErr w:type="spellEnd"/>
      <w:r w:rsidR="00494DB4">
        <w:rPr>
          <w:spacing w:val="6"/>
        </w:rPr>
        <w:t xml:space="preserve"> (+65,5 тыс.рублей0</w:t>
      </w:r>
      <w:r w:rsidR="00190FC2">
        <w:rPr>
          <w:spacing w:val="6"/>
        </w:rPr>
        <w:t xml:space="preserve">, </w:t>
      </w:r>
      <w:r w:rsidR="009F0EFC">
        <w:rPr>
          <w:spacing w:val="6"/>
        </w:rPr>
        <w:t xml:space="preserve">на </w:t>
      </w:r>
      <w:r w:rsidR="00190FC2">
        <w:rPr>
          <w:spacing w:val="6"/>
        </w:rPr>
        <w:t xml:space="preserve">уплату налогов, сборов </w:t>
      </w:r>
      <w:r w:rsidR="009F0EFC">
        <w:rPr>
          <w:spacing w:val="6"/>
        </w:rPr>
        <w:t xml:space="preserve">направлено </w:t>
      </w:r>
      <w:r w:rsidR="00CE0F9D">
        <w:rPr>
          <w:spacing w:val="6"/>
        </w:rPr>
        <w:t>28</w:t>
      </w:r>
      <w:r w:rsidR="00EC1E09">
        <w:rPr>
          <w:spacing w:val="6"/>
        </w:rPr>
        <w:t>11</w:t>
      </w:r>
      <w:r w:rsidR="00CE0F9D">
        <w:rPr>
          <w:spacing w:val="6"/>
        </w:rPr>
        <w:t>,</w:t>
      </w:r>
      <w:r w:rsidR="00EC1E09">
        <w:rPr>
          <w:spacing w:val="6"/>
        </w:rPr>
        <w:t>4</w:t>
      </w:r>
      <w:r w:rsidR="00190FC2">
        <w:rPr>
          <w:spacing w:val="6"/>
        </w:rPr>
        <w:t xml:space="preserve"> тыс. рублей (</w:t>
      </w:r>
      <w:r w:rsidR="00EE5DB5">
        <w:rPr>
          <w:spacing w:val="6"/>
        </w:rPr>
        <w:t>+</w:t>
      </w:r>
      <w:r w:rsidR="00EC1E09">
        <w:rPr>
          <w:spacing w:val="6"/>
        </w:rPr>
        <w:t>4</w:t>
      </w:r>
      <w:r w:rsidR="00CE0F9D">
        <w:rPr>
          <w:spacing w:val="6"/>
        </w:rPr>
        <w:t>3</w:t>
      </w:r>
      <w:r w:rsidR="00EC1E09">
        <w:rPr>
          <w:spacing w:val="6"/>
        </w:rPr>
        <w:t>,</w:t>
      </w:r>
      <w:r w:rsidR="00CE0F9D">
        <w:rPr>
          <w:spacing w:val="6"/>
        </w:rPr>
        <w:t>8</w:t>
      </w:r>
      <w:r w:rsidR="00EE5DB5">
        <w:rPr>
          <w:spacing w:val="6"/>
        </w:rPr>
        <w:t xml:space="preserve"> тыс. рублей)</w:t>
      </w:r>
      <w:r w:rsidRPr="00FC419A">
        <w:rPr>
          <w:spacing w:val="6"/>
        </w:rPr>
        <w:t>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A4388F">
        <w:t>5235,5</w:t>
      </w:r>
      <w:r w:rsidRPr="00FC419A">
        <w:t xml:space="preserve"> тыс. рублей, или на </w:t>
      </w:r>
      <w:r w:rsidR="00CE0F9D">
        <w:t>2</w:t>
      </w:r>
      <w:r w:rsidR="00A4388F">
        <w:t>4</w:t>
      </w:r>
      <w:r w:rsidR="00CE0F9D">
        <w:t>,</w:t>
      </w:r>
      <w:r w:rsidR="00A4388F">
        <w:t>3</w:t>
      </w:r>
      <w:r w:rsidRPr="00FC419A">
        <w:t xml:space="preserve"> процентов к  уточненной бюджетной росписи на 20</w:t>
      </w:r>
      <w:r w:rsidR="00A4388F">
        <w:t>20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EE5DB5">
        <w:t>велич</w:t>
      </w:r>
      <w:r>
        <w:t>ились</w:t>
      </w:r>
      <w:r w:rsidRPr="00FC419A">
        <w:t xml:space="preserve">  на  </w:t>
      </w:r>
      <w:r w:rsidR="00A4388F">
        <w:t>621,9</w:t>
      </w:r>
      <w:r w:rsidRPr="00FC419A">
        <w:t xml:space="preserve"> тыс. рублей</w:t>
      </w:r>
      <w:r w:rsidR="00EE5DB5">
        <w:t xml:space="preserve"> за счет увеличения заработной платы работникам культуры</w:t>
      </w:r>
      <w:r w:rsidRPr="00FC419A">
        <w:t>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A4388F">
        <w:t>3691,8</w:t>
      </w:r>
      <w:r w:rsidRPr="00FC419A">
        <w:t xml:space="preserve"> тыс. рублей, что составляет </w:t>
      </w:r>
      <w:r w:rsidR="00A4388F">
        <w:t>14,5</w:t>
      </w:r>
      <w:r w:rsidRPr="00FC419A">
        <w:t xml:space="preserve"> процент</w:t>
      </w:r>
      <w:r w:rsidR="00EE5DB5">
        <w:t>ов</w:t>
      </w:r>
      <w:r w:rsidRPr="00FC419A">
        <w:t xml:space="preserve"> от годовых назначений</w:t>
      </w:r>
      <w:r>
        <w:t xml:space="preserve"> и </w:t>
      </w:r>
      <w:r w:rsidR="00A4388F">
        <w:t>вы</w:t>
      </w:r>
      <w:r>
        <w:t xml:space="preserve">ше уровня прошлого года на </w:t>
      </w:r>
      <w:r w:rsidR="00CE0F9D">
        <w:t>7</w:t>
      </w:r>
      <w:r w:rsidR="00A4388F">
        <w:t>02,4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Pr="00FC419A">
        <w:rPr>
          <w:lang w:val="en-US"/>
        </w:rPr>
        <w:t>I</w:t>
      </w:r>
      <w:r w:rsidRPr="00FC419A">
        <w:t xml:space="preserve"> квартал </w:t>
      </w:r>
      <w:r>
        <w:t>текущего года</w:t>
      </w:r>
      <w:r w:rsidRPr="00FC419A">
        <w:t xml:space="preserve"> составили </w:t>
      </w:r>
      <w:r w:rsidR="00A4388F">
        <w:t>150,8</w:t>
      </w:r>
      <w:r w:rsidRPr="00FC419A">
        <w:t xml:space="preserve"> тыс. рублей, или </w:t>
      </w:r>
      <w:r w:rsidR="00CE0F9D">
        <w:t>9,</w:t>
      </w:r>
      <w:r w:rsidR="00A4388F">
        <w:t>2</w:t>
      </w:r>
      <w:r w:rsidRPr="00FC419A">
        <w:t xml:space="preserve"> про</w:t>
      </w:r>
      <w:r w:rsidR="00A4388F">
        <w:t>цента от плановых назначений 2020</w:t>
      </w:r>
      <w:r w:rsidRPr="00FC419A">
        <w:t xml:space="preserve"> года</w:t>
      </w:r>
      <w:r w:rsidR="00EE5DB5">
        <w:t xml:space="preserve"> и на </w:t>
      </w:r>
      <w:r w:rsidR="00A4388F">
        <w:t>78,3</w:t>
      </w:r>
      <w:r w:rsidR="00EE5DB5">
        <w:t xml:space="preserve"> тыс. рублей </w:t>
      </w:r>
      <w:r w:rsidR="00CE0F9D">
        <w:t>вы</w:t>
      </w:r>
      <w:r w:rsidR="00EE5DB5">
        <w:t>ше уровня 201</w:t>
      </w:r>
      <w:r w:rsidR="00A4388F">
        <w:t>9</w:t>
      </w:r>
      <w:r w:rsidR="00EE5DB5">
        <w:t xml:space="preserve"> года</w:t>
      </w:r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Pr="00FC419A">
        <w:t xml:space="preserve"> бюджетам поселений </w:t>
      </w:r>
      <w:r>
        <w:t xml:space="preserve">выделены </w:t>
      </w:r>
      <w:r w:rsidRPr="00FC419A">
        <w:t>дотаци</w:t>
      </w:r>
      <w:r>
        <w:t>и</w:t>
      </w:r>
      <w:r w:rsidRPr="00FC419A">
        <w:t xml:space="preserve"> в сумме </w:t>
      </w:r>
      <w:r w:rsidR="00A4388F">
        <w:t>854,3</w:t>
      </w:r>
      <w:r w:rsidRPr="00FC419A">
        <w:t xml:space="preserve">  тыс. рублей</w:t>
      </w:r>
      <w:r w:rsidR="00EE5DB5">
        <w:t xml:space="preserve"> или </w:t>
      </w:r>
      <w:r w:rsidR="00A4388F">
        <w:t>27,9</w:t>
      </w:r>
      <w:r w:rsidR="00EE5DB5">
        <w:t xml:space="preserve"> процентов к уточненным назначениям</w:t>
      </w:r>
      <w:r w:rsidRPr="00FC419A">
        <w:t xml:space="preserve">,  </w:t>
      </w:r>
      <w:r w:rsidR="00A4388F">
        <w:t>105,9</w:t>
      </w:r>
      <w:r w:rsidR="00EE5DB5">
        <w:t xml:space="preserve"> процент</w:t>
      </w:r>
      <w:r w:rsidR="00757D0A">
        <w:t>а</w:t>
      </w:r>
      <w:r w:rsidR="00EE5DB5">
        <w:t xml:space="preserve"> к </w:t>
      </w:r>
      <w:r w:rsidRPr="00FC419A">
        <w:t>уровн</w:t>
      </w:r>
      <w:r w:rsidR="00EE5DB5">
        <w:t>ю</w:t>
      </w:r>
      <w:r w:rsidRPr="00FC419A">
        <w:t xml:space="preserve"> 201</w:t>
      </w:r>
      <w:r w:rsidR="00A4388F">
        <w:t>9</w:t>
      </w:r>
      <w:r w:rsidRPr="00FC419A">
        <w:t xml:space="preserve"> года </w:t>
      </w:r>
      <w:r w:rsidR="00A4388F">
        <w:t>(+47,3</w:t>
      </w:r>
      <w:r w:rsidR="00EE5DB5">
        <w:t xml:space="preserve"> </w:t>
      </w:r>
      <w:r w:rsidRPr="00FC419A">
        <w:t>тыс. рублей</w:t>
      </w:r>
      <w:r w:rsidR="00EE5DB5">
        <w:t>)</w:t>
      </w:r>
      <w:r w:rsidRPr="00FC419A">
        <w:t>.</w:t>
      </w:r>
    </w:p>
    <w:p w:rsidR="00BF799E" w:rsidRPr="00757D0A" w:rsidRDefault="00BF799E" w:rsidP="00BF799E">
      <w:pPr>
        <w:spacing w:after="120" w:line="264" w:lineRule="auto"/>
        <w:ind w:right="-28"/>
        <w:jc w:val="both"/>
      </w:pPr>
      <w:r w:rsidRPr="009F20ED">
        <w:t xml:space="preserve">    Текущая </w:t>
      </w:r>
      <w:r w:rsidRPr="009F20ED">
        <w:rPr>
          <w:b/>
        </w:rPr>
        <w:t>кредиторская задолженность</w:t>
      </w:r>
      <w:r w:rsidRPr="009F20ED">
        <w:t xml:space="preserve">  районного бюджета на 01.04.20</w:t>
      </w:r>
      <w:r w:rsidR="00A4388F">
        <w:t>20</w:t>
      </w:r>
      <w:r w:rsidRPr="009F20ED">
        <w:t xml:space="preserve">  года составила </w:t>
      </w:r>
      <w:r w:rsidR="00A4388F">
        <w:rPr>
          <w:b/>
        </w:rPr>
        <w:t>9970</w:t>
      </w:r>
      <w:r w:rsidR="00757D0A" w:rsidRPr="00757D0A">
        <w:rPr>
          <w:b/>
        </w:rPr>
        <w:t>,3</w:t>
      </w:r>
      <w:r w:rsidRPr="00757D0A">
        <w:rPr>
          <w:b/>
        </w:rPr>
        <w:t xml:space="preserve"> </w:t>
      </w:r>
      <w:r w:rsidRPr="00757D0A">
        <w:t>тыс. рублей: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Заработная плата с начислениями за 2 половину марта        - </w:t>
      </w:r>
      <w:r w:rsidR="00A4388F">
        <w:t>8953,2</w:t>
      </w:r>
      <w:r w:rsidRPr="00757D0A">
        <w:t xml:space="preserve"> </w:t>
      </w:r>
      <w:r w:rsidR="009F20ED" w:rsidRPr="00757D0A">
        <w:t>тыс. рублей</w:t>
      </w:r>
    </w:p>
    <w:p w:rsidR="009F20ED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Коммунальные услуги                                                                - </w:t>
      </w:r>
      <w:r w:rsidR="00A4388F">
        <w:t>615,2</w:t>
      </w:r>
      <w:r w:rsidRPr="00757D0A">
        <w:t xml:space="preserve"> </w:t>
      </w:r>
      <w:r w:rsidR="009F20ED" w:rsidRPr="00757D0A">
        <w:t xml:space="preserve">тыс. рублей 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Услуги связи                                                                                - </w:t>
      </w:r>
      <w:r w:rsidR="00A4388F">
        <w:t>122,9</w:t>
      </w:r>
      <w:r w:rsidRPr="00757D0A">
        <w:t xml:space="preserve"> </w:t>
      </w:r>
      <w:r w:rsidR="009F20ED" w:rsidRPr="00757D0A">
        <w:t>тыс. рублей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Прочие расходы                                                                          - </w:t>
      </w:r>
      <w:r w:rsidR="00A4388F">
        <w:t>279,0</w:t>
      </w:r>
      <w:r w:rsidRPr="00757D0A">
        <w:t xml:space="preserve"> </w:t>
      </w:r>
      <w:r w:rsidR="009F20ED" w:rsidRPr="00757D0A">
        <w:t>тыс. рублей.</w:t>
      </w:r>
    </w:p>
    <w:p w:rsidR="00BF799E" w:rsidRPr="00757D0A" w:rsidRDefault="00BF799E" w:rsidP="00BF799E">
      <w:pPr>
        <w:pStyle w:val="afe"/>
        <w:spacing w:after="120" w:line="264" w:lineRule="auto"/>
        <w:ind w:right="-454"/>
      </w:pPr>
      <w:r w:rsidRPr="00757D0A">
        <w:t>Просроченной задолженности нет.</w:t>
      </w:r>
    </w:p>
    <w:p w:rsidR="00BF799E" w:rsidRPr="00EE5DB5" w:rsidRDefault="00BF799E" w:rsidP="00BF799E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F54893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администрации, </w:t>
      </w:r>
    </w:p>
    <w:p w:rsidR="00BF799E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BF799E"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</w:t>
      </w:r>
      <w:proofErr w:type="spellStart"/>
      <w:r w:rsidR="00BF799E" w:rsidRPr="005B782C">
        <w:rPr>
          <w:b/>
          <w:sz w:val="26"/>
          <w:szCs w:val="26"/>
        </w:rPr>
        <w:t>Кортелева</w:t>
      </w:r>
      <w:proofErr w:type="spellEnd"/>
      <w:r w:rsidR="00BF799E" w:rsidRPr="005B782C">
        <w:rPr>
          <w:b/>
          <w:sz w:val="26"/>
          <w:szCs w:val="26"/>
        </w:rPr>
        <w:t xml:space="preserve">  В.Н.</w:t>
      </w:r>
    </w:p>
    <w:p w:rsidR="00A83EEA" w:rsidRDefault="00A83EEA" w:rsidP="00BF799E">
      <w:pPr>
        <w:ind w:right="-454"/>
        <w:rPr>
          <w:b/>
          <w:sz w:val="26"/>
          <w:szCs w:val="26"/>
        </w:rPr>
      </w:pPr>
      <w:bookmarkStart w:id="0" w:name="_GoBack"/>
      <w:bookmarkEnd w:id="0"/>
    </w:p>
    <w:p w:rsidR="00BF799E" w:rsidRDefault="00BF799E" w:rsidP="00BF799E">
      <w:pPr>
        <w:ind w:right="-454"/>
        <w:rPr>
          <w:b/>
          <w:sz w:val="26"/>
          <w:szCs w:val="26"/>
        </w:rPr>
      </w:pPr>
    </w:p>
    <w:p w:rsidR="00BF799E" w:rsidRPr="00F54893" w:rsidRDefault="00BF799E" w:rsidP="00BF799E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 w:rsidR="003A02F1">
        <w:rPr>
          <w:szCs w:val="26"/>
        </w:rPr>
        <w:t>С.Н.Запецкая</w:t>
      </w:r>
      <w:proofErr w:type="spellEnd"/>
      <w:r w:rsidR="00A83EEA">
        <w:rPr>
          <w:szCs w:val="26"/>
        </w:rPr>
        <w:t>, тел.91637</w:t>
      </w:r>
    </w:p>
    <w:p w:rsidR="00BF799E" w:rsidRPr="00F54893" w:rsidRDefault="00BF799E" w:rsidP="00BF799E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  <w:r w:rsidR="00A83EEA">
        <w:rPr>
          <w:szCs w:val="26"/>
        </w:rPr>
        <w:t>, тел.91831</w:t>
      </w:r>
    </w:p>
    <w:p w:rsidR="00F242A6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F242A6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F242A6" w:rsidSect="009B4463">
      <w:pgSz w:w="11906" w:h="16838"/>
      <w:pgMar w:top="567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D0240"/>
    <w:multiLevelType w:val="hybridMultilevel"/>
    <w:tmpl w:val="BD747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19"/>
  </w:num>
  <w:num w:numId="5">
    <w:abstractNumId w:val="23"/>
  </w:num>
  <w:num w:numId="6">
    <w:abstractNumId w:val="44"/>
  </w:num>
  <w:num w:numId="7">
    <w:abstractNumId w:val="43"/>
  </w:num>
  <w:num w:numId="8">
    <w:abstractNumId w:val="15"/>
  </w:num>
  <w:num w:numId="9">
    <w:abstractNumId w:val="39"/>
  </w:num>
  <w:num w:numId="10">
    <w:abstractNumId w:val="27"/>
  </w:num>
  <w:num w:numId="11">
    <w:abstractNumId w:val="1"/>
  </w:num>
  <w:num w:numId="12">
    <w:abstractNumId w:val="40"/>
  </w:num>
  <w:num w:numId="13">
    <w:abstractNumId w:val="33"/>
  </w:num>
  <w:num w:numId="14">
    <w:abstractNumId w:val="38"/>
  </w:num>
  <w:num w:numId="15">
    <w:abstractNumId w:val="11"/>
  </w:num>
  <w:num w:numId="16">
    <w:abstractNumId w:val="4"/>
  </w:num>
  <w:num w:numId="17">
    <w:abstractNumId w:val="42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7"/>
  </w:num>
  <w:num w:numId="24">
    <w:abstractNumId w:val="46"/>
  </w:num>
  <w:num w:numId="25">
    <w:abstractNumId w:val="45"/>
  </w:num>
  <w:num w:numId="26">
    <w:abstractNumId w:val="12"/>
  </w:num>
  <w:num w:numId="27">
    <w:abstractNumId w:val="36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1"/>
  </w:num>
  <w:num w:numId="36">
    <w:abstractNumId w:val="22"/>
  </w:num>
  <w:num w:numId="37">
    <w:abstractNumId w:val="32"/>
  </w:num>
  <w:num w:numId="38">
    <w:abstractNumId w:val="31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30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6EE3"/>
    <w:rsid w:val="0001171E"/>
    <w:rsid w:val="000130C4"/>
    <w:rsid w:val="000145F3"/>
    <w:rsid w:val="00021083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61D04"/>
    <w:rsid w:val="00066B2E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6287"/>
    <w:rsid w:val="000C111D"/>
    <w:rsid w:val="000C1DCA"/>
    <w:rsid w:val="000C2724"/>
    <w:rsid w:val="000C5D34"/>
    <w:rsid w:val="000C74FD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6D0A"/>
    <w:rsid w:val="0012239F"/>
    <w:rsid w:val="00130553"/>
    <w:rsid w:val="00130B4B"/>
    <w:rsid w:val="00131506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3EB7"/>
    <w:rsid w:val="001557E8"/>
    <w:rsid w:val="001575C5"/>
    <w:rsid w:val="001609B9"/>
    <w:rsid w:val="00161248"/>
    <w:rsid w:val="0018580F"/>
    <w:rsid w:val="001860D5"/>
    <w:rsid w:val="00190FC2"/>
    <w:rsid w:val="001912DE"/>
    <w:rsid w:val="00191495"/>
    <w:rsid w:val="001955A0"/>
    <w:rsid w:val="001A0EEB"/>
    <w:rsid w:val="001A4F5B"/>
    <w:rsid w:val="001A5B5D"/>
    <w:rsid w:val="001B1285"/>
    <w:rsid w:val="001C1F64"/>
    <w:rsid w:val="001C3D19"/>
    <w:rsid w:val="001C55C8"/>
    <w:rsid w:val="001C7248"/>
    <w:rsid w:val="001D0085"/>
    <w:rsid w:val="001D62C3"/>
    <w:rsid w:val="001D7042"/>
    <w:rsid w:val="001D78BB"/>
    <w:rsid w:val="001E1083"/>
    <w:rsid w:val="001E599E"/>
    <w:rsid w:val="001E7FB5"/>
    <w:rsid w:val="001F163B"/>
    <w:rsid w:val="001F18BD"/>
    <w:rsid w:val="002019EA"/>
    <w:rsid w:val="00205082"/>
    <w:rsid w:val="00205BC0"/>
    <w:rsid w:val="00205F02"/>
    <w:rsid w:val="00207F7D"/>
    <w:rsid w:val="0021254D"/>
    <w:rsid w:val="00212F8F"/>
    <w:rsid w:val="00224CD1"/>
    <w:rsid w:val="002272C9"/>
    <w:rsid w:val="0023138D"/>
    <w:rsid w:val="0023164F"/>
    <w:rsid w:val="002328BA"/>
    <w:rsid w:val="00232E46"/>
    <w:rsid w:val="002349B1"/>
    <w:rsid w:val="00234AF0"/>
    <w:rsid w:val="00236920"/>
    <w:rsid w:val="0024300B"/>
    <w:rsid w:val="00244251"/>
    <w:rsid w:val="0024482F"/>
    <w:rsid w:val="00247F7A"/>
    <w:rsid w:val="00254EB0"/>
    <w:rsid w:val="002650F3"/>
    <w:rsid w:val="00267D0D"/>
    <w:rsid w:val="00277513"/>
    <w:rsid w:val="00283907"/>
    <w:rsid w:val="00292D55"/>
    <w:rsid w:val="00293E93"/>
    <w:rsid w:val="002A12E7"/>
    <w:rsid w:val="002A2F1C"/>
    <w:rsid w:val="002A33CD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DFE"/>
    <w:rsid w:val="002F71AD"/>
    <w:rsid w:val="00302398"/>
    <w:rsid w:val="00302BEC"/>
    <w:rsid w:val="003059B6"/>
    <w:rsid w:val="00305F9E"/>
    <w:rsid w:val="00307D6C"/>
    <w:rsid w:val="0032516A"/>
    <w:rsid w:val="00336646"/>
    <w:rsid w:val="00346DE3"/>
    <w:rsid w:val="00361543"/>
    <w:rsid w:val="00362B96"/>
    <w:rsid w:val="00362C4B"/>
    <w:rsid w:val="00364602"/>
    <w:rsid w:val="00365A70"/>
    <w:rsid w:val="00373B94"/>
    <w:rsid w:val="003747D3"/>
    <w:rsid w:val="003749BF"/>
    <w:rsid w:val="00384BD0"/>
    <w:rsid w:val="00386ACB"/>
    <w:rsid w:val="00390271"/>
    <w:rsid w:val="003903CD"/>
    <w:rsid w:val="00393446"/>
    <w:rsid w:val="0039451D"/>
    <w:rsid w:val="00397F86"/>
    <w:rsid w:val="003A02F1"/>
    <w:rsid w:val="003A2752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E5C00"/>
    <w:rsid w:val="004007D5"/>
    <w:rsid w:val="00400B81"/>
    <w:rsid w:val="00401536"/>
    <w:rsid w:val="0040311A"/>
    <w:rsid w:val="00403B0C"/>
    <w:rsid w:val="00405440"/>
    <w:rsid w:val="0040644C"/>
    <w:rsid w:val="004065C7"/>
    <w:rsid w:val="00406C47"/>
    <w:rsid w:val="00406F8B"/>
    <w:rsid w:val="0040730C"/>
    <w:rsid w:val="00415A48"/>
    <w:rsid w:val="004164D2"/>
    <w:rsid w:val="00416D58"/>
    <w:rsid w:val="0041705C"/>
    <w:rsid w:val="00420997"/>
    <w:rsid w:val="0043283D"/>
    <w:rsid w:val="00432BFE"/>
    <w:rsid w:val="0043669F"/>
    <w:rsid w:val="00436A94"/>
    <w:rsid w:val="00437235"/>
    <w:rsid w:val="00440A42"/>
    <w:rsid w:val="00455566"/>
    <w:rsid w:val="00455EE0"/>
    <w:rsid w:val="0045639A"/>
    <w:rsid w:val="00457F98"/>
    <w:rsid w:val="004611CC"/>
    <w:rsid w:val="004612DE"/>
    <w:rsid w:val="00461E51"/>
    <w:rsid w:val="00464598"/>
    <w:rsid w:val="00466563"/>
    <w:rsid w:val="004672C6"/>
    <w:rsid w:val="0047080F"/>
    <w:rsid w:val="00471364"/>
    <w:rsid w:val="00471536"/>
    <w:rsid w:val="00475C9B"/>
    <w:rsid w:val="0047660E"/>
    <w:rsid w:val="004870D7"/>
    <w:rsid w:val="00490B3E"/>
    <w:rsid w:val="00491AEF"/>
    <w:rsid w:val="004938B7"/>
    <w:rsid w:val="00493B4D"/>
    <w:rsid w:val="00493FBB"/>
    <w:rsid w:val="00494DB4"/>
    <w:rsid w:val="004962E2"/>
    <w:rsid w:val="00497CD0"/>
    <w:rsid w:val="004A1F4E"/>
    <w:rsid w:val="004B2B53"/>
    <w:rsid w:val="004B32DF"/>
    <w:rsid w:val="004C063D"/>
    <w:rsid w:val="004C236B"/>
    <w:rsid w:val="004C6785"/>
    <w:rsid w:val="004D1E6D"/>
    <w:rsid w:val="004D7906"/>
    <w:rsid w:val="004E0B4B"/>
    <w:rsid w:val="004E3C95"/>
    <w:rsid w:val="004E6401"/>
    <w:rsid w:val="004F3D85"/>
    <w:rsid w:val="004F76F5"/>
    <w:rsid w:val="00500184"/>
    <w:rsid w:val="005054BC"/>
    <w:rsid w:val="00507A38"/>
    <w:rsid w:val="00511FF6"/>
    <w:rsid w:val="00517534"/>
    <w:rsid w:val="00517AB1"/>
    <w:rsid w:val="00522B32"/>
    <w:rsid w:val="00524486"/>
    <w:rsid w:val="00532C7A"/>
    <w:rsid w:val="0053374A"/>
    <w:rsid w:val="00536F41"/>
    <w:rsid w:val="00541474"/>
    <w:rsid w:val="0054167B"/>
    <w:rsid w:val="00543ED8"/>
    <w:rsid w:val="00544279"/>
    <w:rsid w:val="0055072B"/>
    <w:rsid w:val="00555F3B"/>
    <w:rsid w:val="00555FDB"/>
    <w:rsid w:val="005560E2"/>
    <w:rsid w:val="005631F9"/>
    <w:rsid w:val="00565090"/>
    <w:rsid w:val="005653DC"/>
    <w:rsid w:val="00566040"/>
    <w:rsid w:val="00570501"/>
    <w:rsid w:val="00571BB2"/>
    <w:rsid w:val="00573DE1"/>
    <w:rsid w:val="00576FC7"/>
    <w:rsid w:val="00583C54"/>
    <w:rsid w:val="00583C7D"/>
    <w:rsid w:val="00583F0A"/>
    <w:rsid w:val="00585BF2"/>
    <w:rsid w:val="00587C17"/>
    <w:rsid w:val="00590BE3"/>
    <w:rsid w:val="00591C5C"/>
    <w:rsid w:val="005930A7"/>
    <w:rsid w:val="00597F7A"/>
    <w:rsid w:val="005A1995"/>
    <w:rsid w:val="005A1A1E"/>
    <w:rsid w:val="005A369A"/>
    <w:rsid w:val="005A3809"/>
    <w:rsid w:val="005A4A83"/>
    <w:rsid w:val="005A7AB6"/>
    <w:rsid w:val="005B1D9E"/>
    <w:rsid w:val="005B279F"/>
    <w:rsid w:val="005B5CAA"/>
    <w:rsid w:val="005B5E68"/>
    <w:rsid w:val="005B60F5"/>
    <w:rsid w:val="005C5832"/>
    <w:rsid w:val="005C6AF2"/>
    <w:rsid w:val="005D0321"/>
    <w:rsid w:val="005D1CB0"/>
    <w:rsid w:val="005D3369"/>
    <w:rsid w:val="005D5469"/>
    <w:rsid w:val="005D6636"/>
    <w:rsid w:val="005E2E40"/>
    <w:rsid w:val="005E5F91"/>
    <w:rsid w:val="005E7CAB"/>
    <w:rsid w:val="005F0AB9"/>
    <w:rsid w:val="005F7A48"/>
    <w:rsid w:val="006141D0"/>
    <w:rsid w:val="0061585F"/>
    <w:rsid w:val="00615D5A"/>
    <w:rsid w:val="00621437"/>
    <w:rsid w:val="006226A0"/>
    <w:rsid w:val="00623AA2"/>
    <w:rsid w:val="00627FF0"/>
    <w:rsid w:val="006309C3"/>
    <w:rsid w:val="00633A74"/>
    <w:rsid w:val="00635CD5"/>
    <w:rsid w:val="00640A21"/>
    <w:rsid w:val="00640A24"/>
    <w:rsid w:val="00643CF4"/>
    <w:rsid w:val="00643EBE"/>
    <w:rsid w:val="006504F6"/>
    <w:rsid w:val="00650DB5"/>
    <w:rsid w:val="00653CC6"/>
    <w:rsid w:val="00654455"/>
    <w:rsid w:val="00657272"/>
    <w:rsid w:val="00657895"/>
    <w:rsid w:val="00657C4F"/>
    <w:rsid w:val="006600BB"/>
    <w:rsid w:val="00660DD8"/>
    <w:rsid w:val="00662B94"/>
    <w:rsid w:val="00665F9B"/>
    <w:rsid w:val="0066670E"/>
    <w:rsid w:val="006708A8"/>
    <w:rsid w:val="00682EB0"/>
    <w:rsid w:val="006837C9"/>
    <w:rsid w:val="006848BA"/>
    <w:rsid w:val="0069087F"/>
    <w:rsid w:val="00690972"/>
    <w:rsid w:val="00692F1D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D1A"/>
    <w:rsid w:val="006B1E2A"/>
    <w:rsid w:val="006B40E3"/>
    <w:rsid w:val="006B5960"/>
    <w:rsid w:val="006B5FDF"/>
    <w:rsid w:val="006B7A40"/>
    <w:rsid w:val="006C5375"/>
    <w:rsid w:val="006C7C5F"/>
    <w:rsid w:val="006D224D"/>
    <w:rsid w:val="006D2615"/>
    <w:rsid w:val="006D430F"/>
    <w:rsid w:val="006D776B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72A0"/>
    <w:rsid w:val="0072234E"/>
    <w:rsid w:val="007228A6"/>
    <w:rsid w:val="00723A75"/>
    <w:rsid w:val="00731A6A"/>
    <w:rsid w:val="00734213"/>
    <w:rsid w:val="00735ECF"/>
    <w:rsid w:val="00737B4B"/>
    <w:rsid w:val="00742448"/>
    <w:rsid w:val="007447ED"/>
    <w:rsid w:val="00747731"/>
    <w:rsid w:val="00750A42"/>
    <w:rsid w:val="00757D0A"/>
    <w:rsid w:val="00761040"/>
    <w:rsid w:val="0076212A"/>
    <w:rsid w:val="00762AC0"/>
    <w:rsid w:val="00771E6C"/>
    <w:rsid w:val="00774AE0"/>
    <w:rsid w:val="00774ECB"/>
    <w:rsid w:val="007829A0"/>
    <w:rsid w:val="00782AF5"/>
    <w:rsid w:val="007907E1"/>
    <w:rsid w:val="007913F2"/>
    <w:rsid w:val="007914EA"/>
    <w:rsid w:val="00794653"/>
    <w:rsid w:val="007969C0"/>
    <w:rsid w:val="007A0514"/>
    <w:rsid w:val="007B559F"/>
    <w:rsid w:val="007C15B6"/>
    <w:rsid w:val="007C420C"/>
    <w:rsid w:val="007C45DD"/>
    <w:rsid w:val="007C69CC"/>
    <w:rsid w:val="007C76CA"/>
    <w:rsid w:val="007D1DE9"/>
    <w:rsid w:val="007D43B8"/>
    <w:rsid w:val="007D6481"/>
    <w:rsid w:val="007D7747"/>
    <w:rsid w:val="007E214E"/>
    <w:rsid w:val="007E3375"/>
    <w:rsid w:val="007E4D3A"/>
    <w:rsid w:val="007F5092"/>
    <w:rsid w:val="00812A7E"/>
    <w:rsid w:val="008166B3"/>
    <w:rsid w:val="00821C3E"/>
    <w:rsid w:val="00822421"/>
    <w:rsid w:val="008231CC"/>
    <w:rsid w:val="008242A7"/>
    <w:rsid w:val="0083162C"/>
    <w:rsid w:val="008327F1"/>
    <w:rsid w:val="00836861"/>
    <w:rsid w:val="00837294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C27"/>
    <w:rsid w:val="00891267"/>
    <w:rsid w:val="00894D9A"/>
    <w:rsid w:val="0089639C"/>
    <w:rsid w:val="00896AA6"/>
    <w:rsid w:val="00897861"/>
    <w:rsid w:val="00897DC2"/>
    <w:rsid w:val="008A1AD6"/>
    <w:rsid w:val="008A2F15"/>
    <w:rsid w:val="008C1558"/>
    <w:rsid w:val="008C1A63"/>
    <w:rsid w:val="008C1E5D"/>
    <w:rsid w:val="008C7312"/>
    <w:rsid w:val="008D50F3"/>
    <w:rsid w:val="008E32F2"/>
    <w:rsid w:val="008E7A33"/>
    <w:rsid w:val="008F143F"/>
    <w:rsid w:val="008F38BA"/>
    <w:rsid w:val="00900727"/>
    <w:rsid w:val="0090228A"/>
    <w:rsid w:val="00905B40"/>
    <w:rsid w:val="00913D7D"/>
    <w:rsid w:val="0092086E"/>
    <w:rsid w:val="009229EC"/>
    <w:rsid w:val="00927AFE"/>
    <w:rsid w:val="009307D4"/>
    <w:rsid w:val="00931770"/>
    <w:rsid w:val="009404F6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0D5C"/>
    <w:rsid w:val="00975A5C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EDC"/>
    <w:rsid w:val="009B4463"/>
    <w:rsid w:val="009C4E2D"/>
    <w:rsid w:val="009C57DE"/>
    <w:rsid w:val="009C6DDC"/>
    <w:rsid w:val="009D06F9"/>
    <w:rsid w:val="009D2D56"/>
    <w:rsid w:val="009D3BCE"/>
    <w:rsid w:val="009D5522"/>
    <w:rsid w:val="009D62DB"/>
    <w:rsid w:val="009D7344"/>
    <w:rsid w:val="009E01BF"/>
    <w:rsid w:val="009E04F1"/>
    <w:rsid w:val="009E0FEE"/>
    <w:rsid w:val="009E13E9"/>
    <w:rsid w:val="009F0EFC"/>
    <w:rsid w:val="009F20ED"/>
    <w:rsid w:val="009F2A46"/>
    <w:rsid w:val="009F33A0"/>
    <w:rsid w:val="009F4231"/>
    <w:rsid w:val="009F672A"/>
    <w:rsid w:val="009F6FD9"/>
    <w:rsid w:val="00A0038F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388F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83EEA"/>
    <w:rsid w:val="00A94029"/>
    <w:rsid w:val="00A97937"/>
    <w:rsid w:val="00AA2478"/>
    <w:rsid w:val="00AA457C"/>
    <w:rsid w:val="00AA5437"/>
    <w:rsid w:val="00AA6ECA"/>
    <w:rsid w:val="00AB0E1F"/>
    <w:rsid w:val="00AB0E67"/>
    <w:rsid w:val="00AB33F6"/>
    <w:rsid w:val="00AB656A"/>
    <w:rsid w:val="00AC3CBB"/>
    <w:rsid w:val="00AD12B9"/>
    <w:rsid w:val="00AD13A7"/>
    <w:rsid w:val="00AE3A4F"/>
    <w:rsid w:val="00AE4C83"/>
    <w:rsid w:val="00AE5DEA"/>
    <w:rsid w:val="00AF3932"/>
    <w:rsid w:val="00B02E73"/>
    <w:rsid w:val="00B074D4"/>
    <w:rsid w:val="00B1094D"/>
    <w:rsid w:val="00B1789E"/>
    <w:rsid w:val="00B20EFC"/>
    <w:rsid w:val="00B234EB"/>
    <w:rsid w:val="00B23501"/>
    <w:rsid w:val="00B23EC6"/>
    <w:rsid w:val="00B24E48"/>
    <w:rsid w:val="00B258AA"/>
    <w:rsid w:val="00B26209"/>
    <w:rsid w:val="00B26978"/>
    <w:rsid w:val="00B31CE5"/>
    <w:rsid w:val="00B354A0"/>
    <w:rsid w:val="00B36758"/>
    <w:rsid w:val="00B4033D"/>
    <w:rsid w:val="00B42AC0"/>
    <w:rsid w:val="00B431DD"/>
    <w:rsid w:val="00B44A93"/>
    <w:rsid w:val="00B47E0C"/>
    <w:rsid w:val="00B50A43"/>
    <w:rsid w:val="00B51826"/>
    <w:rsid w:val="00B55C08"/>
    <w:rsid w:val="00B55E19"/>
    <w:rsid w:val="00B64EC4"/>
    <w:rsid w:val="00B70449"/>
    <w:rsid w:val="00B719FB"/>
    <w:rsid w:val="00B80696"/>
    <w:rsid w:val="00B817DE"/>
    <w:rsid w:val="00B83EFC"/>
    <w:rsid w:val="00B851CC"/>
    <w:rsid w:val="00B85848"/>
    <w:rsid w:val="00BA1591"/>
    <w:rsid w:val="00BA2A8D"/>
    <w:rsid w:val="00BA3F8E"/>
    <w:rsid w:val="00BB73A0"/>
    <w:rsid w:val="00BC6B00"/>
    <w:rsid w:val="00BC6CDE"/>
    <w:rsid w:val="00BD1AD5"/>
    <w:rsid w:val="00BD46BF"/>
    <w:rsid w:val="00BD6562"/>
    <w:rsid w:val="00BE7ADE"/>
    <w:rsid w:val="00BF0327"/>
    <w:rsid w:val="00BF799E"/>
    <w:rsid w:val="00C0176B"/>
    <w:rsid w:val="00C01DA4"/>
    <w:rsid w:val="00C052A3"/>
    <w:rsid w:val="00C12497"/>
    <w:rsid w:val="00C141BA"/>
    <w:rsid w:val="00C141F8"/>
    <w:rsid w:val="00C17053"/>
    <w:rsid w:val="00C21D1A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7A69"/>
    <w:rsid w:val="00C77AF9"/>
    <w:rsid w:val="00C80109"/>
    <w:rsid w:val="00C81012"/>
    <w:rsid w:val="00C83134"/>
    <w:rsid w:val="00C8313C"/>
    <w:rsid w:val="00C917D3"/>
    <w:rsid w:val="00C97B10"/>
    <w:rsid w:val="00CA1C63"/>
    <w:rsid w:val="00CA236A"/>
    <w:rsid w:val="00CA2FB7"/>
    <w:rsid w:val="00CA375C"/>
    <w:rsid w:val="00CA400F"/>
    <w:rsid w:val="00CB21EE"/>
    <w:rsid w:val="00CB3482"/>
    <w:rsid w:val="00CB7FAF"/>
    <w:rsid w:val="00CC67C1"/>
    <w:rsid w:val="00CD4CBB"/>
    <w:rsid w:val="00CE0F9D"/>
    <w:rsid w:val="00CE379F"/>
    <w:rsid w:val="00CE50DE"/>
    <w:rsid w:val="00CE52F2"/>
    <w:rsid w:val="00CF083C"/>
    <w:rsid w:val="00D122CB"/>
    <w:rsid w:val="00D13B2F"/>
    <w:rsid w:val="00D20702"/>
    <w:rsid w:val="00D226AF"/>
    <w:rsid w:val="00D242D2"/>
    <w:rsid w:val="00D24DDC"/>
    <w:rsid w:val="00D311DB"/>
    <w:rsid w:val="00D33188"/>
    <w:rsid w:val="00D35197"/>
    <w:rsid w:val="00D358E4"/>
    <w:rsid w:val="00D453B1"/>
    <w:rsid w:val="00D455F7"/>
    <w:rsid w:val="00D45F66"/>
    <w:rsid w:val="00D508D6"/>
    <w:rsid w:val="00D515B6"/>
    <w:rsid w:val="00D5173E"/>
    <w:rsid w:val="00D60D04"/>
    <w:rsid w:val="00D63E2A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B6B"/>
    <w:rsid w:val="00DA5DFB"/>
    <w:rsid w:val="00DB0104"/>
    <w:rsid w:val="00DB2FFE"/>
    <w:rsid w:val="00DB6B0B"/>
    <w:rsid w:val="00DC2616"/>
    <w:rsid w:val="00DC5050"/>
    <w:rsid w:val="00DC536A"/>
    <w:rsid w:val="00DC7537"/>
    <w:rsid w:val="00DD5E45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7304"/>
    <w:rsid w:val="00E40DED"/>
    <w:rsid w:val="00E42480"/>
    <w:rsid w:val="00E4293A"/>
    <w:rsid w:val="00E52DBA"/>
    <w:rsid w:val="00E60F57"/>
    <w:rsid w:val="00E61622"/>
    <w:rsid w:val="00E64BCB"/>
    <w:rsid w:val="00E66651"/>
    <w:rsid w:val="00E70B06"/>
    <w:rsid w:val="00E70BBA"/>
    <w:rsid w:val="00E73328"/>
    <w:rsid w:val="00E74AA5"/>
    <w:rsid w:val="00E8184B"/>
    <w:rsid w:val="00E845EA"/>
    <w:rsid w:val="00E8583D"/>
    <w:rsid w:val="00E8584A"/>
    <w:rsid w:val="00E915FB"/>
    <w:rsid w:val="00E9471E"/>
    <w:rsid w:val="00E96D51"/>
    <w:rsid w:val="00E97170"/>
    <w:rsid w:val="00E97429"/>
    <w:rsid w:val="00E979CD"/>
    <w:rsid w:val="00EA0532"/>
    <w:rsid w:val="00EA06E6"/>
    <w:rsid w:val="00EA0916"/>
    <w:rsid w:val="00EA5D09"/>
    <w:rsid w:val="00EA6898"/>
    <w:rsid w:val="00EB24C3"/>
    <w:rsid w:val="00EB3D5E"/>
    <w:rsid w:val="00EB5515"/>
    <w:rsid w:val="00EB5E3A"/>
    <w:rsid w:val="00EC1E09"/>
    <w:rsid w:val="00EC2EA8"/>
    <w:rsid w:val="00EC3917"/>
    <w:rsid w:val="00EC4E72"/>
    <w:rsid w:val="00ED3A9F"/>
    <w:rsid w:val="00ED55BA"/>
    <w:rsid w:val="00ED6B4D"/>
    <w:rsid w:val="00ED6CB7"/>
    <w:rsid w:val="00EE0121"/>
    <w:rsid w:val="00EE054B"/>
    <w:rsid w:val="00EE3010"/>
    <w:rsid w:val="00EE5DB5"/>
    <w:rsid w:val="00EE64FE"/>
    <w:rsid w:val="00EF6609"/>
    <w:rsid w:val="00F0283D"/>
    <w:rsid w:val="00F03DDF"/>
    <w:rsid w:val="00F06550"/>
    <w:rsid w:val="00F06AD0"/>
    <w:rsid w:val="00F07DA0"/>
    <w:rsid w:val="00F1174E"/>
    <w:rsid w:val="00F11967"/>
    <w:rsid w:val="00F12928"/>
    <w:rsid w:val="00F222E9"/>
    <w:rsid w:val="00F23350"/>
    <w:rsid w:val="00F233B0"/>
    <w:rsid w:val="00F242A6"/>
    <w:rsid w:val="00F24FA8"/>
    <w:rsid w:val="00F27672"/>
    <w:rsid w:val="00F33648"/>
    <w:rsid w:val="00F34F36"/>
    <w:rsid w:val="00F40A61"/>
    <w:rsid w:val="00F43521"/>
    <w:rsid w:val="00F444C8"/>
    <w:rsid w:val="00F474F1"/>
    <w:rsid w:val="00F51A01"/>
    <w:rsid w:val="00F53753"/>
    <w:rsid w:val="00F5489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568F"/>
    <w:rsid w:val="00FD66DA"/>
    <w:rsid w:val="00FE01C8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28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14001</c:v>
                </c:pt>
                <c:pt idx="1">
                  <c:v>43992.7</c:v>
                </c:pt>
                <c:pt idx="2">
                  <c:v>1951.1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</a:t>
            </a:r>
            <a:r>
              <a:rPr lang="en-US" baseline="0">
                <a:latin typeface="Times New Roman" panose="02020603050405020304" pitchFamily="18" charset="0"/>
              </a:rPr>
              <a:t>I</a:t>
            </a:r>
            <a:r>
              <a:rPr lang="ru-RU" baseline="0">
                <a:latin typeface="Times New Roman" panose="02020603050405020304" pitchFamily="18" charset="0"/>
              </a:rPr>
              <a:t> квартал 2020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44679.700000000004</c:v>
                </c:pt>
                <c:pt idx="1">
                  <c:v>854.3</c:v>
                </c:pt>
                <c:pt idx="2">
                  <c:v>363.9</c:v>
                </c:pt>
                <c:pt idx="3">
                  <c:v>7047</c:v>
                </c:pt>
                <c:pt idx="4">
                  <c:v>390.9</c:v>
                </c:pt>
                <c:pt idx="5">
                  <c:v>610.5</c:v>
                </c:pt>
                <c:pt idx="6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82ED-259F-41F0-8196-75A3354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12</cp:revision>
  <cp:lastPrinted>2019-04-30T06:18:00Z</cp:lastPrinted>
  <dcterms:created xsi:type="dcterms:W3CDTF">2020-04-30T09:00:00Z</dcterms:created>
  <dcterms:modified xsi:type="dcterms:W3CDTF">2020-05-13T06:27:00Z</dcterms:modified>
</cp:coreProperties>
</file>