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E" w:rsidRPr="00492AFB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 w:rsidRPr="00492AFB">
        <w:rPr>
          <w:b/>
          <w:sz w:val="28"/>
          <w:szCs w:val="28"/>
        </w:rPr>
        <w:t xml:space="preserve">ПОЯСНИТЕЛЬНАЯ ЗАПИСКА </w:t>
      </w:r>
    </w:p>
    <w:p w:rsidR="00BF799E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ОБ ИСПОЛНЕНИИ </w:t>
      </w:r>
      <w:r w:rsidRPr="00492AFB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</w:p>
    <w:p w:rsidR="00BF799E" w:rsidRPr="00492AFB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КЛЕТНЯНСКОГО МУНИЦИПАЛЬНОГО РАЙОНА</w:t>
      </w:r>
    </w:p>
    <w:p w:rsidR="00BF799E" w:rsidRPr="00492AFB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EA5A8D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1B4772">
        <w:rPr>
          <w:b/>
          <w:sz w:val="28"/>
          <w:szCs w:val="28"/>
        </w:rPr>
        <w:t>8</w:t>
      </w:r>
      <w:r w:rsidRPr="00492AFB">
        <w:rPr>
          <w:b/>
          <w:sz w:val="28"/>
          <w:szCs w:val="28"/>
        </w:rPr>
        <w:t xml:space="preserve"> ГОДА</w:t>
      </w:r>
    </w:p>
    <w:p w:rsidR="00971F3D" w:rsidRPr="00EA5A8D" w:rsidRDefault="00971F3D" w:rsidP="00971F3D">
      <w:pPr>
        <w:spacing w:before="360" w:after="360"/>
        <w:jc w:val="both"/>
        <w:rPr>
          <w:b/>
        </w:rPr>
      </w:pPr>
      <w:r w:rsidRPr="00EA5A8D">
        <w:t xml:space="preserve">          Итоги исполнения  районного бюджета за 1  полугодие 201</w:t>
      </w:r>
      <w:r w:rsidR="001B4772">
        <w:t>8</w:t>
      </w:r>
      <w:r w:rsidRPr="00EA5A8D">
        <w:t xml:space="preserve"> года характеризуются следующими показателями:</w:t>
      </w:r>
    </w:p>
    <w:p w:rsidR="00971F3D" w:rsidRPr="00EA5A8D" w:rsidRDefault="00971F3D" w:rsidP="00971F3D">
      <w:pPr>
        <w:spacing w:before="120"/>
        <w:jc w:val="both"/>
        <w:rPr>
          <w:i/>
          <w:spacing w:val="-4"/>
        </w:rPr>
      </w:pPr>
      <w:r w:rsidRPr="00EA5A8D">
        <w:rPr>
          <w:i/>
          <w:spacing w:val="-4"/>
        </w:rPr>
        <w:t xml:space="preserve">Таблица 1. </w:t>
      </w:r>
    </w:p>
    <w:p w:rsidR="00971F3D" w:rsidRPr="00EA5A8D" w:rsidRDefault="00971F3D" w:rsidP="00971F3D">
      <w:pPr>
        <w:jc w:val="center"/>
        <w:rPr>
          <w:spacing w:val="-4"/>
        </w:rPr>
      </w:pPr>
      <w:r w:rsidRPr="00EA5A8D">
        <w:rPr>
          <w:spacing w:val="-4"/>
        </w:rPr>
        <w:t>Основные итоги исполнения  районного бюджета за 1  полугодие 201</w:t>
      </w:r>
      <w:r w:rsidR="001B4772">
        <w:rPr>
          <w:spacing w:val="-4"/>
        </w:rPr>
        <w:t>8</w:t>
      </w:r>
      <w:r w:rsidRPr="00EA5A8D">
        <w:rPr>
          <w:spacing w:val="-4"/>
        </w:rPr>
        <w:t xml:space="preserve"> г.</w:t>
      </w:r>
    </w:p>
    <w:p w:rsidR="00971F3D" w:rsidRPr="00D73592" w:rsidRDefault="00971F3D" w:rsidP="00971F3D">
      <w:pPr>
        <w:jc w:val="right"/>
      </w:pPr>
      <w:r w:rsidRPr="00D73592">
        <w:t>тыс. рублей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980"/>
        <w:gridCol w:w="2340"/>
        <w:gridCol w:w="1681"/>
      </w:tblGrid>
      <w:tr w:rsidR="00971F3D" w:rsidRPr="00D73592" w:rsidTr="001B4772">
        <w:trPr>
          <w:cantSplit/>
          <w:trHeight w:val="1086"/>
          <w:jc w:val="center"/>
        </w:trPr>
        <w:tc>
          <w:tcPr>
            <w:tcW w:w="2160" w:type="dxa"/>
            <w:vAlign w:val="center"/>
          </w:tcPr>
          <w:p w:rsidR="00971F3D" w:rsidRPr="00D73592" w:rsidRDefault="00971F3D" w:rsidP="00971F3D">
            <w:pPr>
              <w:ind w:right="-5"/>
              <w:jc w:val="center"/>
            </w:pPr>
            <w:r w:rsidRPr="00D73592"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971F3D" w:rsidRPr="00D73592" w:rsidRDefault="00971F3D" w:rsidP="00971F3D">
            <w:pPr>
              <w:ind w:left="-108" w:right="-108"/>
              <w:jc w:val="center"/>
            </w:pPr>
            <w:r w:rsidRPr="00D73592">
              <w:t>Утверждено</w:t>
            </w:r>
          </w:p>
        </w:tc>
        <w:tc>
          <w:tcPr>
            <w:tcW w:w="1980" w:type="dxa"/>
            <w:vAlign w:val="center"/>
          </w:tcPr>
          <w:p w:rsidR="00971F3D" w:rsidRPr="00D73592" w:rsidRDefault="00971F3D" w:rsidP="006A7453">
            <w:pPr>
              <w:ind w:right="-5"/>
              <w:jc w:val="center"/>
            </w:pPr>
            <w:r>
              <w:t>Уточненные назначения на 201</w:t>
            </w:r>
            <w:r w:rsidR="006A7453">
              <w:t>8</w:t>
            </w:r>
            <w:r w:rsidRPr="00D73592">
              <w:t xml:space="preserve"> год</w:t>
            </w:r>
          </w:p>
        </w:tc>
        <w:tc>
          <w:tcPr>
            <w:tcW w:w="2340" w:type="dxa"/>
            <w:vAlign w:val="center"/>
          </w:tcPr>
          <w:p w:rsidR="00971F3D" w:rsidRPr="00D73592" w:rsidRDefault="00971F3D" w:rsidP="00971F3D">
            <w:pPr>
              <w:spacing w:line="300" w:lineRule="exact"/>
              <w:ind w:left="-108" w:right="-108"/>
              <w:jc w:val="center"/>
            </w:pPr>
            <w:r w:rsidRPr="00D73592">
              <w:t xml:space="preserve">Кассовое исполнение </w:t>
            </w:r>
          </w:p>
          <w:p w:rsidR="00971F3D" w:rsidRPr="00D73592" w:rsidRDefault="00971F3D" w:rsidP="00971F3D">
            <w:pPr>
              <w:spacing w:line="300" w:lineRule="exact"/>
              <w:ind w:left="-108" w:right="-108"/>
              <w:jc w:val="center"/>
            </w:pPr>
            <w:r w:rsidRPr="00D73592">
              <w:t>за 1  полугодие</w:t>
            </w:r>
          </w:p>
          <w:p w:rsidR="00971F3D" w:rsidRPr="00D73592" w:rsidRDefault="00971F3D" w:rsidP="006A7453">
            <w:pPr>
              <w:spacing w:line="300" w:lineRule="exact"/>
              <w:ind w:left="-108" w:right="-108"/>
              <w:jc w:val="center"/>
            </w:pPr>
            <w:r>
              <w:t>201</w:t>
            </w:r>
            <w:r w:rsidR="006A7453">
              <w:t>8</w:t>
            </w:r>
            <w:r w:rsidRPr="00D73592">
              <w:t xml:space="preserve"> года</w:t>
            </w:r>
          </w:p>
        </w:tc>
        <w:tc>
          <w:tcPr>
            <w:tcW w:w="1681" w:type="dxa"/>
            <w:vAlign w:val="center"/>
          </w:tcPr>
          <w:p w:rsidR="00971F3D" w:rsidRPr="00D73592" w:rsidRDefault="00971F3D" w:rsidP="00971F3D">
            <w:pPr>
              <w:ind w:right="-5"/>
              <w:jc w:val="center"/>
            </w:pPr>
            <w:r w:rsidRPr="00D73592">
              <w:t>Процент выполнения плана, %</w:t>
            </w:r>
          </w:p>
        </w:tc>
      </w:tr>
      <w:tr w:rsidR="00971F3D" w:rsidRPr="00D73592" w:rsidTr="001B4772">
        <w:trPr>
          <w:trHeight w:val="611"/>
          <w:jc w:val="center"/>
        </w:trPr>
        <w:tc>
          <w:tcPr>
            <w:tcW w:w="2160" w:type="dxa"/>
            <w:vAlign w:val="center"/>
          </w:tcPr>
          <w:p w:rsidR="00971F3D" w:rsidRPr="00D73592" w:rsidRDefault="00971F3D" w:rsidP="00971F3D">
            <w:pPr>
              <w:jc w:val="center"/>
            </w:pPr>
            <w:r w:rsidRPr="00D73592">
              <w:t>Доходы</w:t>
            </w:r>
          </w:p>
        </w:tc>
        <w:tc>
          <w:tcPr>
            <w:tcW w:w="1800" w:type="dxa"/>
            <w:vAlign w:val="center"/>
          </w:tcPr>
          <w:p w:rsidR="00971F3D" w:rsidRPr="00D73592" w:rsidRDefault="001B4772" w:rsidP="00971F3D">
            <w:pPr>
              <w:ind w:right="-5" w:firstLine="16"/>
              <w:jc w:val="center"/>
            </w:pPr>
            <w:r>
              <w:t>261546,5</w:t>
            </w:r>
          </w:p>
        </w:tc>
        <w:tc>
          <w:tcPr>
            <w:tcW w:w="1980" w:type="dxa"/>
            <w:vAlign w:val="center"/>
          </w:tcPr>
          <w:p w:rsidR="00971F3D" w:rsidRPr="00D73592" w:rsidRDefault="001B4772" w:rsidP="001B4772">
            <w:pPr>
              <w:ind w:right="-5"/>
              <w:jc w:val="center"/>
            </w:pPr>
            <w:r>
              <w:t>261546,5</w:t>
            </w:r>
          </w:p>
        </w:tc>
        <w:tc>
          <w:tcPr>
            <w:tcW w:w="2340" w:type="dxa"/>
            <w:vAlign w:val="center"/>
          </w:tcPr>
          <w:p w:rsidR="00971F3D" w:rsidRPr="00D73592" w:rsidRDefault="001B4772" w:rsidP="00971F3D">
            <w:pPr>
              <w:ind w:right="-5" w:firstLine="16"/>
              <w:jc w:val="center"/>
            </w:pPr>
            <w:r>
              <w:t>117977,0</w:t>
            </w:r>
          </w:p>
        </w:tc>
        <w:tc>
          <w:tcPr>
            <w:tcW w:w="1681" w:type="dxa"/>
            <w:vAlign w:val="center"/>
          </w:tcPr>
          <w:p w:rsidR="001B4772" w:rsidRDefault="001B4772" w:rsidP="00971F3D">
            <w:pPr>
              <w:ind w:right="-5" w:firstLine="16"/>
              <w:jc w:val="center"/>
            </w:pPr>
          </w:p>
          <w:p w:rsidR="00971F3D" w:rsidRDefault="00971F3D" w:rsidP="00971F3D">
            <w:pPr>
              <w:ind w:right="-5" w:firstLine="16"/>
              <w:jc w:val="center"/>
            </w:pPr>
            <w:r w:rsidRPr="00D73592">
              <w:t xml:space="preserve"> </w:t>
            </w:r>
            <w:r>
              <w:t xml:space="preserve"> </w:t>
            </w:r>
            <w:r w:rsidR="006A7453">
              <w:t>45,1</w:t>
            </w:r>
          </w:p>
          <w:p w:rsidR="00971F3D" w:rsidRPr="00D73592" w:rsidRDefault="00971F3D" w:rsidP="00971F3D">
            <w:pPr>
              <w:ind w:right="-5" w:firstLine="16"/>
              <w:jc w:val="center"/>
            </w:pPr>
          </w:p>
        </w:tc>
      </w:tr>
      <w:tr w:rsidR="00971F3D" w:rsidRPr="00D73592" w:rsidTr="001B4772">
        <w:trPr>
          <w:trHeight w:val="766"/>
          <w:jc w:val="center"/>
        </w:trPr>
        <w:tc>
          <w:tcPr>
            <w:tcW w:w="2160" w:type="dxa"/>
            <w:vAlign w:val="center"/>
          </w:tcPr>
          <w:p w:rsidR="00971F3D" w:rsidRPr="00D73592" w:rsidRDefault="00971F3D" w:rsidP="00971F3D">
            <w:pPr>
              <w:jc w:val="center"/>
            </w:pPr>
            <w:r w:rsidRPr="00D73592">
              <w:t>Расходы</w:t>
            </w:r>
          </w:p>
        </w:tc>
        <w:tc>
          <w:tcPr>
            <w:tcW w:w="1800" w:type="dxa"/>
            <w:vAlign w:val="center"/>
          </w:tcPr>
          <w:p w:rsidR="00971F3D" w:rsidRPr="00D73592" w:rsidRDefault="006A7453" w:rsidP="006A7453">
            <w:pPr>
              <w:ind w:right="-5" w:firstLine="16"/>
              <w:jc w:val="center"/>
            </w:pPr>
            <w:r>
              <w:t>275605,3</w:t>
            </w:r>
          </w:p>
        </w:tc>
        <w:tc>
          <w:tcPr>
            <w:tcW w:w="1980" w:type="dxa"/>
            <w:vAlign w:val="center"/>
          </w:tcPr>
          <w:p w:rsidR="00971F3D" w:rsidRPr="00D73592" w:rsidRDefault="006A7453" w:rsidP="006A7453">
            <w:pPr>
              <w:ind w:right="-5"/>
              <w:jc w:val="center"/>
            </w:pPr>
            <w:r>
              <w:t>275605,3</w:t>
            </w:r>
          </w:p>
        </w:tc>
        <w:tc>
          <w:tcPr>
            <w:tcW w:w="2340" w:type="dxa"/>
            <w:vAlign w:val="center"/>
          </w:tcPr>
          <w:p w:rsidR="00971F3D" w:rsidRPr="009E4C18" w:rsidRDefault="006A7453" w:rsidP="006A7453">
            <w:pPr>
              <w:ind w:right="-5" w:firstLine="16"/>
              <w:jc w:val="center"/>
            </w:pPr>
            <w:r>
              <w:t>119406,3</w:t>
            </w:r>
          </w:p>
        </w:tc>
        <w:tc>
          <w:tcPr>
            <w:tcW w:w="1681" w:type="dxa"/>
            <w:vAlign w:val="center"/>
          </w:tcPr>
          <w:p w:rsidR="00971F3D" w:rsidRPr="00D73592" w:rsidRDefault="006A7453" w:rsidP="00971F3D">
            <w:pPr>
              <w:ind w:right="-5" w:firstLine="16"/>
              <w:jc w:val="center"/>
            </w:pPr>
            <w:r>
              <w:t>43,3</w:t>
            </w:r>
          </w:p>
        </w:tc>
      </w:tr>
      <w:tr w:rsidR="00971F3D" w:rsidRPr="00D73592" w:rsidTr="001B4772">
        <w:trPr>
          <w:trHeight w:val="609"/>
          <w:jc w:val="center"/>
        </w:trPr>
        <w:tc>
          <w:tcPr>
            <w:tcW w:w="2160" w:type="dxa"/>
            <w:vAlign w:val="center"/>
          </w:tcPr>
          <w:p w:rsidR="00971F3D" w:rsidRPr="00D73592" w:rsidRDefault="00971F3D" w:rsidP="00971F3D">
            <w:pPr>
              <w:jc w:val="center"/>
            </w:pPr>
            <w:r w:rsidRPr="00D73592">
              <w:t>Дефицит</w:t>
            </w:r>
            <w:proofErr w:type="gramStart"/>
            <w:r w:rsidRPr="00D73592">
              <w:t xml:space="preserve"> (-) </w:t>
            </w:r>
            <w:proofErr w:type="gramEnd"/>
            <w:r w:rsidRPr="00D73592">
              <w:t>Профицит (+)</w:t>
            </w:r>
          </w:p>
        </w:tc>
        <w:tc>
          <w:tcPr>
            <w:tcW w:w="1800" w:type="dxa"/>
            <w:vAlign w:val="center"/>
          </w:tcPr>
          <w:p w:rsidR="00971F3D" w:rsidRPr="00D73592" w:rsidRDefault="006A7453" w:rsidP="006A7453">
            <w:pPr>
              <w:ind w:right="-5" w:firstLine="16"/>
              <w:jc w:val="center"/>
            </w:pPr>
            <w:r>
              <w:t>-14058,8</w:t>
            </w:r>
            <w:r w:rsidR="00971F3D">
              <w:t xml:space="preserve"> </w:t>
            </w:r>
          </w:p>
        </w:tc>
        <w:tc>
          <w:tcPr>
            <w:tcW w:w="1980" w:type="dxa"/>
            <w:vAlign w:val="center"/>
          </w:tcPr>
          <w:p w:rsidR="00971F3D" w:rsidRPr="00D73592" w:rsidRDefault="00971F3D" w:rsidP="006A7453">
            <w:pPr>
              <w:ind w:right="-5"/>
              <w:jc w:val="center"/>
            </w:pPr>
            <w:r>
              <w:t xml:space="preserve">- </w:t>
            </w:r>
            <w:r w:rsidR="006A7453">
              <w:t>14058,8</w:t>
            </w:r>
          </w:p>
        </w:tc>
        <w:tc>
          <w:tcPr>
            <w:tcW w:w="2340" w:type="dxa"/>
            <w:vAlign w:val="center"/>
          </w:tcPr>
          <w:p w:rsidR="00971F3D" w:rsidRPr="009E4C18" w:rsidRDefault="00971F3D" w:rsidP="006A7453">
            <w:pPr>
              <w:ind w:right="-5" w:firstLine="16"/>
              <w:jc w:val="center"/>
              <w:rPr>
                <w:highlight w:val="yellow"/>
              </w:rPr>
            </w:pPr>
            <w:r>
              <w:t xml:space="preserve">- </w:t>
            </w:r>
            <w:r w:rsidR="006A7453">
              <w:t>1429,3</w:t>
            </w:r>
            <w:r w:rsidRPr="009E4C18">
              <w:t xml:space="preserve"> </w:t>
            </w:r>
          </w:p>
        </w:tc>
        <w:tc>
          <w:tcPr>
            <w:tcW w:w="1681" w:type="dxa"/>
            <w:vAlign w:val="center"/>
          </w:tcPr>
          <w:p w:rsidR="00971F3D" w:rsidRPr="00D73592" w:rsidRDefault="00971F3D" w:rsidP="00971F3D">
            <w:pPr>
              <w:ind w:right="-5" w:firstLine="16"/>
              <w:jc w:val="center"/>
            </w:pPr>
          </w:p>
        </w:tc>
      </w:tr>
    </w:tbl>
    <w:p w:rsidR="004A69BF" w:rsidRDefault="004A69BF" w:rsidP="00971F3D">
      <w:pPr>
        <w:spacing w:before="120" w:line="276" w:lineRule="auto"/>
        <w:ind w:right="-6" w:firstLine="709"/>
        <w:jc w:val="both"/>
      </w:pPr>
    </w:p>
    <w:p w:rsidR="00971F3D" w:rsidRPr="00D73592" w:rsidRDefault="00971F3D" w:rsidP="00971F3D">
      <w:pPr>
        <w:spacing w:before="120" w:line="276" w:lineRule="auto"/>
        <w:ind w:right="-6" w:firstLine="709"/>
        <w:jc w:val="both"/>
      </w:pPr>
      <w:r w:rsidRPr="009E4C18">
        <w:t xml:space="preserve">В отчетном периоде  районный бюджет по доходам исполнен в объеме  </w:t>
      </w:r>
      <w:r w:rsidR="006A7453">
        <w:t>117977,0</w:t>
      </w:r>
      <w:r w:rsidRPr="009E4C18">
        <w:t xml:space="preserve"> тыс. рублей, или на </w:t>
      </w:r>
      <w:r w:rsidR="006A7453">
        <w:t>45,1</w:t>
      </w:r>
      <w:r w:rsidRPr="009E4C18">
        <w:t xml:space="preserve"> процента к прогнозным </w:t>
      </w:r>
      <w:r w:rsidRPr="00C0373A">
        <w:t xml:space="preserve">показателям, по расходам – в объеме  </w:t>
      </w:r>
      <w:r w:rsidR="006A7453">
        <w:t>119406,3</w:t>
      </w:r>
      <w:r w:rsidRPr="00C0373A">
        <w:t xml:space="preserve">  тыс. рублей (</w:t>
      </w:r>
      <w:r w:rsidR="006A7453">
        <w:t xml:space="preserve">43,3 </w:t>
      </w:r>
      <w:r w:rsidRPr="00C0373A">
        <w:t xml:space="preserve">процента к уточненным плановым назначениям), с дефицитом в сумме  </w:t>
      </w:r>
      <w:r w:rsidR="006A7453">
        <w:t>1429,3</w:t>
      </w:r>
      <w:r w:rsidRPr="00C0373A">
        <w:t xml:space="preserve"> тыс. рублей.</w:t>
      </w:r>
    </w:p>
    <w:p w:rsidR="00971F3D" w:rsidRPr="00D73592" w:rsidRDefault="00971F3D" w:rsidP="00971F3D">
      <w:pPr>
        <w:ind w:right="-6" w:firstLine="709"/>
        <w:jc w:val="both"/>
        <w:rPr>
          <w:color w:val="0000FF"/>
        </w:rPr>
      </w:pPr>
    </w:p>
    <w:p w:rsidR="009B2354" w:rsidRPr="00D73592" w:rsidRDefault="009B2354" w:rsidP="009B2354">
      <w:pPr>
        <w:ind w:right="-6" w:firstLine="709"/>
        <w:jc w:val="both"/>
        <w:rPr>
          <w:b/>
          <w:u w:val="single"/>
        </w:rPr>
      </w:pPr>
      <w:r w:rsidRPr="00D73592">
        <w:rPr>
          <w:b/>
          <w:u w:val="single"/>
        </w:rPr>
        <w:t>ДОХОДЫ</w:t>
      </w:r>
    </w:p>
    <w:p w:rsidR="009B2354" w:rsidRPr="00D73592" w:rsidRDefault="009B2354" w:rsidP="009B2354">
      <w:pPr>
        <w:spacing w:before="120" w:line="264" w:lineRule="auto"/>
        <w:ind w:right="-85" w:firstLine="720"/>
        <w:jc w:val="both"/>
        <w:rPr>
          <w:spacing w:val="4"/>
        </w:rPr>
      </w:pPr>
      <w:r>
        <w:rPr>
          <w:spacing w:val="4"/>
        </w:rPr>
        <w:t>За 1 полугодие 2018</w:t>
      </w:r>
      <w:r w:rsidRPr="00D73592">
        <w:rPr>
          <w:spacing w:val="4"/>
        </w:rPr>
        <w:t xml:space="preserve"> года доходы  районного бюдже</w:t>
      </w:r>
      <w:r>
        <w:rPr>
          <w:spacing w:val="4"/>
        </w:rPr>
        <w:t>та исполнены в объеме  117 977,0</w:t>
      </w:r>
      <w:r w:rsidRPr="00D73592">
        <w:rPr>
          <w:spacing w:val="4"/>
        </w:rPr>
        <w:t xml:space="preserve"> </w:t>
      </w:r>
      <w:r>
        <w:rPr>
          <w:spacing w:val="4"/>
        </w:rPr>
        <w:t>тыс. рублей, что составило  45,1</w:t>
      </w:r>
      <w:r w:rsidRPr="00D73592">
        <w:rPr>
          <w:spacing w:val="4"/>
        </w:rPr>
        <w:t xml:space="preserve"> процента к плановым назначениям.</w:t>
      </w:r>
    </w:p>
    <w:p w:rsidR="009B2354" w:rsidRPr="00D73592" w:rsidRDefault="009B2354" w:rsidP="009B2354">
      <w:pPr>
        <w:spacing w:line="264" w:lineRule="auto"/>
        <w:ind w:right="-85" w:firstLine="720"/>
        <w:jc w:val="both"/>
      </w:pPr>
      <w:r w:rsidRPr="00D73592">
        <w:t>Информация о поступлении доходов  районного бюджета за отчетный период в разрезе групп доходов представлена в таблице 2.</w:t>
      </w:r>
    </w:p>
    <w:p w:rsidR="009B2354" w:rsidRPr="00D73592" w:rsidRDefault="009B2354" w:rsidP="009B2354">
      <w:pPr>
        <w:spacing w:before="120" w:line="264" w:lineRule="auto"/>
        <w:ind w:right="-6"/>
        <w:jc w:val="both"/>
        <w:rPr>
          <w:i/>
        </w:rPr>
      </w:pPr>
      <w:r w:rsidRPr="00D73592">
        <w:rPr>
          <w:i/>
        </w:rPr>
        <w:t xml:space="preserve">Таблица 2. </w:t>
      </w:r>
    </w:p>
    <w:p w:rsidR="009B2354" w:rsidRPr="00D73592" w:rsidRDefault="009B2354" w:rsidP="009B2354">
      <w:pPr>
        <w:spacing w:line="264" w:lineRule="auto"/>
        <w:ind w:right="-6"/>
        <w:jc w:val="center"/>
      </w:pPr>
      <w:r w:rsidRPr="00D73592">
        <w:t>Исполнение доходов  районного бюджета за 1  полугодие 20</w:t>
      </w:r>
      <w:r>
        <w:t>18</w:t>
      </w:r>
      <w:r w:rsidRPr="00D73592">
        <w:t xml:space="preserve"> года.</w:t>
      </w:r>
    </w:p>
    <w:p w:rsidR="009B2354" w:rsidRPr="00D73592" w:rsidRDefault="009B2354" w:rsidP="009B2354">
      <w:pPr>
        <w:spacing w:line="264" w:lineRule="auto"/>
        <w:ind w:right="-6"/>
        <w:jc w:val="right"/>
      </w:pPr>
      <w:r w:rsidRPr="00D73592">
        <w:t>тыс. рублей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33"/>
        <w:gridCol w:w="1814"/>
        <w:gridCol w:w="1800"/>
        <w:gridCol w:w="1440"/>
        <w:gridCol w:w="900"/>
      </w:tblGrid>
      <w:tr w:rsidR="009B2354" w:rsidRPr="00D73592" w:rsidTr="009B2354">
        <w:trPr>
          <w:cantSplit/>
          <w:trHeight w:val="1086"/>
        </w:trPr>
        <w:tc>
          <w:tcPr>
            <w:tcW w:w="2520" w:type="dxa"/>
            <w:vAlign w:val="center"/>
          </w:tcPr>
          <w:p w:rsidR="009B2354" w:rsidRPr="00D73592" w:rsidRDefault="009B2354" w:rsidP="009B2354">
            <w:pPr>
              <w:ind w:right="-5"/>
              <w:jc w:val="center"/>
            </w:pPr>
            <w:r w:rsidRPr="00D73592">
              <w:t>Наименование показателя</w:t>
            </w:r>
          </w:p>
        </w:tc>
        <w:tc>
          <w:tcPr>
            <w:tcW w:w="1733" w:type="dxa"/>
            <w:vAlign w:val="center"/>
          </w:tcPr>
          <w:p w:rsidR="009B2354" w:rsidRPr="00D73592" w:rsidRDefault="009B2354" w:rsidP="009B2354">
            <w:pPr>
              <w:ind w:left="-108" w:right="-108"/>
              <w:jc w:val="center"/>
            </w:pPr>
            <w:r w:rsidRPr="00D73592">
              <w:t>Исполнено</w:t>
            </w:r>
          </w:p>
          <w:p w:rsidR="009B2354" w:rsidRPr="00D73592" w:rsidRDefault="009B2354" w:rsidP="009B2354">
            <w:pPr>
              <w:ind w:left="-108" w:right="-108"/>
              <w:jc w:val="center"/>
            </w:pPr>
            <w:r>
              <w:t>за 1 полугодие 2017</w:t>
            </w:r>
            <w:r w:rsidRPr="00D73592">
              <w:t xml:space="preserve"> года</w:t>
            </w:r>
          </w:p>
        </w:tc>
        <w:tc>
          <w:tcPr>
            <w:tcW w:w="1814" w:type="dxa"/>
            <w:vAlign w:val="center"/>
          </w:tcPr>
          <w:p w:rsidR="009B2354" w:rsidRPr="00D73592" w:rsidRDefault="009B2354" w:rsidP="009B2354">
            <w:pPr>
              <w:ind w:left="-108" w:right="-108"/>
              <w:jc w:val="center"/>
            </w:pPr>
            <w:r>
              <w:t>Прогнозные назначения на 2018</w:t>
            </w:r>
            <w:r w:rsidRPr="00D73592">
              <w:t xml:space="preserve"> год</w:t>
            </w:r>
          </w:p>
        </w:tc>
        <w:tc>
          <w:tcPr>
            <w:tcW w:w="1800" w:type="dxa"/>
            <w:vAlign w:val="center"/>
          </w:tcPr>
          <w:p w:rsidR="009B2354" w:rsidRPr="00D73592" w:rsidRDefault="009B2354" w:rsidP="009B2354">
            <w:pPr>
              <w:ind w:left="-108" w:right="-108"/>
              <w:jc w:val="center"/>
            </w:pPr>
            <w:r w:rsidRPr="00D73592">
              <w:t xml:space="preserve">Кассовое исполнение </w:t>
            </w:r>
          </w:p>
          <w:p w:rsidR="009B2354" w:rsidRPr="00D73592" w:rsidRDefault="009B2354" w:rsidP="009B2354">
            <w:pPr>
              <w:ind w:left="-108" w:right="-108"/>
              <w:jc w:val="center"/>
            </w:pPr>
            <w:r>
              <w:t>за 1 полугодие   2018</w:t>
            </w:r>
            <w:r w:rsidRPr="00D73592">
              <w:t xml:space="preserve"> года</w:t>
            </w:r>
          </w:p>
        </w:tc>
        <w:tc>
          <w:tcPr>
            <w:tcW w:w="1440" w:type="dxa"/>
            <w:vAlign w:val="center"/>
          </w:tcPr>
          <w:p w:rsidR="009B2354" w:rsidRPr="00D73592" w:rsidRDefault="009B2354" w:rsidP="009B2354">
            <w:pPr>
              <w:ind w:left="-108" w:right="-108"/>
              <w:jc w:val="center"/>
            </w:pPr>
            <w:r w:rsidRPr="00D73592">
              <w:t>Процент выполнения, %</w:t>
            </w:r>
          </w:p>
        </w:tc>
        <w:tc>
          <w:tcPr>
            <w:tcW w:w="900" w:type="dxa"/>
            <w:vAlign w:val="center"/>
          </w:tcPr>
          <w:p w:rsidR="009B2354" w:rsidRPr="00D73592" w:rsidRDefault="009B2354" w:rsidP="009B2354">
            <w:pPr>
              <w:ind w:left="-108" w:right="-108"/>
              <w:jc w:val="center"/>
            </w:pPr>
            <w:r w:rsidRPr="00D73592">
              <w:t>Темп роста, %</w:t>
            </w:r>
          </w:p>
        </w:tc>
      </w:tr>
      <w:tr w:rsidR="009B2354" w:rsidRPr="00D73592" w:rsidTr="009B2354">
        <w:trPr>
          <w:trHeight w:val="536"/>
        </w:trPr>
        <w:tc>
          <w:tcPr>
            <w:tcW w:w="2520" w:type="dxa"/>
          </w:tcPr>
          <w:p w:rsidR="009B2354" w:rsidRPr="00D73592" w:rsidRDefault="009B2354" w:rsidP="009B2354">
            <w:pPr>
              <w:ind w:right="-6"/>
            </w:pPr>
            <w:r w:rsidRPr="00D73592">
              <w:t xml:space="preserve">Налоговые и неналоговые доходы </w:t>
            </w:r>
            <w:r w:rsidRPr="00D73592">
              <w:rPr>
                <w:spacing w:val="-4"/>
              </w:rPr>
              <w:t xml:space="preserve"> районного бюджета</w:t>
            </w:r>
          </w:p>
        </w:tc>
        <w:tc>
          <w:tcPr>
            <w:tcW w:w="1733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</w:pPr>
            <w:r w:rsidRPr="00D73592">
              <w:t xml:space="preserve"> 24</w:t>
            </w:r>
            <w:r>
              <w:t> 486,6</w:t>
            </w:r>
          </w:p>
        </w:tc>
        <w:tc>
          <w:tcPr>
            <w:tcW w:w="1814" w:type="dxa"/>
            <w:vAlign w:val="center"/>
          </w:tcPr>
          <w:p w:rsidR="009B2354" w:rsidRPr="00D73592" w:rsidRDefault="009B2354" w:rsidP="009B2354">
            <w:pPr>
              <w:ind w:right="-5"/>
              <w:jc w:val="center"/>
            </w:pPr>
            <w:r>
              <w:t xml:space="preserve"> 55 057,8</w:t>
            </w:r>
          </w:p>
        </w:tc>
        <w:tc>
          <w:tcPr>
            <w:tcW w:w="1800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</w:pPr>
            <w:r>
              <w:t xml:space="preserve"> 26 319,6</w:t>
            </w:r>
          </w:p>
        </w:tc>
        <w:tc>
          <w:tcPr>
            <w:tcW w:w="1440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</w:pPr>
            <w:r>
              <w:t>47,8</w:t>
            </w:r>
          </w:p>
        </w:tc>
        <w:tc>
          <w:tcPr>
            <w:tcW w:w="900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</w:pPr>
            <w:r>
              <w:t>107,5</w:t>
            </w:r>
          </w:p>
        </w:tc>
      </w:tr>
      <w:tr w:rsidR="009B2354" w:rsidRPr="00D73592" w:rsidTr="009B2354">
        <w:trPr>
          <w:trHeight w:val="459"/>
        </w:trPr>
        <w:tc>
          <w:tcPr>
            <w:tcW w:w="2520" w:type="dxa"/>
            <w:vAlign w:val="center"/>
          </w:tcPr>
          <w:p w:rsidR="009B2354" w:rsidRPr="00D73592" w:rsidRDefault="009B2354" w:rsidP="009B2354">
            <w:pPr>
              <w:ind w:right="-6"/>
            </w:pPr>
            <w:r w:rsidRPr="00D73592">
              <w:t>Безвозмездные поступления</w:t>
            </w:r>
          </w:p>
        </w:tc>
        <w:tc>
          <w:tcPr>
            <w:tcW w:w="1733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</w:pPr>
            <w:r>
              <w:t xml:space="preserve"> 95 445,9</w:t>
            </w:r>
          </w:p>
        </w:tc>
        <w:tc>
          <w:tcPr>
            <w:tcW w:w="1814" w:type="dxa"/>
            <w:vAlign w:val="center"/>
          </w:tcPr>
          <w:p w:rsidR="009B2354" w:rsidRPr="00D73592" w:rsidRDefault="009B2354" w:rsidP="009B2354">
            <w:pPr>
              <w:ind w:right="-5"/>
              <w:jc w:val="center"/>
            </w:pPr>
            <w:r>
              <w:t xml:space="preserve"> 206 488,7</w:t>
            </w:r>
          </w:p>
        </w:tc>
        <w:tc>
          <w:tcPr>
            <w:tcW w:w="1800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</w:pPr>
            <w:r>
              <w:t xml:space="preserve"> 91 657,4</w:t>
            </w:r>
          </w:p>
        </w:tc>
        <w:tc>
          <w:tcPr>
            <w:tcW w:w="1440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</w:pPr>
            <w:r>
              <w:t xml:space="preserve"> 44,4</w:t>
            </w:r>
          </w:p>
        </w:tc>
        <w:tc>
          <w:tcPr>
            <w:tcW w:w="900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</w:pPr>
            <w:r>
              <w:t>96,0</w:t>
            </w:r>
          </w:p>
        </w:tc>
      </w:tr>
      <w:tr w:rsidR="009B2354" w:rsidRPr="00D73592" w:rsidTr="009B2354">
        <w:trPr>
          <w:trHeight w:val="511"/>
        </w:trPr>
        <w:tc>
          <w:tcPr>
            <w:tcW w:w="2520" w:type="dxa"/>
            <w:vAlign w:val="center"/>
          </w:tcPr>
          <w:p w:rsidR="009B2354" w:rsidRPr="00D73592" w:rsidRDefault="009B2354" w:rsidP="009B2354">
            <w:pPr>
              <w:ind w:right="-5"/>
              <w:rPr>
                <w:b/>
              </w:rPr>
            </w:pPr>
            <w:r w:rsidRPr="00D73592">
              <w:rPr>
                <w:b/>
              </w:rPr>
              <w:t>Всего доходов</w:t>
            </w:r>
          </w:p>
        </w:tc>
        <w:tc>
          <w:tcPr>
            <w:tcW w:w="1733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 xml:space="preserve">119 932,5 </w:t>
            </w:r>
          </w:p>
        </w:tc>
        <w:tc>
          <w:tcPr>
            <w:tcW w:w="1814" w:type="dxa"/>
            <w:vAlign w:val="center"/>
          </w:tcPr>
          <w:p w:rsidR="009B2354" w:rsidRPr="00D73592" w:rsidRDefault="009B2354" w:rsidP="009B2354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 xml:space="preserve"> 261 546,5</w:t>
            </w:r>
          </w:p>
        </w:tc>
        <w:tc>
          <w:tcPr>
            <w:tcW w:w="1800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 xml:space="preserve"> 117 977,0</w:t>
            </w:r>
          </w:p>
        </w:tc>
        <w:tc>
          <w:tcPr>
            <w:tcW w:w="1440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900" w:type="dxa"/>
            <w:vAlign w:val="center"/>
          </w:tcPr>
          <w:p w:rsidR="009B2354" w:rsidRPr="00D73592" w:rsidRDefault="009B2354" w:rsidP="009B2354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</w:tr>
    </w:tbl>
    <w:p w:rsidR="009B2354" w:rsidRPr="00BC14DB" w:rsidRDefault="009B2354" w:rsidP="009B2354">
      <w:pPr>
        <w:spacing w:before="120" w:line="276" w:lineRule="auto"/>
        <w:ind w:right="-85" w:firstLine="720"/>
        <w:jc w:val="both"/>
        <w:rPr>
          <w:spacing w:val="4"/>
        </w:rPr>
      </w:pPr>
      <w:r>
        <w:rPr>
          <w:spacing w:val="4"/>
        </w:rPr>
        <w:t>Темп</w:t>
      </w:r>
      <w:r w:rsidRPr="00BC14DB">
        <w:rPr>
          <w:spacing w:val="4"/>
        </w:rPr>
        <w:t xml:space="preserve"> поступлений доходов  районного бюджета к соответствующему пери</w:t>
      </w:r>
      <w:r>
        <w:rPr>
          <w:spacing w:val="4"/>
        </w:rPr>
        <w:t>оду прошлого года составил 98,4</w:t>
      </w:r>
      <w:r w:rsidRPr="00BC14DB">
        <w:rPr>
          <w:spacing w:val="4"/>
        </w:rPr>
        <w:t xml:space="preserve"> процента, в абсолют</w:t>
      </w:r>
      <w:r>
        <w:rPr>
          <w:spacing w:val="4"/>
        </w:rPr>
        <w:t xml:space="preserve">ном выражении доходы уменьшились на  </w:t>
      </w:r>
      <w:r>
        <w:rPr>
          <w:spacing w:val="4"/>
        </w:rPr>
        <w:lastRenderedPageBreak/>
        <w:t>1 955,5 тыс. рублей, за счет уменьшения</w:t>
      </w:r>
      <w:r w:rsidRPr="00BC14DB">
        <w:rPr>
          <w:spacing w:val="4"/>
        </w:rPr>
        <w:t xml:space="preserve"> безвозмездных поступлений</w:t>
      </w:r>
      <w:r>
        <w:rPr>
          <w:spacing w:val="4"/>
        </w:rPr>
        <w:t xml:space="preserve"> из  областного бюджета (на 4,0</w:t>
      </w:r>
      <w:r w:rsidRPr="00BC14DB">
        <w:rPr>
          <w:spacing w:val="4"/>
        </w:rPr>
        <w:t xml:space="preserve"> процента). Налоговые и неналоговые доходы  районного бюджета  </w:t>
      </w:r>
      <w:r>
        <w:rPr>
          <w:spacing w:val="4"/>
        </w:rPr>
        <w:t>увеличились</w:t>
      </w:r>
      <w:r w:rsidRPr="00BC14DB">
        <w:rPr>
          <w:spacing w:val="4"/>
        </w:rPr>
        <w:t xml:space="preserve"> в сравнении с ан</w:t>
      </w:r>
      <w:r>
        <w:rPr>
          <w:spacing w:val="4"/>
        </w:rPr>
        <w:t>алогичным отчетным периодом 2017 года на  1 833,0 тыс. рублей (или на 7,5 процента</w:t>
      </w:r>
      <w:r w:rsidRPr="00BC14DB">
        <w:rPr>
          <w:spacing w:val="4"/>
        </w:rPr>
        <w:t>).</w:t>
      </w:r>
    </w:p>
    <w:p w:rsidR="009B2354" w:rsidRPr="00BC14DB" w:rsidRDefault="009B2354" w:rsidP="009B2354">
      <w:pPr>
        <w:spacing w:line="288" w:lineRule="auto"/>
        <w:ind w:right="-6" w:firstLine="720"/>
        <w:jc w:val="both"/>
      </w:pPr>
      <w:r w:rsidRPr="00BC14DB">
        <w:t xml:space="preserve"> </w:t>
      </w:r>
      <w:r w:rsidRPr="00BC14DB">
        <w:rPr>
          <w:b/>
        </w:rPr>
        <w:t xml:space="preserve"> Объем начисленных платежей в бюджеты всех уровней </w:t>
      </w:r>
      <w:r w:rsidRPr="00BC14DB">
        <w:t>по району в 1 полугодии</w:t>
      </w:r>
      <w:r>
        <w:t xml:space="preserve"> 2018</w:t>
      </w:r>
      <w:r w:rsidRPr="00BC14DB">
        <w:t xml:space="preserve"> года составил </w:t>
      </w:r>
      <w:r>
        <w:t xml:space="preserve"> 55 689,4</w:t>
      </w:r>
      <w:r w:rsidRPr="00BC14DB">
        <w:t xml:space="preserve"> тыс. рублей. За аналогичный период прошлого года </w:t>
      </w:r>
      <w:r>
        <w:t>49 696</w:t>
      </w:r>
      <w:r w:rsidRPr="00BC14DB">
        <w:t xml:space="preserve"> тыс. рублей. Увеличение налогооблагаемой базы составило  </w:t>
      </w:r>
      <w:r>
        <w:t>5 993,4</w:t>
      </w:r>
      <w:r w:rsidRPr="00BC14DB">
        <w:t xml:space="preserve"> тыс. рублей. </w:t>
      </w:r>
    </w:p>
    <w:p w:rsidR="009B2354" w:rsidRDefault="009B2354" w:rsidP="009B2354">
      <w:pPr>
        <w:spacing w:line="288" w:lineRule="auto"/>
        <w:ind w:right="-6" w:firstLine="720"/>
        <w:jc w:val="both"/>
        <w:rPr>
          <w:sz w:val="20"/>
          <w:szCs w:val="20"/>
        </w:rPr>
      </w:pPr>
    </w:p>
    <w:p w:rsidR="009B2354" w:rsidRPr="00BC14DB" w:rsidRDefault="009B2354" w:rsidP="009B2354">
      <w:pPr>
        <w:spacing w:line="288" w:lineRule="auto"/>
        <w:ind w:right="-6" w:firstLine="720"/>
        <w:jc w:val="both"/>
      </w:pPr>
      <w:r>
        <w:t xml:space="preserve">   </w:t>
      </w:r>
      <w:r w:rsidRPr="00BC14DB">
        <w:t>Анализ начисления налоговых платежей представлен в таблице:</w:t>
      </w:r>
    </w:p>
    <w:p w:rsidR="009B2354" w:rsidRPr="000239E5" w:rsidRDefault="009B2354" w:rsidP="009B2354">
      <w:pPr>
        <w:spacing w:line="288" w:lineRule="auto"/>
        <w:ind w:right="-6" w:firstLine="720"/>
        <w:jc w:val="both"/>
        <w:rPr>
          <w:sz w:val="20"/>
          <w:szCs w:val="20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4548"/>
        <w:gridCol w:w="1103"/>
        <w:gridCol w:w="1444"/>
        <w:gridCol w:w="1421"/>
        <w:gridCol w:w="945"/>
      </w:tblGrid>
      <w:tr w:rsidR="009B2354" w:rsidRPr="000239E5" w:rsidTr="009B2354">
        <w:trPr>
          <w:trHeight w:val="315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Начислено налоговых платежей </w:t>
            </w:r>
          </w:p>
        </w:tc>
      </w:tr>
      <w:tr w:rsidR="009B2354" w:rsidRPr="000239E5" w:rsidTr="002145A9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За 1  полугодие</w:t>
            </w:r>
            <w:r>
              <w:rPr>
                <w:sz w:val="20"/>
                <w:szCs w:val="20"/>
              </w:rPr>
              <w:t xml:space="preserve"> 2017</w:t>
            </w:r>
            <w:r w:rsidRPr="000239E5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За 1  полугодие</w:t>
            </w:r>
            <w:r>
              <w:rPr>
                <w:sz w:val="20"/>
                <w:szCs w:val="20"/>
              </w:rPr>
              <w:t xml:space="preserve"> 2018</w:t>
            </w:r>
            <w:r w:rsidRPr="000239E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2018 года от 2017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 w:rsidRPr="00B16064">
              <w:rPr>
                <w:sz w:val="20"/>
                <w:szCs w:val="20"/>
              </w:rPr>
              <w:t>Темп роста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            ДОХОДЫ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49 696,0 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55 689,4 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5 993,4  </w:t>
            </w:r>
            <w:r w:rsidRPr="000239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112,1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799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 на прибыль организаций,  зачисляемый в бюджеты  субъекта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236,4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175,0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-61,4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74,0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26 336,3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27 404,9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1 068,6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  <w:r w:rsidRPr="000239E5">
              <w:rPr>
                <w:sz w:val="20"/>
                <w:szCs w:val="20"/>
              </w:rPr>
              <w:t> </w:t>
            </w:r>
          </w:p>
        </w:tc>
      </w:tr>
      <w:tr w:rsidR="009B2354" w:rsidRPr="000239E5" w:rsidTr="002145A9">
        <w:trPr>
          <w:trHeight w:val="6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11 777,5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13 534,0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1 756,5  </w:t>
            </w:r>
            <w:r w:rsidRPr="000239E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114,9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45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8 651,5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10 522,6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1 871,1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121,6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813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239E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6 297,4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837,3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115,3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84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  <w:proofErr w:type="gramStart"/>
            <w:r w:rsidRPr="000239E5">
              <w:rPr>
                <w:sz w:val="20"/>
                <w:szCs w:val="20"/>
              </w:rPr>
              <w:t xml:space="preserve"> ,</w:t>
            </w:r>
            <w:proofErr w:type="gramEnd"/>
            <w:r w:rsidRPr="000239E5">
              <w:rPr>
                <w:sz w:val="20"/>
                <w:szCs w:val="20"/>
              </w:rPr>
              <w:t xml:space="preserve"> уменьшенные  на величину расходов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4 225,2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1 033,8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132,4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58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141,9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-88,4 </w:t>
            </w:r>
            <w:r w:rsidRPr="000239E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37,7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B2354" w:rsidRPr="000239E5" w:rsidTr="002145A9">
        <w:trPr>
          <w:trHeight w:val="58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</w:p>
        </w:tc>
      </w:tr>
      <w:tr w:rsidR="009B2354" w:rsidRPr="000239E5" w:rsidTr="002145A9">
        <w:trPr>
          <w:trHeight w:val="58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2 866,1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2 832,9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- 33,2  </w:t>
            </w:r>
            <w:r w:rsidRPr="000239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98,8</w:t>
            </w:r>
          </w:p>
        </w:tc>
      </w:tr>
      <w:tr w:rsidR="009B2354" w:rsidRPr="000239E5" w:rsidTr="002145A9">
        <w:trPr>
          <w:trHeight w:val="48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105,9  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11 345,8 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14 575,5 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3 229,7   </w:t>
            </w:r>
            <w:r w:rsidRPr="000239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128,5   </w:t>
            </w:r>
          </w:p>
        </w:tc>
      </w:tr>
      <w:tr w:rsidR="009B2354" w:rsidRPr="000239E5" w:rsidTr="002145A9">
        <w:trPr>
          <w:trHeight w:val="66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 на имущество физических  лиц, зачисляем</w:t>
            </w:r>
            <w:r>
              <w:rPr>
                <w:sz w:val="20"/>
                <w:szCs w:val="20"/>
              </w:rPr>
              <w:t>ый</w:t>
            </w:r>
            <w:r w:rsidRPr="000239E5">
              <w:rPr>
                <w:sz w:val="20"/>
                <w:szCs w:val="20"/>
              </w:rPr>
              <w:t xml:space="preserve"> в бюджеты поселений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-448,6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54,1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502,7  </w:t>
            </w:r>
            <w:r w:rsidRPr="000239E5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239E5">
              <w:rPr>
                <w:sz w:val="20"/>
                <w:szCs w:val="20"/>
              </w:rPr>
              <w:t> 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5 962,8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7 944,9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1 982,1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133,2  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1 181,7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1 198,8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17,1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101,4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226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-69,5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211,7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4 689,4 </w:t>
            </w:r>
            <w:r w:rsidRPr="000239E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39E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5 180,5 </w:t>
            </w:r>
            <w:r w:rsidRPr="000239E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491,1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110,5  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</w:t>
            </w:r>
          </w:p>
        </w:tc>
      </w:tr>
    </w:tbl>
    <w:p w:rsidR="009B2354" w:rsidRPr="000239E5" w:rsidRDefault="009B2354" w:rsidP="009B2354">
      <w:pPr>
        <w:spacing w:line="288" w:lineRule="auto"/>
        <w:ind w:right="-6" w:firstLine="720"/>
        <w:jc w:val="both"/>
        <w:rPr>
          <w:sz w:val="20"/>
          <w:szCs w:val="20"/>
        </w:rPr>
      </w:pPr>
    </w:p>
    <w:p w:rsidR="009B2354" w:rsidRPr="00BC14DB" w:rsidRDefault="009B2354" w:rsidP="009B2354">
      <w:pPr>
        <w:spacing w:line="281" w:lineRule="auto"/>
        <w:ind w:right="23"/>
        <w:jc w:val="both"/>
      </w:pPr>
      <w:r w:rsidRPr="00BC14DB">
        <w:t xml:space="preserve">              </w:t>
      </w:r>
      <w:proofErr w:type="gramStart"/>
      <w:r w:rsidRPr="00BC14DB">
        <w:t xml:space="preserve">По сравнению с аналогичным периодом прошлого года произошло увеличение налогооблагаемой базы </w:t>
      </w:r>
      <w:r>
        <w:t xml:space="preserve">по </w:t>
      </w:r>
      <w:r w:rsidRPr="00BC14DB">
        <w:t xml:space="preserve">налогу на доходы </w:t>
      </w:r>
      <w:r>
        <w:t>физических лиц 1 068,6</w:t>
      </w:r>
      <w:r w:rsidRPr="00BC14DB">
        <w:t xml:space="preserve"> тыс. руб.</w:t>
      </w:r>
      <w:r>
        <w:t>, налогу, взимаемому в связи с применением упрощенной системы налогообложения</w:t>
      </w:r>
      <w:r w:rsidRPr="00BC14DB">
        <w:t xml:space="preserve"> </w:t>
      </w:r>
      <w:r>
        <w:t>на 1 871,1 тыс. руб., налогу на имущество организаций на 1 982,1 тыс. руб., налогу на имущество физических лиц на 502,7 тыс. руб., земельному налогу 491,1 тыс. руб., транспортному налогу</w:t>
      </w:r>
      <w:proofErr w:type="gramEnd"/>
      <w:r>
        <w:t xml:space="preserve"> с физических лиц 211,7 тыс. рублей. </w:t>
      </w:r>
      <w:r w:rsidRPr="00BC14DB">
        <w:t>Уменьшение налоговой базы</w:t>
      </w:r>
      <w:r w:rsidRPr="00967C48">
        <w:t xml:space="preserve"> </w:t>
      </w:r>
      <w:r w:rsidRPr="00BC14DB">
        <w:t>по  налогу на прибыль организаций, зачисляемому в бюджеты субъек</w:t>
      </w:r>
      <w:r>
        <w:t>та Российской Федерации на 61,4</w:t>
      </w:r>
      <w:r w:rsidRPr="00BC14DB">
        <w:t xml:space="preserve"> тыс. рублей, по </w:t>
      </w:r>
      <w:r>
        <w:t xml:space="preserve">единому налогу на вмененный доход для отдельных видов деятельности на 33,2 тыс. рублей.  </w:t>
      </w:r>
    </w:p>
    <w:p w:rsidR="009B2354" w:rsidRDefault="009B2354" w:rsidP="009B2354">
      <w:pPr>
        <w:spacing w:line="281" w:lineRule="auto"/>
        <w:ind w:right="23"/>
        <w:jc w:val="both"/>
        <w:rPr>
          <w:b/>
        </w:rPr>
      </w:pPr>
      <w:r w:rsidRPr="00BC14DB">
        <w:t xml:space="preserve">             Поступило  в первом полугодии</w:t>
      </w:r>
      <w:r>
        <w:t xml:space="preserve"> 2018</w:t>
      </w:r>
      <w:r w:rsidRPr="00BC14DB">
        <w:t xml:space="preserve"> года </w:t>
      </w:r>
      <w:r>
        <w:t>53 471,5</w:t>
      </w:r>
      <w:r w:rsidRPr="00BC14DB">
        <w:t xml:space="preserve"> тыс. рублей, за соответствующий период прошлого года  </w:t>
      </w:r>
      <w:r>
        <w:t>47 324</w:t>
      </w:r>
      <w:r w:rsidRPr="00BC14DB">
        <w:t>,</w:t>
      </w:r>
      <w:r>
        <w:t>9</w:t>
      </w:r>
      <w:r w:rsidRPr="00BC14DB">
        <w:t xml:space="preserve"> тыс. рублей,</w:t>
      </w:r>
      <w:r w:rsidRPr="00BC14DB">
        <w:rPr>
          <w:b/>
        </w:rPr>
        <w:t xml:space="preserve">  </w:t>
      </w:r>
      <w:r>
        <w:t>или больше</w:t>
      </w:r>
      <w:r w:rsidRPr="00BC14DB">
        <w:t xml:space="preserve"> на  </w:t>
      </w:r>
      <w:r>
        <w:t>6 146,6</w:t>
      </w:r>
      <w:r w:rsidRPr="00BC14DB">
        <w:rPr>
          <w:b/>
        </w:rPr>
        <w:t xml:space="preserve">  </w:t>
      </w:r>
      <w:r w:rsidRPr="00BC14DB">
        <w:t>тыс. рублей</w:t>
      </w:r>
      <w:r w:rsidRPr="00BC14DB">
        <w:rPr>
          <w:b/>
        </w:rPr>
        <w:t xml:space="preserve"> </w:t>
      </w:r>
    </w:p>
    <w:tbl>
      <w:tblPr>
        <w:tblW w:w="8641" w:type="dxa"/>
        <w:jc w:val="center"/>
        <w:tblLook w:val="04A0" w:firstRow="1" w:lastRow="0" w:firstColumn="1" w:lastColumn="0" w:noHBand="0" w:noVBand="1"/>
      </w:tblPr>
      <w:tblGrid>
        <w:gridCol w:w="4690"/>
        <w:gridCol w:w="1103"/>
        <w:gridCol w:w="1143"/>
        <w:gridCol w:w="1537"/>
        <w:gridCol w:w="986"/>
      </w:tblGrid>
      <w:tr w:rsidR="009B2354" w:rsidRPr="00BC14DB" w:rsidTr="009B2354">
        <w:trPr>
          <w:trHeight w:val="300"/>
          <w:jc w:val="center"/>
        </w:trPr>
        <w:tc>
          <w:tcPr>
            <w:tcW w:w="8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354" w:rsidRPr="00BC14DB" w:rsidRDefault="009B2354" w:rsidP="009B2354">
            <w:pPr>
              <w:jc w:val="center"/>
            </w:pPr>
          </w:p>
        </w:tc>
      </w:tr>
      <w:tr w:rsidR="009B2354" w:rsidRPr="000239E5" w:rsidTr="002145A9">
        <w:trPr>
          <w:trHeight w:val="72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2145A9">
            <w:pPr>
              <w:jc w:val="center"/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За 1  полугодие</w:t>
            </w:r>
            <w:r>
              <w:rPr>
                <w:sz w:val="20"/>
                <w:szCs w:val="20"/>
              </w:rPr>
              <w:t xml:space="preserve"> 2017</w:t>
            </w:r>
            <w:r w:rsidRPr="000239E5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2145A9">
            <w:pPr>
              <w:jc w:val="center"/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За 1  полугодие</w:t>
            </w:r>
            <w:r>
              <w:rPr>
                <w:sz w:val="20"/>
                <w:szCs w:val="20"/>
              </w:rPr>
              <w:t xml:space="preserve"> 2018 </w:t>
            </w:r>
            <w:r w:rsidRPr="000239E5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21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2018 года от 2017 года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2145A9">
            <w:pPr>
              <w:jc w:val="center"/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Темп роста</w:t>
            </w:r>
          </w:p>
        </w:tc>
      </w:tr>
      <w:tr w:rsidR="009B2354" w:rsidRPr="000239E5" w:rsidTr="002145A9">
        <w:trPr>
          <w:trHeight w:val="448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ДОХОДЫ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47 324,9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53 471,5</w:t>
            </w:r>
          </w:p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Default="009B2354" w:rsidP="009B2354">
            <w:pPr>
              <w:rPr>
                <w:sz w:val="20"/>
                <w:szCs w:val="20"/>
              </w:rPr>
            </w:pPr>
          </w:p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6 146,6 </w:t>
            </w:r>
          </w:p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113,0</w:t>
            </w:r>
          </w:p>
        </w:tc>
      </w:tr>
      <w:tr w:rsidR="009B2354" w:rsidRPr="00E45807" w:rsidTr="002145A9">
        <w:trPr>
          <w:trHeight w:val="900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Налог на прибыль организаций,  зачисляемый в бюджеты субъекта Российской Федерации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254,2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766,9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512,7</w:t>
            </w:r>
          </w:p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E45807" w:rsidRDefault="009B2354" w:rsidP="009B2354">
            <w:pPr>
              <w:jc w:val="center"/>
              <w:rPr>
                <w:sz w:val="20"/>
                <w:szCs w:val="20"/>
                <w:highlight w:val="yellow"/>
              </w:rPr>
            </w:pPr>
            <w:r w:rsidRPr="0079141A">
              <w:rPr>
                <w:sz w:val="20"/>
                <w:szCs w:val="20"/>
              </w:rPr>
              <w:t xml:space="preserve">301,7   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27 412,9 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28 966,8 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1 553,9 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105,7 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465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8 263,2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10 018,4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1 755,2    </w:t>
            </w:r>
            <w:r w:rsidRPr="000239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121,2   </w:t>
            </w:r>
          </w:p>
        </w:tc>
      </w:tr>
      <w:tr w:rsidR="009B2354" w:rsidRPr="000239E5" w:rsidTr="002145A9">
        <w:trPr>
          <w:trHeight w:val="478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5 337,9 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6 935,0 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1 597,1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129,9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839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3 414,8 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4 105,9 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691,1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120,2   </w:t>
            </w:r>
          </w:p>
        </w:tc>
      </w:tr>
      <w:tr w:rsidR="009B2354" w:rsidRPr="000239E5" w:rsidTr="002145A9">
        <w:trPr>
          <w:trHeight w:val="838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 на величину расходов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1 936,7 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2 824,0 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887,3 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145,8</w:t>
            </w:r>
          </w:p>
        </w:tc>
      </w:tr>
      <w:tr w:rsidR="009B2354" w:rsidRPr="000239E5" w:rsidTr="002145A9">
        <w:trPr>
          <w:trHeight w:val="566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85,1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106,8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21,7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125,5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560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Минимальный налог, зачисляемый в бюджет субъектов Российской Федерации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- 13,6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18,7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9B2354" w:rsidRPr="000239E5" w:rsidTr="002145A9">
        <w:trPr>
          <w:trHeight w:val="660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2 721,8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2 850,3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128,5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104,7   </w:t>
            </w:r>
          </w:p>
        </w:tc>
      </w:tr>
      <w:tr w:rsidR="009B2354" w:rsidRPr="000239E5" w:rsidTr="002145A9">
        <w:trPr>
          <w:trHeight w:val="435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118,4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126,3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7,9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106,7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11 018,9    </w:t>
            </w:r>
            <w:r w:rsidRPr="000239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13 077,2    </w:t>
            </w:r>
            <w:r w:rsidRPr="000239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2 058,3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118,7   </w:t>
            </w:r>
          </w:p>
        </w:tc>
      </w:tr>
      <w:tr w:rsidR="009B2354" w:rsidRPr="000239E5" w:rsidTr="002145A9">
        <w:trPr>
          <w:trHeight w:val="415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Налог на имущество физических </w:t>
            </w:r>
            <w:r w:rsidRPr="000239E5">
              <w:rPr>
                <w:sz w:val="20"/>
                <w:szCs w:val="20"/>
              </w:rPr>
              <w:t>лиц, зачисляемые в бюджеты поселений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-31,4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36,5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5 779,0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6 651,8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872,8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115,1    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629,2 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923,5 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294,3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146,8  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364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843,1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845,1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100,2 </w:t>
            </w:r>
            <w:r w:rsidRPr="00023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3 769,0 </w:t>
            </w:r>
          </w:p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4 596,7 </w:t>
            </w:r>
          </w:p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827,7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122,0   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55,0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183,3 </w:t>
            </w:r>
          </w:p>
        </w:tc>
      </w:tr>
      <w:tr w:rsidR="009B2354" w:rsidRPr="000239E5" w:rsidTr="002145A9">
        <w:trPr>
          <w:trHeight w:val="300"/>
          <w:jc w:val="center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0239E5" w:rsidRDefault="009B2354" w:rsidP="009B2354">
            <w:pPr>
              <w:rPr>
                <w:sz w:val="20"/>
                <w:szCs w:val="20"/>
              </w:rPr>
            </w:pPr>
            <w:r w:rsidRPr="000239E5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375,7 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642,2    </w:t>
            </w:r>
            <w:r w:rsidRPr="00023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266,5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0239E5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170,9 </w:t>
            </w:r>
          </w:p>
        </w:tc>
      </w:tr>
    </w:tbl>
    <w:p w:rsidR="009B2354" w:rsidRPr="000239E5" w:rsidRDefault="009B2354" w:rsidP="009B2354">
      <w:pPr>
        <w:spacing w:line="281" w:lineRule="auto"/>
        <w:ind w:right="23"/>
        <w:jc w:val="both"/>
        <w:rPr>
          <w:sz w:val="20"/>
          <w:szCs w:val="20"/>
        </w:rPr>
      </w:pPr>
    </w:p>
    <w:p w:rsidR="009B2354" w:rsidRPr="000239E5" w:rsidRDefault="009B2354" w:rsidP="009B2354">
      <w:pPr>
        <w:tabs>
          <w:tab w:val="left" w:pos="6237"/>
        </w:tabs>
        <w:spacing w:line="260" w:lineRule="auto"/>
        <w:rPr>
          <w:rFonts w:ascii="Book Antiqua" w:hAnsi="Book Antiqua" w:cs="Arial"/>
          <w:sz w:val="20"/>
          <w:szCs w:val="20"/>
        </w:rPr>
      </w:pPr>
      <w:r w:rsidRPr="000239E5">
        <w:rPr>
          <w:rFonts w:ascii="Book Antiqua" w:hAnsi="Book Antiqua" w:cs="Arial"/>
          <w:sz w:val="20"/>
          <w:szCs w:val="20"/>
        </w:rPr>
        <w:t xml:space="preserve">        </w:t>
      </w:r>
    </w:p>
    <w:p w:rsidR="009B2354" w:rsidRPr="00EF1A81" w:rsidRDefault="009B2354" w:rsidP="009B2354">
      <w:pPr>
        <w:spacing w:line="312" w:lineRule="auto"/>
        <w:ind w:right="-6" w:firstLine="720"/>
        <w:jc w:val="both"/>
      </w:pPr>
      <w:r w:rsidRPr="00EF1A81">
        <w:rPr>
          <w:b/>
        </w:rPr>
        <w:t xml:space="preserve"> Совокупная задолженность по налогам и сборам, пеням и штрафным санкциям</w:t>
      </w:r>
      <w:r w:rsidRPr="00EF1A81">
        <w:t xml:space="preserve"> в бюджеты всех уровней по состоянию на 1 </w:t>
      </w:r>
      <w:r>
        <w:t xml:space="preserve"> июля 2018 года составила 9 141,7 тыс. рублей и  к 1 января 2018 </w:t>
      </w:r>
      <w:r w:rsidRPr="00EF1A81">
        <w:t xml:space="preserve">года </w:t>
      </w:r>
      <w:r>
        <w:t xml:space="preserve"> уменьшилась</w:t>
      </w:r>
      <w:r w:rsidRPr="00EF1A81">
        <w:t xml:space="preserve"> на  </w:t>
      </w:r>
      <w:r>
        <w:t>3 848,3</w:t>
      </w:r>
      <w:r w:rsidRPr="00EF1A81">
        <w:t xml:space="preserve"> тыс. рублей. </w:t>
      </w:r>
    </w:p>
    <w:p w:rsidR="009B2354" w:rsidRPr="00EF1A81" w:rsidRDefault="009B2354" w:rsidP="009B2354">
      <w:pPr>
        <w:spacing w:line="312" w:lineRule="auto"/>
        <w:ind w:right="-6" w:firstLine="720"/>
        <w:jc w:val="both"/>
      </w:pPr>
      <w:r w:rsidRPr="00EF1A81">
        <w:t xml:space="preserve">В общем объёме задолженности сумма </w:t>
      </w:r>
      <w:r w:rsidRPr="00EF1A81">
        <w:rPr>
          <w:b/>
        </w:rPr>
        <w:t xml:space="preserve">задолженности по налогам и сборам </w:t>
      </w:r>
      <w:r w:rsidRPr="00EF1A81">
        <w:t>на 1 июля</w:t>
      </w:r>
      <w:r>
        <w:t xml:space="preserve"> 2018</w:t>
      </w:r>
      <w:r w:rsidRPr="00EF1A81">
        <w:t xml:space="preserve"> года</w:t>
      </w:r>
      <w:r w:rsidRPr="00EF1A81">
        <w:rPr>
          <w:b/>
        </w:rPr>
        <w:t xml:space="preserve"> </w:t>
      </w:r>
      <w:r w:rsidRPr="00EF1A81">
        <w:t xml:space="preserve">составила </w:t>
      </w:r>
      <w:r>
        <w:t xml:space="preserve"> 6 768,9 тыс. рублей, или 74,0</w:t>
      </w:r>
      <w:r w:rsidRPr="00EF1A81">
        <w:t xml:space="preserve"> процента от всей суммы задолж</w:t>
      </w:r>
      <w:r>
        <w:t>енности, и  уменьшилась на 3 252,5</w:t>
      </w:r>
      <w:r w:rsidRPr="00EF1A81">
        <w:t xml:space="preserve"> тыс. рублей. Объём задолженности по уплате пеней и налоговых санкций сложился в сумме 2</w:t>
      </w:r>
      <w:r>
        <w:t> 372,7</w:t>
      </w:r>
      <w:r w:rsidRPr="00EF1A81">
        <w:t xml:space="preserve"> тыс. рублей и  у</w:t>
      </w:r>
      <w:r>
        <w:t>меньшился на 595,9</w:t>
      </w:r>
      <w:r w:rsidRPr="00EF1A81">
        <w:t xml:space="preserve"> тыс. рублей.</w:t>
      </w:r>
    </w:p>
    <w:p w:rsidR="009B2354" w:rsidRPr="00EF1A81" w:rsidRDefault="009B2354" w:rsidP="009B2354">
      <w:pPr>
        <w:spacing w:line="312" w:lineRule="auto"/>
        <w:ind w:right="-6" w:firstLine="720"/>
        <w:jc w:val="both"/>
      </w:pPr>
      <w:r w:rsidRPr="00EF1A81">
        <w:t>В сумме задолженности по налогам и сборам в 1 полугодии</w:t>
      </w:r>
      <w:r>
        <w:t xml:space="preserve"> 2018</w:t>
      </w:r>
      <w:r w:rsidRPr="00EF1A81">
        <w:t xml:space="preserve"> года  недоимка составила </w:t>
      </w:r>
      <w:r>
        <w:t>5328 9</w:t>
      </w:r>
      <w:r w:rsidRPr="00EF1A81">
        <w:t xml:space="preserve"> тыс. рублей и  </w:t>
      </w:r>
      <w:r>
        <w:t xml:space="preserve"> уменьшилась</w:t>
      </w:r>
      <w:r w:rsidRPr="00EF1A81">
        <w:t xml:space="preserve"> на  </w:t>
      </w:r>
      <w:r>
        <w:t>2 584,9</w:t>
      </w:r>
      <w:r w:rsidRPr="00EF1A81">
        <w:t xml:space="preserve"> тыс. рублей, в том числе:</w:t>
      </w:r>
    </w:p>
    <w:p w:rsidR="009B2354" w:rsidRPr="00EF1A81" w:rsidRDefault="009B2354" w:rsidP="009B2354">
      <w:pPr>
        <w:spacing w:line="312" w:lineRule="auto"/>
        <w:ind w:right="-6" w:firstLine="720"/>
        <w:jc w:val="both"/>
      </w:pPr>
      <w:r w:rsidRPr="00EF1A81">
        <w:t xml:space="preserve"> </w:t>
      </w:r>
      <w:r>
        <w:t>по</w:t>
      </w:r>
      <w:r w:rsidRPr="00451957">
        <w:t xml:space="preserve"> </w:t>
      </w:r>
      <w:r>
        <w:t>налогу на доходы физических лиц на 94,2 тыс. рублей; транспортному налогу физических лиц на 1 666,7 тыс. рублей; налогу на имущество физических лиц на 260,7 тыс. рублей; земельному налогу с физических лиц на 739,7 тыс. рублей.</w:t>
      </w:r>
      <w:r w:rsidRPr="00EF1A81">
        <w:t xml:space="preserve">  В тоже время  </w:t>
      </w:r>
      <w:r>
        <w:t xml:space="preserve">увеличилась по налогу, взимаемому в связи с применением упрощенной системы налогообложения на 41,4 тыс. рублей; налогу на имущество организаций на 195,7 тыс. рублей. </w:t>
      </w:r>
    </w:p>
    <w:p w:rsidR="009B2354" w:rsidRDefault="009B2354" w:rsidP="009B2354">
      <w:pPr>
        <w:spacing w:line="312" w:lineRule="auto"/>
        <w:ind w:right="-6" w:firstLine="720"/>
        <w:jc w:val="both"/>
      </w:pPr>
      <w:proofErr w:type="gramStart"/>
      <w:r w:rsidRPr="00EF1A81">
        <w:t>В общей сумме недоимки ее величина по федер</w:t>
      </w:r>
      <w:r>
        <w:t>альным налогам составляет 1 270,0</w:t>
      </w:r>
      <w:r w:rsidRPr="00EF1A81">
        <w:t xml:space="preserve"> тыс. рублей, или  </w:t>
      </w:r>
      <w:r>
        <w:t>23,8</w:t>
      </w:r>
      <w:r w:rsidRPr="00EF1A81">
        <w:t xml:space="preserve"> проц</w:t>
      </w:r>
      <w:r>
        <w:t>ента, по региональным –  2 373,9 тыс. рублей (44,5 процента), местным – 1452,6</w:t>
      </w:r>
      <w:r w:rsidRPr="00EF1A81">
        <w:t xml:space="preserve"> тыс. рубле</w:t>
      </w:r>
      <w:r>
        <w:t>й (27,3</w:t>
      </w:r>
      <w:r w:rsidRPr="00EF1A81">
        <w:t xml:space="preserve"> процента), по налогам со специальны</w:t>
      </w:r>
      <w:r>
        <w:t>ми налоговыми режимами – 232,4 тыс. рублей  (4,4</w:t>
      </w:r>
      <w:r w:rsidRPr="00EF1A81">
        <w:t xml:space="preserve"> процента). </w:t>
      </w:r>
      <w:proofErr w:type="gramEnd"/>
    </w:p>
    <w:p w:rsidR="009B2354" w:rsidRPr="00EF1A81" w:rsidRDefault="009B2354" w:rsidP="009B2354">
      <w:pPr>
        <w:spacing w:line="312" w:lineRule="auto"/>
        <w:ind w:right="-6" w:firstLine="720"/>
        <w:jc w:val="both"/>
      </w:pPr>
    </w:p>
    <w:p w:rsidR="009B2354" w:rsidRPr="00D73592" w:rsidRDefault="009B2354" w:rsidP="009B2354">
      <w:pPr>
        <w:spacing w:before="120"/>
        <w:ind w:left="180" w:hanging="180"/>
        <w:jc w:val="center"/>
      </w:pPr>
      <w:r w:rsidRPr="00D73592">
        <w:t xml:space="preserve"> </w:t>
      </w:r>
      <w:r w:rsidRPr="00D73592">
        <w:rPr>
          <w:b/>
        </w:rPr>
        <w:t xml:space="preserve"> </w:t>
      </w:r>
      <w:r w:rsidRPr="00D73592">
        <w:t xml:space="preserve">   Исполнение по основным доходным источникам  районного бюджета </w:t>
      </w:r>
    </w:p>
    <w:p w:rsidR="009B2354" w:rsidRPr="00D73592" w:rsidRDefault="009B2354" w:rsidP="009B2354">
      <w:pPr>
        <w:ind w:left="181" w:hanging="181"/>
        <w:jc w:val="center"/>
      </w:pPr>
      <w:r>
        <w:t>за 1 полугодие 2018</w:t>
      </w:r>
      <w:r w:rsidRPr="00D73592">
        <w:t xml:space="preserve"> года</w:t>
      </w:r>
    </w:p>
    <w:p w:rsidR="009B2354" w:rsidRPr="006D3021" w:rsidRDefault="009B2354" w:rsidP="009B2354">
      <w:pPr>
        <w:spacing w:before="120" w:after="120"/>
        <w:jc w:val="center"/>
        <w:rPr>
          <w:sz w:val="20"/>
          <w:szCs w:val="20"/>
          <w:highlight w:val="yellow"/>
        </w:rPr>
      </w:pPr>
      <w:r w:rsidRPr="006D3021">
        <w:rPr>
          <w:sz w:val="20"/>
          <w:szCs w:val="20"/>
          <w:highlight w:val="yellow"/>
        </w:rPr>
        <w:t xml:space="preserve">                                                                                                   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992"/>
        <w:gridCol w:w="1134"/>
        <w:gridCol w:w="993"/>
        <w:gridCol w:w="850"/>
        <w:gridCol w:w="709"/>
        <w:gridCol w:w="709"/>
      </w:tblGrid>
      <w:tr w:rsidR="009B2354" w:rsidRPr="00D73592" w:rsidTr="009B2354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КБК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354" w:rsidRPr="00D73592" w:rsidRDefault="009B2354" w:rsidP="009B2354">
            <w:pPr>
              <w:jc w:val="both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Факт за</w:t>
            </w:r>
            <w:proofErr w:type="gramStart"/>
            <w:r w:rsidRPr="00D73592">
              <w:rPr>
                <w:sz w:val="20"/>
                <w:szCs w:val="20"/>
              </w:rPr>
              <w:t>1</w:t>
            </w:r>
            <w:proofErr w:type="gramEnd"/>
            <w:r w:rsidRPr="00D73592">
              <w:rPr>
                <w:sz w:val="20"/>
                <w:szCs w:val="20"/>
              </w:rPr>
              <w:t xml:space="preserve"> полугодиие201</w:t>
            </w:r>
            <w:r>
              <w:rPr>
                <w:sz w:val="20"/>
                <w:szCs w:val="20"/>
              </w:rPr>
              <w:t>7</w:t>
            </w:r>
            <w:r w:rsidRPr="00D7359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D735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Темп роста   </w:t>
            </w:r>
          </w:p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  % </w:t>
            </w:r>
          </w:p>
        </w:tc>
      </w:tr>
      <w:tr w:rsidR="009B2354" w:rsidRPr="00D73592" w:rsidTr="009B2354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</w:p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Прогнозные назначения на 2018</w:t>
            </w:r>
            <w:r w:rsidRPr="00D735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Исполнение за 1 полугодиие201</w:t>
            </w:r>
            <w:r>
              <w:rPr>
                <w:sz w:val="20"/>
                <w:szCs w:val="20"/>
              </w:rPr>
              <w:t>8</w:t>
            </w:r>
            <w:r w:rsidRPr="00D73592">
              <w:rPr>
                <w:sz w:val="20"/>
                <w:szCs w:val="20"/>
              </w:rPr>
              <w:t xml:space="preserve"> 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отклонение +,- к 1 полугодию</w:t>
            </w:r>
            <w:r>
              <w:rPr>
                <w:sz w:val="20"/>
                <w:szCs w:val="20"/>
              </w:rPr>
              <w:t xml:space="preserve"> 2017</w:t>
            </w:r>
            <w:r w:rsidRPr="00D7359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proofErr w:type="gramStart"/>
            <w:r w:rsidRPr="00D73592">
              <w:rPr>
                <w:sz w:val="20"/>
                <w:szCs w:val="20"/>
              </w:rPr>
              <w:t>про-цент</w:t>
            </w:r>
            <w:proofErr w:type="gramEnd"/>
            <w:r w:rsidRPr="00D73592">
              <w:rPr>
                <w:sz w:val="20"/>
                <w:szCs w:val="20"/>
              </w:rPr>
              <w:t xml:space="preserve"> </w:t>
            </w:r>
            <w:proofErr w:type="spellStart"/>
            <w:r w:rsidRPr="00D73592">
              <w:rPr>
                <w:sz w:val="20"/>
                <w:szCs w:val="20"/>
              </w:rPr>
              <w:t>испол</w:t>
            </w:r>
            <w:proofErr w:type="spellEnd"/>
            <w:r w:rsidRPr="00D73592">
              <w:rPr>
                <w:sz w:val="20"/>
                <w:szCs w:val="20"/>
              </w:rPr>
              <w:t>-нения к плану 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</w:p>
        </w:tc>
      </w:tr>
      <w:tr w:rsidR="009B2354" w:rsidRPr="00D73592" w:rsidTr="009B235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55 057,80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26 319,6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1 833,0        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  <w:tr w:rsidR="009B2354" w:rsidRPr="00D73592" w:rsidTr="009B2354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17 115,0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38 722,0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17 960,5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845,5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46,4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9B2354" w:rsidRPr="00D73592" w:rsidTr="009B2354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</w:tr>
      <w:tr w:rsidR="009B2354" w:rsidRPr="00D73592" w:rsidTr="009B235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17 115,0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38 722,0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17 960,5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845,5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9B2354" w:rsidRPr="00D73592" w:rsidTr="009B235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5 899,5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2 814,1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9B2354" w:rsidRPr="00D73592" w:rsidTr="009B235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5 899,5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2 814,1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9B2354" w:rsidRPr="00D73592" w:rsidTr="009B235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2 818,6  </w:t>
            </w:r>
            <w:r w:rsidRPr="00D7359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6 434,0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3 012,8  </w:t>
            </w:r>
            <w:r w:rsidRPr="00D7359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194,2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9B2354" w:rsidRPr="00D73592" w:rsidTr="009B2354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</w:tr>
      <w:tr w:rsidR="009B2354" w:rsidRPr="00D73592" w:rsidTr="009B2354">
        <w:trPr>
          <w:trHeight w:val="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1 05 02000 02 0000 110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2 649,5    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6 189,0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2 824,2    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</w:tr>
      <w:tr w:rsidR="009B2354" w:rsidRPr="00D73592" w:rsidTr="009B2354">
        <w:trPr>
          <w:trHeight w:val="4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84,0 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81,8 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97,4</w:t>
            </w:r>
          </w:p>
        </w:tc>
      </w:tr>
      <w:tr w:rsidR="009B2354" w:rsidRPr="00D73592" w:rsidTr="009B235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1 05 04000 02 0000 110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85,1 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106,8 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</w:tr>
      <w:tr w:rsidR="009B2354" w:rsidRPr="00D73592" w:rsidTr="009B235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369,7</w:t>
            </w:r>
            <w:r w:rsidRPr="00D7359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850,0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623,6</w:t>
            </w:r>
            <w:r w:rsidRPr="00D7359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</w:tr>
      <w:tr w:rsidR="009B2354" w:rsidRPr="00D73592" w:rsidTr="009B2354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</w:tr>
      <w:tr w:rsidR="009B2354" w:rsidRPr="00D73592" w:rsidTr="009B2354">
        <w:trPr>
          <w:trHeight w:val="8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1 08 03000 01 0000 110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369,7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850</w:t>
            </w:r>
            <w:r w:rsidRPr="00D73592"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623,7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</w:tr>
      <w:tr w:rsidR="009B2354" w:rsidRPr="00D73592" w:rsidTr="009B2354">
        <w:trPr>
          <w:trHeight w:val="1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1 09 0000 00 0000 000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</w:t>
            </w:r>
          </w:p>
        </w:tc>
      </w:tr>
      <w:tr w:rsidR="009B2354" w:rsidRPr="00D73592" w:rsidTr="009B2354">
        <w:trPr>
          <w:trHeight w:val="1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726,6 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1 513,9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814,1 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  <w:tr w:rsidR="009B2354" w:rsidRPr="00D73592" w:rsidTr="009B2354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</w:tr>
      <w:tr w:rsidR="009B2354" w:rsidRPr="00D73592" w:rsidTr="009B2354">
        <w:trPr>
          <w:trHeight w:val="19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1 11 05010 00 0000 120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Доходы,  получаемые  в виде  арендной платы за  земельные  участки,  государственная  собственность  на  которые  не разграничена</w:t>
            </w:r>
            <w:proofErr w:type="gramStart"/>
            <w:r w:rsidRPr="00D73592">
              <w:rPr>
                <w:sz w:val="20"/>
                <w:szCs w:val="20"/>
              </w:rPr>
              <w:t xml:space="preserve"> ,</w:t>
            </w:r>
            <w:proofErr w:type="gramEnd"/>
            <w:r w:rsidRPr="00D73592">
              <w:rPr>
                <w:sz w:val="20"/>
                <w:szCs w:val="20"/>
              </w:rPr>
              <w:t xml:space="preserve">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190,6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257,5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</w:tr>
      <w:tr w:rsidR="009B2354" w:rsidRPr="00D73592" w:rsidTr="009B2354">
        <w:trPr>
          <w:trHeight w:val="1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1 11 05035 05 0000 120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476,0                                                                                                                                    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496,6                                                                                                                                    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9B2354" w:rsidRPr="00D73592" w:rsidTr="009B2354">
        <w:trPr>
          <w:trHeight w:val="19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1 11 09045  05  0000 120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           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</w:p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735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D73592">
              <w:rPr>
                <w:sz w:val="20"/>
                <w:szCs w:val="20"/>
              </w:rPr>
              <w:t> </w:t>
            </w:r>
          </w:p>
        </w:tc>
      </w:tr>
      <w:tr w:rsidR="009B2354" w:rsidRPr="00D73592" w:rsidTr="009B2354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160,2 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348,8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124,7 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-35,5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9B2354" w:rsidRPr="00D73592" w:rsidTr="009B2354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</w:tr>
      <w:tr w:rsidR="009B2354" w:rsidRPr="00D73592" w:rsidTr="009B2354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1 12 01000 01 0000 120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160,2</w:t>
            </w:r>
            <w:r w:rsidRPr="00D73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348,8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  <w:r w:rsidRPr="00D73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-35,5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9B2354" w:rsidRPr="00D73592" w:rsidTr="009B2354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167,6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155,7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-11,9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92,9</w:t>
            </w:r>
          </w:p>
        </w:tc>
      </w:tr>
      <w:tr w:rsidR="009B2354" w:rsidRPr="00D73592" w:rsidTr="009B2354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1 14 00000 00 0000 000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133,6 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400,2 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266,6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</w:tr>
      <w:tr w:rsidR="009B2354" w:rsidRPr="00D73592" w:rsidTr="009B2354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 </w:t>
            </w:r>
          </w:p>
        </w:tc>
      </w:tr>
      <w:tr w:rsidR="009B2354" w:rsidRPr="00D73592" w:rsidTr="009B2354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1 14 02050 05 0000 430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</w:p>
        </w:tc>
      </w:tr>
      <w:tr w:rsidR="009B2354" w:rsidRPr="00D73592" w:rsidTr="009B2354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1 14 06010 00 0000 430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Доходы  от продажи  земельных участков,  государственная  собственность  на которые  не разграничена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127,7 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115,2 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-12,5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9B2354" w:rsidRPr="00D73592" w:rsidTr="009B2354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2</w:t>
            </w:r>
            <w:r w:rsidRPr="00D73592">
              <w:rPr>
                <w:sz w:val="20"/>
                <w:szCs w:val="20"/>
              </w:rPr>
              <w:t>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  от продажи  земельных участков,  государственна</w:t>
            </w:r>
            <w:r>
              <w:rPr>
                <w:sz w:val="20"/>
                <w:szCs w:val="20"/>
              </w:rPr>
              <w:t xml:space="preserve">я  собственность  на которые  </w:t>
            </w:r>
            <w:r w:rsidRPr="00D73592">
              <w:rPr>
                <w:sz w:val="20"/>
                <w:szCs w:val="20"/>
              </w:rPr>
              <w:t xml:space="preserve">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4" w:rsidRDefault="009B2354" w:rsidP="009B2354">
            <w:pPr>
              <w:jc w:val="center"/>
              <w:rPr>
                <w:sz w:val="20"/>
                <w:szCs w:val="20"/>
              </w:rPr>
            </w:pPr>
          </w:p>
        </w:tc>
      </w:tr>
      <w:tr w:rsidR="009B2354" w:rsidRPr="00D73592" w:rsidTr="009B235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54" w:rsidRPr="00D73592" w:rsidRDefault="009B2354" w:rsidP="009B235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289,6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  <w:r w:rsidRPr="00D73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413,9 </w:t>
            </w:r>
            <w:r w:rsidRPr="00D7359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  <w:r w:rsidRPr="00D73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right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54" w:rsidRPr="00D73592" w:rsidRDefault="009B2354" w:rsidP="009B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</w:tbl>
    <w:p w:rsidR="009B2354" w:rsidRPr="00D73592" w:rsidRDefault="009B2354" w:rsidP="009B2354">
      <w:pPr>
        <w:ind w:right="-5"/>
        <w:jc w:val="center"/>
        <w:rPr>
          <w:sz w:val="20"/>
          <w:szCs w:val="20"/>
        </w:rPr>
      </w:pPr>
    </w:p>
    <w:p w:rsidR="009B2354" w:rsidRPr="006D3021" w:rsidRDefault="009B2354" w:rsidP="009B2354">
      <w:pPr>
        <w:spacing w:line="281" w:lineRule="auto"/>
        <w:ind w:right="-6" w:firstLine="720"/>
        <w:jc w:val="both"/>
        <w:rPr>
          <w:sz w:val="20"/>
          <w:szCs w:val="20"/>
        </w:rPr>
      </w:pPr>
    </w:p>
    <w:p w:rsidR="009B2354" w:rsidRPr="00EF5906" w:rsidRDefault="009B2354" w:rsidP="009B2354">
      <w:pPr>
        <w:spacing w:line="281" w:lineRule="auto"/>
        <w:ind w:right="-6" w:firstLine="720"/>
        <w:jc w:val="both"/>
      </w:pPr>
      <w:r w:rsidRPr="00EF5906">
        <w:t xml:space="preserve"> </w:t>
      </w:r>
      <w:proofErr w:type="gramStart"/>
      <w:r w:rsidRPr="00EF5906">
        <w:t>В целом по районному бюджету за первое полугодие текущего года по сравнению с аналогичным периодом</w:t>
      </w:r>
      <w:proofErr w:type="gramEnd"/>
      <w:r w:rsidRPr="00EF5906">
        <w:t xml:space="preserve"> прошлого года наблюдается </w:t>
      </w:r>
      <w:r>
        <w:t xml:space="preserve">увеличение </w:t>
      </w:r>
      <w:r w:rsidRPr="00EF5906">
        <w:t>поступления собственных доходов</w:t>
      </w:r>
      <w:r>
        <w:t xml:space="preserve"> на 1 833,0</w:t>
      </w:r>
      <w:r w:rsidRPr="00EF5906">
        <w:t xml:space="preserve"> тыс. рублей. </w:t>
      </w:r>
    </w:p>
    <w:p w:rsidR="009B2354" w:rsidRPr="009B2E3D" w:rsidRDefault="009B2354" w:rsidP="009B2354">
      <w:pPr>
        <w:spacing w:line="288" w:lineRule="auto"/>
        <w:ind w:right="-85" w:firstLine="720"/>
        <w:jc w:val="both"/>
        <w:rPr>
          <w:sz w:val="20"/>
          <w:szCs w:val="20"/>
        </w:rPr>
      </w:pPr>
      <w:proofErr w:type="gramStart"/>
      <w:r w:rsidRPr="00EF5906">
        <w:t xml:space="preserve">По </w:t>
      </w:r>
      <w:r w:rsidRPr="00BC14DB">
        <w:t>налогу на доходы физических лиц</w:t>
      </w:r>
      <w:r w:rsidRPr="00EF5906">
        <w:t xml:space="preserve"> темп</w:t>
      </w:r>
      <w:r>
        <w:t xml:space="preserve"> роста</w:t>
      </w:r>
      <w:r w:rsidRPr="00EF5906">
        <w:t xml:space="preserve"> поступлений в районный бюджет по сравнению с аналогичным периодом</w:t>
      </w:r>
      <w:proofErr w:type="gramEnd"/>
      <w:r w:rsidRPr="00EF5906">
        <w:t xml:space="preserve"> прошл</w:t>
      </w:r>
      <w:r>
        <w:t>ого года сложился на уровне 104,9</w:t>
      </w:r>
      <w:r w:rsidRPr="00EF5906">
        <w:t xml:space="preserve"> процента </w:t>
      </w:r>
      <w:r>
        <w:t>(+ 845,5</w:t>
      </w:r>
      <w:r w:rsidRPr="00EF5906">
        <w:t xml:space="preserve"> тыс. рублей</w:t>
      </w:r>
      <w:r>
        <w:t>), за счет увеличения фонда оплаты труда и погашения задолженности по налогу на доходы физических лиц МУП «</w:t>
      </w:r>
      <w:proofErr w:type="spellStart"/>
      <w:r>
        <w:t>Клетня</w:t>
      </w:r>
      <w:proofErr w:type="spellEnd"/>
      <w:r>
        <w:t xml:space="preserve"> – Агро».</w:t>
      </w:r>
      <w:r w:rsidRPr="00EF5906">
        <w:t xml:space="preserve">  </w:t>
      </w:r>
      <w:r w:rsidRPr="00A759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9B2354" w:rsidRDefault="009B2354" w:rsidP="009B2354">
      <w:pPr>
        <w:spacing w:line="281" w:lineRule="auto"/>
        <w:ind w:right="-6" w:firstLine="720"/>
        <w:jc w:val="both"/>
      </w:pPr>
      <w:r w:rsidRPr="00FD0DC9">
        <w:t xml:space="preserve"> При анализе основных плательщиков налога на доходы физических определено, что из промышленных предприятий наибольшая сумма НДФЛ пере</w:t>
      </w:r>
      <w:r>
        <w:t xml:space="preserve">числена </w:t>
      </w:r>
      <w:proofErr w:type="spellStart"/>
      <w:r>
        <w:t>Клетнянским</w:t>
      </w:r>
      <w:proofErr w:type="spellEnd"/>
      <w:r>
        <w:t xml:space="preserve"> ДРСУ – 1 197,4</w:t>
      </w:r>
      <w:r w:rsidRPr="00FD0DC9">
        <w:t>тыс. рублей</w:t>
      </w:r>
      <w:r>
        <w:t>,  «ООО «</w:t>
      </w:r>
      <w:proofErr w:type="spellStart"/>
      <w:r>
        <w:t>Клетнянский</w:t>
      </w:r>
      <w:proofErr w:type="spellEnd"/>
      <w:r>
        <w:t xml:space="preserve"> лес» - 589,7</w:t>
      </w:r>
      <w:r w:rsidRPr="00FD0DC9">
        <w:t xml:space="preserve"> тыс. рублей</w:t>
      </w:r>
      <w:r>
        <w:t>, ОАО «</w:t>
      </w:r>
      <w:proofErr w:type="spellStart"/>
      <w:r>
        <w:t>Клетнянский</w:t>
      </w:r>
      <w:proofErr w:type="spellEnd"/>
      <w:r>
        <w:t xml:space="preserve"> Хлебозавод» -923,67 тыс. рублей, ГКУ «</w:t>
      </w:r>
      <w:proofErr w:type="spellStart"/>
      <w:r>
        <w:t>Клетнянское</w:t>
      </w:r>
      <w:proofErr w:type="spellEnd"/>
      <w:r>
        <w:t xml:space="preserve"> Лесничество» - 533,9 тыс. рублей</w:t>
      </w:r>
      <w:r w:rsidRPr="00FD0DC9">
        <w:t>.</w:t>
      </w:r>
      <w:r>
        <w:t xml:space="preserve"> Из предприятий осуществляющих свою деятельность в сфере ЖКХ МУП «</w:t>
      </w:r>
      <w:proofErr w:type="spellStart"/>
      <w:r>
        <w:t>Клетня</w:t>
      </w:r>
      <w:proofErr w:type="spellEnd"/>
      <w:r>
        <w:t xml:space="preserve">-Сервис» - 677,2 тыс. рублей. </w:t>
      </w:r>
      <w:r w:rsidRPr="00FD0DC9">
        <w:t xml:space="preserve"> </w:t>
      </w:r>
      <w:r w:rsidRPr="005E686C">
        <w:t>Из сельхозпредприятий ОАО «Брянск - Агро» - 1</w:t>
      </w:r>
      <w:r>
        <w:t>596,0</w:t>
      </w:r>
      <w:r w:rsidRPr="005E686C">
        <w:t xml:space="preserve"> тыс. рублей, СПК «Родина» - 23</w:t>
      </w:r>
      <w:r>
        <w:t>2,</w:t>
      </w:r>
      <w:r w:rsidRPr="005E686C">
        <w:t xml:space="preserve">2 тыс. рублей; </w:t>
      </w:r>
      <w:r>
        <w:t>СПК «</w:t>
      </w:r>
      <w:proofErr w:type="spellStart"/>
      <w:r>
        <w:t>Синицкое</w:t>
      </w:r>
      <w:proofErr w:type="spellEnd"/>
      <w:r>
        <w:t>» - 91тыс</w:t>
      </w:r>
      <w:proofErr w:type="gramStart"/>
      <w:r>
        <w:t>.р</w:t>
      </w:r>
      <w:proofErr w:type="gramEnd"/>
      <w:r>
        <w:t>уб</w:t>
      </w:r>
      <w:r w:rsidRPr="005E686C">
        <w:t>.</w:t>
      </w:r>
      <w:r w:rsidRPr="00FD0DC9">
        <w:t xml:space="preserve">    </w:t>
      </w:r>
    </w:p>
    <w:p w:rsidR="009B2354" w:rsidRPr="00FD0DC9" w:rsidRDefault="009B2354" w:rsidP="009B2354">
      <w:pPr>
        <w:spacing w:line="276" w:lineRule="auto"/>
        <w:ind w:right="-85" w:firstLine="720"/>
        <w:jc w:val="both"/>
      </w:pPr>
      <w:proofErr w:type="gramStart"/>
      <w:r w:rsidRPr="00D445CD">
        <w:t xml:space="preserve">По </w:t>
      </w:r>
      <w:r w:rsidRPr="00D445CD">
        <w:rPr>
          <w:b/>
        </w:rPr>
        <w:t>группе налогов на товары (работы, услуги),</w:t>
      </w:r>
      <w:r w:rsidRPr="00D445CD">
        <w:t xml:space="preserve"> реализуемые на территории РФ (акцизы по подакцизным товарам при годовом плане 5 899,5 тыс. рублей исполнение составило 2 814,1 тыс. рублей или 47,7 процента, увеличение к аналогичному периоду прошлого года составило 108,4 тыс. рублей.</w:t>
      </w:r>
      <w:proofErr w:type="gramEnd"/>
    </w:p>
    <w:p w:rsidR="009B2354" w:rsidRPr="00DC34C0" w:rsidRDefault="009B2354" w:rsidP="009B2354">
      <w:pPr>
        <w:spacing w:line="281" w:lineRule="auto"/>
        <w:ind w:right="-6" w:firstLine="720"/>
        <w:jc w:val="both"/>
      </w:pPr>
      <w:r w:rsidRPr="00DC34C0">
        <w:t xml:space="preserve"> По </w:t>
      </w:r>
      <w:r w:rsidRPr="00DC34C0">
        <w:rPr>
          <w:b/>
        </w:rPr>
        <w:t>группе налогов на совокупный доход</w:t>
      </w:r>
      <w:r w:rsidRPr="00DC34C0">
        <w:t xml:space="preserve"> при годовом плане 6</w:t>
      </w:r>
      <w:r>
        <w:t> 434,0</w:t>
      </w:r>
      <w:r w:rsidRPr="00DC34C0">
        <w:t xml:space="preserve"> тыс. рублей</w:t>
      </w:r>
      <w:r>
        <w:t xml:space="preserve"> исполнение составило 3 012,8</w:t>
      </w:r>
      <w:r w:rsidRPr="00DC34C0">
        <w:t xml:space="preserve"> тыс. рублей</w:t>
      </w:r>
      <w:r>
        <w:t xml:space="preserve"> или 46,8</w:t>
      </w:r>
      <w:r w:rsidRPr="00DC34C0">
        <w:t xml:space="preserve"> %. </w:t>
      </w:r>
      <w:r>
        <w:t>Увеличение</w:t>
      </w:r>
      <w:r w:rsidRPr="00DC34C0">
        <w:t xml:space="preserve"> к аналогичному перио</w:t>
      </w:r>
      <w:r>
        <w:t>ду прошлого года составило 194,2</w:t>
      </w:r>
      <w:r w:rsidRPr="00DC34C0">
        <w:t xml:space="preserve"> тыс. рублей.                  </w:t>
      </w:r>
    </w:p>
    <w:p w:rsidR="009B2354" w:rsidRPr="00DC34C0" w:rsidRDefault="009B2354" w:rsidP="009B2354">
      <w:pPr>
        <w:autoSpaceDE w:val="0"/>
        <w:autoSpaceDN w:val="0"/>
        <w:adjustRightInd w:val="0"/>
        <w:spacing w:line="288" w:lineRule="auto"/>
        <w:jc w:val="both"/>
      </w:pPr>
      <w:r w:rsidRPr="00DC34C0">
        <w:t xml:space="preserve">       План по единому налогу на вмененный доход для отдельных видов деятельности </w:t>
      </w:r>
      <w:r>
        <w:t>исполнен на 45,6</w:t>
      </w:r>
      <w:r w:rsidRPr="00DC34C0">
        <w:t>% или в объеме 2</w:t>
      </w:r>
      <w:r>
        <w:t> 824,2</w:t>
      </w:r>
      <w:r w:rsidRPr="00DC34C0">
        <w:t xml:space="preserve"> тыс. рублей.</w:t>
      </w:r>
      <w:r>
        <w:t xml:space="preserve"> </w:t>
      </w:r>
      <w:proofErr w:type="gramStart"/>
      <w:r w:rsidRPr="00DC34C0">
        <w:t>По сравнению с аналогичным периодом прошлого года поступления по единому налогу на вмененный доход для отдельных видов</w:t>
      </w:r>
      <w:proofErr w:type="gramEnd"/>
      <w:r w:rsidRPr="00DC34C0">
        <w:t xml:space="preserve"> д</w:t>
      </w:r>
      <w:r>
        <w:t>еятельности увеличились на 174,7</w:t>
      </w:r>
      <w:r w:rsidRPr="00DC34C0">
        <w:t xml:space="preserve"> тыс. рублей в связи </w:t>
      </w:r>
      <w:r>
        <w:t>с открытием 6 торговых точек.</w:t>
      </w:r>
    </w:p>
    <w:p w:rsidR="009B2354" w:rsidRDefault="009B2354" w:rsidP="009B2354">
      <w:pPr>
        <w:ind w:right="-6" w:firstLine="709"/>
        <w:jc w:val="both"/>
      </w:pPr>
      <w:r>
        <w:rPr>
          <w:sz w:val="20"/>
          <w:szCs w:val="20"/>
        </w:rPr>
        <w:t xml:space="preserve"> </w:t>
      </w:r>
      <w:r w:rsidRPr="0099156C">
        <w:t>По единому сельскохозя</w:t>
      </w:r>
      <w:r>
        <w:t>йственному налогу поступления  уменьшились</w:t>
      </w:r>
      <w:r w:rsidRPr="0099156C">
        <w:t xml:space="preserve"> по сравнению с аналогичным периодом </w:t>
      </w:r>
      <w:r>
        <w:t xml:space="preserve">прошлого года </w:t>
      </w:r>
      <w:r w:rsidRPr="0099156C">
        <w:t>на</w:t>
      </w:r>
      <w:r>
        <w:t xml:space="preserve"> 2,2</w:t>
      </w:r>
      <w:r w:rsidRPr="0099156C">
        <w:t xml:space="preserve"> тыс. рублей</w:t>
      </w:r>
      <w:r>
        <w:t xml:space="preserve">. </w:t>
      </w:r>
    </w:p>
    <w:p w:rsidR="009B2354" w:rsidRPr="0099156C" w:rsidRDefault="009B2354" w:rsidP="009B2354">
      <w:pPr>
        <w:spacing w:line="288" w:lineRule="auto"/>
        <w:ind w:firstLine="731"/>
        <w:jc w:val="both"/>
        <w:outlineLvl w:val="0"/>
      </w:pPr>
      <w:r>
        <w:rPr>
          <w:b/>
        </w:rPr>
        <w:t xml:space="preserve">План </w:t>
      </w:r>
      <w:r w:rsidRPr="00D14937">
        <w:rPr>
          <w:b/>
        </w:rPr>
        <w:t xml:space="preserve">по </w:t>
      </w:r>
      <w:proofErr w:type="gramStart"/>
      <w:r w:rsidRPr="00D14937">
        <w:rPr>
          <w:b/>
        </w:rPr>
        <w:t>налогу, взимаемому в связи с применением патентной системы налогообложения</w:t>
      </w:r>
      <w:r>
        <w:t xml:space="preserve">  исполнен</w:t>
      </w:r>
      <w:proofErr w:type="gramEnd"/>
      <w:r>
        <w:t xml:space="preserve"> в объеме 106,8 тыс. рублей или 61,0 процент</w:t>
      </w:r>
      <w:r w:rsidRPr="0068253D">
        <w:t xml:space="preserve"> к</w:t>
      </w:r>
      <w:r>
        <w:t xml:space="preserve"> утвержденному плану. Увеличение на 21,7</w:t>
      </w:r>
      <w:r w:rsidRPr="0068253D">
        <w:t xml:space="preserve"> тыс. рублей к аналогичному периоду прошлого </w:t>
      </w:r>
      <w:r>
        <w:t xml:space="preserve">года связано с досрочной уплатой налога индивидуальными предпринимателями: </w:t>
      </w:r>
      <w:proofErr w:type="spellStart"/>
      <w:r>
        <w:t>Прохоренковой</w:t>
      </w:r>
      <w:proofErr w:type="spellEnd"/>
      <w:r>
        <w:t xml:space="preserve"> Т.В., </w:t>
      </w:r>
      <w:proofErr w:type="spellStart"/>
      <w:r>
        <w:t>Зинаковым</w:t>
      </w:r>
      <w:proofErr w:type="spellEnd"/>
      <w:r>
        <w:t xml:space="preserve"> И.А.,  Сидоренковым Д.С.  </w:t>
      </w:r>
    </w:p>
    <w:p w:rsidR="009B2354" w:rsidRPr="00736521" w:rsidRDefault="009B2354" w:rsidP="009B2354">
      <w:pPr>
        <w:spacing w:line="288" w:lineRule="auto"/>
        <w:jc w:val="both"/>
        <w:outlineLvl w:val="0"/>
      </w:pPr>
      <w:r w:rsidRPr="00736521">
        <w:t xml:space="preserve">        План </w:t>
      </w:r>
      <w:r w:rsidRPr="00736521">
        <w:rPr>
          <w:b/>
        </w:rPr>
        <w:t>по государственной пошлине</w:t>
      </w:r>
      <w:r w:rsidRPr="00736521">
        <w:t xml:space="preserve"> ис</w:t>
      </w:r>
      <w:r>
        <w:t>полнен на 73,4 процента или в объеме 623,6</w:t>
      </w:r>
      <w:r w:rsidRPr="00736521">
        <w:t xml:space="preserve"> тыс. рублей. </w:t>
      </w:r>
      <w:r>
        <w:t xml:space="preserve"> Увеличение</w:t>
      </w:r>
      <w:r w:rsidRPr="00736521">
        <w:t xml:space="preserve"> поступлений по государственной пошлине по сравнению с аналогичным периодом прошлого года на </w:t>
      </w:r>
      <w:r>
        <w:t>253,9</w:t>
      </w:r>
      <w:r w:rsidRPr="00736521">
        <w:t xml:space="preserve"> тыс. рублей связано с </w:t>
      </w:r>
      <w:r>
        <w:t>увеличением</w:t>
      </w:r>
      <w:r w:rsidRPr="00736521">
        <w:t xml:space="preserve"> количества обращений физических и юридических лиц для совершения юридически значимых действий.</w:t>
      </w:r>
    </w:p>
    <w:p w:rsidR="009B2354" w:rsidRPr="00747731" w:rsidRDefault="009B2354" w:rsidP="009B2354">
      <w:pPr>
        <w:spacing w:line="288" w:lineRule="auto"/>
        <w:jc w:val="both"/>
        <w:outlineLvl w:val="0"/>
      </w:pPr>
      <w:r w:rsidRPr="00400E62">
        <w:rPr>
          <w:b/>
          <w:sz w:val="20"/>
          <w:szCs w:val="20"/>
        </w:rPr>
        <w:t xml:space="preserve">      </w:t>
      </w:r>
      <w:r w:rsidRPr="00747731">
        <w:rPr>
          <w:b/>
        </w:rPr>
        <w:t xml:space="preserve">       Доходы от использования имущества</w:t>
      </w:r>
      <w:r w:rsidRPr="00747731">
        <w:t xml:space="preserve"> находящегося в муниципальной собственности исполнены к годовому пл</w:t>
      </w:r>
      <w:r>
        <w:t>ану на 53,8</w:t>
      </w:r>
      <w:r w:rsidRPr="00747731">
        <w:t xml:space="preserve"> процента или в объеме </w:t>
      </w:r>
      <w:r>
        <w:t>814,1</w:t>
      </w:r>
      <w:r w:rsidRPr="00747731">
        <w:t xml:space="preserve"> тыс. рублей, темп</w:t>
      </w:r>
      <w:r>
        <w:t xml:space="preserve"> </w:t>
      </w:r>
      <w:r w:rsidRPr="00747731">
        <w:t>к аналогичному п</w:t>
      </w:r>
      <w:r>
        <w:t xml:space="preserve">ериоду прошлого года составил 112,0 процентов (87,5 </w:t>
      </w:r>
      <w:r w:rsidRPr="00747731">
        <w:t xml:space="preserve">тыс. рублей). </w:t>
      </w:r>
    </w:p>
    <w:p w:rsidR="009B2354" w:rsidRPr="00747731" w:rsidRDefault="009B2354" w:rsidP="009B2354">
      <w:pPr>
        <w:spacing w:line="288" w:lineRule="auto"/>
        <w:ind w:firstLine="720"/>
        <w:jc w:val="both"/>
        <w:outlineLvl w:val="0"/>
      </w:pPr>
      <w:r w:rsidRPr="00747731">
        <w:t>По указанному доходному источнику в бюджет поступали доходы от сдачи в аренду имущества, находящегося в муниципальной собственности органов местного самоуправления  и доходы от арендной платы за земельные участки, расположенные в границах поселений.</w:t>
      </w:r>
    </w:p>
    <w:p w:rsidR="009B2354" w:rsidRPr="00747731" w:rsidRDefault="009B2354" w:rsidP="009B2354">
      <w:pPr>
        <w:spacing w:line="288" w:lineRule="auto"/>
        <w:jc w:val="both"/>
        <w:outlineLvl w:val="0"/>
      </w:pPr>
      <w:r>
        <w:t xml:space="preserve">           План по доходам от </w:t>
      </w:r>
      <w:r w:rsidRPr="00747731">
        <w:t xml:space="preserve">сдачи в аренду имущества </w:t>
      </w:r>
      <w:r>
        <w:t xml:space="preserve">исполнен на 150,8 процента или в объеме 496,0 тыс. рублей, отклонение к аналогичному периоду прошлого года составило 20,6 тыс. рублей.  </w:t>
      </w:r>
      <w:r w:rsidRPr="00747731">
        <w:t xml:space="preserve">     </w:t>
      </w:r>
    </w:p>
    <w:p w:rsidR="009B2354" w:rsidRPr="00400E62" w:rsidRDefault="009B2354" w:rsidP="009B2354">
      <w:pPr>
        <w:spacing w:line="288" w:lineRule="auto"/>
        <w:jc w:val="both"/>
        <w:outlineLvl w:val="0"/>
        <w:rPr>
          <w:sz w:val="20"/>
          <w:szCs w:val="20"/>
        </w:rPr>
      </w:pPr>
      <w:r w:rsidRPr="00747731">
        <w:t xml:space="preserve">          </w:t>
      </w:r>
      <w:proofErr w:type="gramStart"/>
      <w:r w:rsidRPr="00747731"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</w:t>
      </w:r>
      <w:r>
        <w:t>частков исполнены в объеме 257,5 тыс. рублей или больше на  66,9</w:t>
      </w:r>
      <w:r w:rsidRPr="00747731">
        <w:t xml:space="preserve"> тыс. рублей аналогичного периода прошлого года</w:t>
      </w:r>
      <w:r>
        <w:t>.</w:t>
      </w:r>
      <w:r w:rsidRPr="00747731">
        <w:t xml:space="preserve"> </w:t>
      </w:r>
      <w:r>
        <w:t xml:space="preserve"> </w:t>
      </w:r>
      <w:r>
        <w:rPr>
          <w:b/>
          <w:sz w:val="20"/>
          <w:szCs w:val="20"/>
        </w:rPr>
        <w:t xml:space="preserve"> </w:t>
      </w:r>
      <w:proofErr w:type="gramEnd"/>
    </w:p>
    <w:p w:rsidR="009B2354" w:rsidRPr="00913174" w:rsidRDefault="009B2354" w:rsidP="009B2354">
      <w:pPr>
        <w:spacing w:line="300" w:lineRule="auto"/>
        <w:ind w:right="-6" w:firstLine="720"/>
        <w:jc w:val="both"/>
      </w:pPr>
      <w:r w:rsidRPr="00913174">
        <w:t xml:space="preserve">  </w:t>
      </w:r>
      <w:r w:rsidRPr="00913174">
        <w:rPr>
          <w:b/>
        </w:rPr>
        <w:t xml:space="preserve">Платежи при пользовании природными ресурсами </w:t>
      </w:r>
      <w:r w:rsidRPr="00913174">
        <w:t xml:space="preserve">исполнены в объеме </w:t>
      </w:r>
      <w:r>
        <w:t>124,7</w:t>
      </w:r>
      <w:r w:rsidRPr="00913174">
        <w:t xml:space="preserve"> тыс. рублей или </w:t>
      </w:r>
      <w:r>
        <w:t>35,8</w:t>
      </w:r>
      <w:r w:rsidRPr="00913174">
        <w:t xml:space="preserve"> процента к утвержденному годовому плану.</w:t>
      </w:r>
      <w:r w:rsidRPr="00913174">
        <w:rPr>
          <w:b/>
        </w:rPr>
        <w:t xml:space="preserve"> </w:t>
      </w:r>
      <w:r w:rsidRPr="00913174">
        <w:t>По указанному доходному источнику в районный бюджет поступала плата за негативное воздействие на окружающую среду, норматив зачисления платы в районный  бюджет утвержден  в размере  55 процентов.</w:t>
      </w:r>
    </w:p>
    <w:p w:rsidR="009B2354" w:rsidRPr="00BB1D0B" w:rsidRDefault="009B2354" w:rsidP="009B2354">
      <w:pPr>
        <w:spacing w:line="288" w:lineRule="auto"/>
        <w:ind w:firstLine="720"/>
        <w:jc w:val="both"/>
        <w:outlineLvl w:val="0"/>
      </w:pPr>
      <w:r w:rsidRPr="00BB1D0B">
        <w:rPr>
          <w:b/>
        </w:rPr>
        <w:t>План по прочим доходам от компенсации затрат бюджетов муниципальных районов</w:t>
      </w:r>
      <w:r>
        <w:t xml:space="preserve"> исполнен на 39,0 </w:t>
      </w:r>
      <w:r w:rsidRPr="00BB1D0B">
        <w:t>% в объеме 1</w:t>
      </w:r>
      <w:r>
        <w:t>55,7</w:t>
      </w:r>
      <w:r w:rsidRPr="00BB1D0B">
        <w:t xml:space="preserve"> тыс. рублей.</w:t>
      </w:r>
    </w:p>
    <w:p w:rsidR="009B2354" w:rsidRDefault="009B2354" w:rsidP="009B2354">
      <w:pPr>
        <w:spacing w:line="276" w:lineRule="auto"/>
        <w:ind w:right="-85" w:firstLine="720"/>
        <w:jc w:val="both"/>
      </w:pPr>
      <w:r w:rsidRPr="00BB1D0B">
        <w:rPr>
          <w:b/>
        </w:rPr>
        <w:t xml:space="preserve"> </w:t>
      </w:r>
      <w:proofErr w:type="gramStart"/>
      <w:r w:rsidRPr="00BB1D0B">
        <w:rPr>
          <w:b/>
        </w:rPr>
        <w:t>Поступления по доходам от продажи материальных и нематериальных активов</w:t>
      </w:r>
      <w:r w:rsidRPr="00BB1D0B">
        <w:t xml:space="preserve"> /доходы от продажи земельных участков, </w:t>
      </w:r>
      <w:r>
        <w:t xml:space="preserve">находящихся в </w:t>
      </w:r>
      <w:r w:rsidRPr="00BB1D0B">
        <w:t>государственн</w:t>
      </w:r>
      <w:r>
        <w:t>ой и муниципальной</w:t>
      </w:r>
      <w:r w:rsidRPr="00BB1D0B">
        <w:t xml:space="preserve"> собственност</w:t>
      </w:r>
      <w:r>
        <w:t>и</w:t>
      </w:r>
      <w:r w:rsidRPr="00BB1D0B">
        <w:t xml:space="preserve"> </w:t>
      </w:r>
      <w:r>
        <w:t>(за исключением земельных участков бюджетных и автономных учреждений)/ составили 400,2</w:t>
      </w:r>
      <w:r w:rsidRPr="00BB1D0B">
        <w:t xml:space="preserve"> тыс. рублей, </w:t>
      </w:r>
      <w:r>
        <w:t xml:space="preserve"> больше</w:t>
      </w:r>
      <w:r w:rsidRPr="00BB1D0B">
        <w:t xml:space="preserve"> аналогичного</w:t>
      </w:r>
      <w:r>
        <w:t xml:space="preserve"> периода прошлого года  на 266,6 тыс. рублей</w:t>
      </w:r>
      <w:r w:rsidRPr="00BB1D0B">
        <w:t xml:space="preserve"> </w:t>
      </w:r>
      <w:r>
        <w:t>в связи с реализацией большего</w:t>
      </w:r>
      <w:r w:rsidRPr="00BB1D0B">
        <w:t xml:space="preserve"> количества земельных участков, чем в прошлом году.  </w:t>
      </w:r>
      <w:proofErr w:type="gramEnd"/>
    </w:p>
    <w:p w:rsidR="009B2354" w:rsidRPr="00BC14DB" w:rsidRDefault="009B2354" w:rsidP="009B2354">
      <w:pPr>
        <w:spacing w:line="276" w:lineRule="auto"/>
        <w:ind w:right="-85" w:firstLine="720"/>
        <w:jc w:val="both"/>
      </w:pPr>
      <w:r w:rsidRPr="00575B02">
        <w:rPr>
          <w:b/>
        </w:rPr>
        <w:t>План по доходам районного бюджета в виде штрафов, санкций и возмещения ущерба</w:t>
      </w:r>
      <w:r w:rsidRPr="009F1FEC">
        <w:t xml:space="preserve"> исп</w:t>
      </w:r>
      <w:r>
        <w:t>олнен на 70,2 процента в объеме 413,9 тыс. рублей или больше на 124,3</w:t>
      </w:r>
      <w:r w:rsidRPr="009F1FEC">
        <w:t xml:space="preserve"> тыс. рублей к аналогичному периоду прошлого года, в связи с </w:t>
      </w:r>
      <w:r>
        <w:t xml:space="preserve">поступлением в большем объеме прочих поступлений от денежных взысканий (штрафов).  </w:t>
      </w:r>
    </w:p>
    <w:p w:rsidR="009B2354" w:rsidRPr="00BC14DB" w:rsidRDefault="009B2354" w:rsidP="009B2354">
      <w:pPr>
        <w:spacing w:before="120" w:after="120" w:line="276" w:lineRule="auto"/>
        <w:ind w:hanging="851"/>
        <w:jc w:val="both"/>
        <w:rPr>
          <w:spacing w:val="4"/>
        </w:rPr>
      </w:pPr>
      <w:r w:rsidRPr="00BC14DB">
        <w:rPr>
          <w:spacing w:val="4"/>
        </w:rPr>
        <w:t xml:space="preserve">                    Финансовым управлением администрации района проводится мониторинг уплаты налога на доходы физических лиц предприятиями, учреждениями, организациями. </w:t>
      </w:r>
      <w:proofErr w:type="gramStart"/>
      <w:r w:rsidRPr="00BC14DB">
        <w:rPr>
          <w:spacing w:val="4"/>
        </w:rPr>
        <w:t xml:space="preserve">Работодатели, допустившие выплату заработной платы ниже среднеотраслевого уровня, а также имеющие задолженность по налогу на доходы физических лиц заслушиваются на комиссиях по ликвидации задолженности по заработной плате, по изучению состояния налоговой базы предприятий, организаций </w:t>
      </w:r>
      <w:proofErr w:type="spellStart"/>
      <w:r w:rsidRPr="00BC14DB">
        <w:rPr>
          <w:spacing w:val="4"/>
        </w:rPr>
        <w:t>Клетнянского</w:t>
      </w:r>
      <w:proofErr w:type="spellEnd"/>
      <w:r w:rsidRPr="00BC14DB">
        <w:rPr>
          <w:spacing w:val="4"/>
        </w:rPr>
        <w:t xml:space="preserve"> района, собираемости платежей, сокращению недоимки и мобилизации платежей во все уровни бюджета</w:t>
      </w:r>
      <w:r>
        <w:rPr>
          <w:spacing w:val="4"/>
        </w:rPr>
        <w:t>.</w:t>
      </w:r>
      <w:proofErr w:type="gramEnd"/>
      <w:r>
        <w:rPr>
          <w:spacing w:val="4"/>
        </w:rPr>
        <w:t xml:space="preserve"> За 1 полугодие  2018 года проведено 11</w:t>
      </w:r>
      <w:r w:rsidRPr="00BC14DB">
        <w:rPr>
          <w:spacing w:val="4"/>
        </w:rPr>
        <w:t xml:space="preserve"> заседаний ком</w:t>
      </w:r>
      <w:r>
        <w:rPr>
          <w:spacing w:val="4"/>
        </w:rPr>
        <w:t>иссии,</w:t>
      </w:r>
      <w:r w:rsidRPr="00BC14DB">
        <w:rPr>
          <w:spacing w:val="4"/>
        </w:rPr>
        <w:t xml:space="preserve"> заслушаны </w:t>
      </w:r>
      <w:r>
        <w:rPr>
          <w:spacing w:val="4"/>
        </w:rPr>
        <w:t>руководители 19</w:t>
      </w:r>
      <w:r w:rsidRPr="00BC14DB">
        <w:rPr>
          <w:spacing w:val="4"/>
        </w:rPr>
        <w:t xml:space="preserve"> предприятий, </w:t>
      </w:r>
      <w:r>
        <w:rPr>
          <w:spacing w:val="4"/>
        </w:rPr>
        <w:t>26</w:t>
      </w:r>
      <w:r w:rsidRPr="00BC14DB">
        <w:rPr>
          <w:spacing w:val="4"/>
        </w:rPr>
        <w:t xml:space="preserve"> индивидуальных предпри</w:t>
      </w:r>
      <w:r>
        <w:rPr>
          <w:spacing w:val="4"/>
        </w:rPr>
        <w:t>нимателя,  48</w:t>
      </w:r>
      <w:r w:rsidRPr="00BC14DB">
        <w:rPr>
          <w:spacing w:val="4"/>
        </w:rPr>
        <w:t xml:space="preserve"> физических лиц.</w:t>
      </w:r>
      <w:r>
        <w:rPr>
          <w:spacing w:val="4"/>
        </w:rPr>
        <w:t xml:space="preserve"> </w:t>
      </w:r>
      <w:r w:rsidRPr="00BC14DB">
        <w:rPr>
          <w:spacing w:val="4"/>
        </w:rPr>
        <w:t>В результате проведенной работы за первое полугодие</w:t>
      </w:r>
      <w:r>
        <w:rPr>
          <w:spacing w:val="4"/>
        </w:rPr>
        <w:t xml:space="preserve"> 2018</w:t>
      </w:r>
      <w:r w:rsidRPr="00BC14DB">
        <w:rPr>
          <w:spacing w:val="4"/>
        </w:rPr>
        <w:t xml:space="preserve"> года в бюджет</w:t>
      </w:r>
      <w:r>
        <w:rPr>
          <w:spacing w:val="4"/>
        </w:rPr>
        <w:t>ы всех уровней</w:t>
      </w:r>
      <w:r w:rsidRPr="00BC14DB">
        <w:rPr>
          <w:spacing w:val="4"/>
        </w:rPr>
        <w:t xml:space="preserve"> поступило платежей в сумме </w:t>
      </w:r>
      <w:r>
        <w:rPr>
          <w:spacing w:val="4"/>
        </w:rPr>
        <w:t xml:space="preserve">795,89 </w:t>
      </w:r>
      <w:r w:rsidRPr="00BC14DB">
        <w:rPr>
          <w:spacing w:val="4"/>
        </w:rPr>
        <w:t xml:space="preserve">тыс. рублей.           </w:t>
      </w:r>
    </w:p>
    <w:p w:rsidR="009B2354" w:rsidRPr="00BC14DB" w:rsidRDefault="009B2354" w:rsidP="009B2354">
      <w:pPr>
        <w:spacing w:before="120" w:after="120" w:line="300" w:lineRule="auto"/>
        <w:ind w:hanging="851"/>
        <w:jc w:val="both"/>
        <w:rPr>
          <w:spacing w:val="4"/>
        </w:rPr>
      </w:pPr>
      <w:r w:rsidRPr="00BC14DB">
        <w:rPr>
          <w:spacing w:val="4"/>
        </w:rPr>
        <w:t xml:space="preserve">          </w:t>
      </w:r>
      <w:r>
        <w:rPr>
          <w:spacing w:val="4"/>
        </w:rPr>
        <w:t xml:space="preserve">         В первом полугодии 2018 года действуют 4</w:t>
      </w:r>
      <w:r w:rsidRPr="00BC14DB">
        <w:rPr>
          <w:spacing w:val="4"/>
        </w:rPr>
        <w:t xml:space="preserve"> Соглашени</w:t>
      </w:r>
      <w:r>
        <w:rPr>
          <w:spacing w:val="4"/>
        </w:rPr>
        <w:t>я</w:t>
      </w:r>
      <w:r w:rsidRPr="00BC14DB">
        <w:rPr>
          <w:spacing w:val="4"/>
        </w:rPr>
        <w:t xml:space="preserve"> «О сотрудничестве в области повышения оплаты труда работникам предприятий, своевременности уплаты налога на доходы физических лиц и других платежей в бюджетную систему </w:t>
      </w:r>
      <w:proofErr w:type="spellStart"/>
      <w:r w:rsidRPr="00BC14DB">
        <w:rPr>
          <w:spacing w:val="4"/>
        </w:rPr>
        <w:t>Клетнянского</w:t>
      </w:r>
      <w:proofErr w:type="spellEnd"/>
      <w:r w:rsidRPr="00BC14DB">
        <w:rPr>
          <w:spacing w:val="4"/>
        </w:rPr>
        <w:t xml:space="preserve"> района». Данное Соглашение направлено на рост заработной платы, доведения ее до уровня средне областного, недопущения задолженности по выплате заработной платы и налога на доходы физических лиц.</w:t>
      </w:r>
    </w:p>
    <w:p w:rsidR="0087508F" w:rsidRDefault="0087508F" w:rsidP="0087508F">
      <w:pPr>
        <w:pStyle w:val="a3"/>
        <w:tabs>
          <w:tab w:val="left" w:pos="3261"/>
        </w:tabs>
        <w:ind w:firstLine="0"/>
        <w:jc w:val="center"/>
        <w:rPr>
          <w:b/>
          <w:sz w:val="24"/>
          <w:szCs w:val="24"/>
        </w:rPr>
      </w:pPr>
    </w:p>
    <w:p w:rsidR="0087508F" w:rsidRDefault="0087508F" w:rsidP="0087508F">
      <w:pPr>
        <w:pStyle w:val="a3"/>
        <w:tabs>
          <w:tab w:val="left" w:pos="3261"/>
        </w:tabs>
        <w:ind w:firstLine="0"/>
        <w:jc w:val="center"/>
        <w:rPr>
          <w:b/>
          <w:sz w:val="24"/>
          <w:szCs w:val="24"/>
        </w:rPr>
      </w:pPr>
    </w:p>
    <w:p w:rsidR="00BF799E" w:rsidRPr="00460797" w:rsidRDefault="00BF799E" w:rsidP="0087508F">
      <w:pPr>
        <w:pStyle w:val="a3"/>
        <w:tabs>
          <w:tab w:val="left" w:pos="3261"/>
        </w:tabs>
        <w:ind w:firstLine="0"/>
        <w:jc w:val="center"/>
        <w:rPr>
          <w:b/>
          <w:sz w:val="24"/>
          <w:szCs w:val="24"/>
        </w:rPr>
      </w:pPr>
      <w:r w:rsidRPr="00460797">
        <w:rPr>
          <w:b/>
          <w:sz w:val="24"/>
          <w:szCs w:val="24"/>
        </w:rPr>
        <w:t xml:space="preserve">Доходы районного  бюджета за </w:t>
      </w:r>
      <w:r w:rsidRPr="00460797">
        <w:rPr>
          <w:b/>
          <w:sz w:val="24"/>
          <w:szCs w:val="24"/>
          <w:lang w:val="en-US"/>
        </w:rPr>
        <w:t>I</w:t>
      </w:r>
      <w:r w:rsidRPr="00460797">
        <w:rPr>
          <w:b/>
          <w:sz w:val="24"/>
          <w:szCs w:val="24"/>
        </w:rPr>
        <w:t xml:space="preserve"> </w:t>
      </w:r>
      <w:r w:rsidR="00971F3D">
        <w:rPr>
          <w:b/>
          <w:sz w:val="24"/>
          <w:szCs w:val="24"/>
        </w:rPr>
        <w:t>полугодие</w:t>
      </w:r>
      <w:r w:rsidRPr="00460797">
        <w:rPr>
          <w:sz w:val="24"/>
          <w:szCs w:val="24"/>
        </w:rPr>
        <w:t xml:space="preserve">   </w:t>
      </w:r>
      <w:r w:rsidRPr="00460797">
        <w:rPr>
          <w:b/>
          <w:sz w:val="24"/>
          <w:szCs w:val="24"/>
        </w:rPr>
        <w:t>201</w:t>
      </w:r>
      <w:r w:rsidR="0078441D">
        <w:rPr>
          <w:b/>
          <w:sz w:val="24"/>
          <w:szCs w:val="24"/>
        </w:rPr>
        <w:t>8</w:t>
      </w:r>
      <w:r w:rsidRPr="00460797">
        <w:rPr>
          <w:b/>
          <w:sz w:val="24"/>
          <w:szCs w:val="24"/>
        </w:rPr>
        <w:t xml:space="preserve"> года</w:t>
      </w:r>
    </w:p>
    <w:p w:rsidR="00BF799E" w:rsidRDefault="00BF799E" w:rsidP="0087508F">
      <w:pPr>
        <w:pStyle w:val="a3"/>
        <w:tabs>
          <w:tab w:val="left" w:pos="3261"/>
        </w:tabs>
        <w:ind w:firstLine="0"/>
        <w:jc w:val="center"/>
        <w:rPr>
          <w:spacing w:val="4"/>
        </w:rPr>
      </w:pPr>
    </w:p>
    <w:p w:rsidR="00BF799E" w:rsidRDefault="00BF799E" w:rsidP="00BF799E">
      <w:pPr>
        <w:pStyle w:val="a3"/>
        <w:tabs>
          <w:tab w:val="left" w:pos="3261"/>
        </w:tabs>
        <w:ind w:firstLine="0"/>
        <w:rPr>
          <w:spacing w:val="4"/>
        </w:rPr>
      </w:pPr>
      <w:r w:rsidRPr="00FC419A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DC53CB3" wp14:editId="32B6671C">
            <wp:simplePos x="0" y="0"/>
            <wp:positionH relativeFrom="column">
              <wp:posOffset>119380</wp:posOffset>
            </wp:positionH>
            <wp:positionV relativeFrom="paragraph">
              <wp:posOffset>507365</wp:posOffset>
            </wp:positionV>
            <wp:extent cx="6324600" cy="305435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747731">
        <w:rPr>
          <w:spacing w:val="4"/>
        </w:rPr>
        <w:t xml:space="preserve"> </w:t>
      </w:r>
    </w:p>
    <w:p w:rsidR="00BF799E" w:rsidRDefault="00BF799E" w:rsidP="00BF799E">
      <w:pPr>
        <w:pStyle w:val="a3"/>
        <w:tabs>
          <w:tab w:val="left" w:pos="3261"/>
        </w:tabs>
        <w:ind w:firstLine="0"/>
        <w:rPr>
          <w:spacing w:val="4"/>
        </w:rPr>
      </w:pPr>
    </w:p>
    <w:p w:rsidR="00BF799E" w:rsidRPr="00FC419A" w:rsidRDefault="00BF799E" w:rsidP="00BF799E">
      <w:pPr>
        <w:pStyle w:val="a3"/>
        <w:tabs>
          <w:tab w:val="left" w:pos="3261"/>
        </w:tabs>
        <w:ind w:firstLine="0"/>
        <w:rPr>
          <w:b/>
          <w:sz w:val="24"/>
        </w:rPr>
      </w:pPr>
    </w:p>
    <w:p w:rsidR="00BF799E" w:rsidRPr="00FC419A" w:rsidRDefault="00BF799E" w:rsidP="00BF799E">
      <w:pPr>
        <w:pStyle w:val="a3"/>
        <w:tabs>
          <w:tab w:val="left" w:pos="3261"/>
        </w:tabs>
        <w:ind w:firstLine="0"/>
        <w:rPr>
          <w:b/>
          <w:sz w:val="24"/>
        </w:rPr>
      </w:pPr>
      <w:r w:rsidRPr="00FC419A">
        <w:rPr>
          <w:b/>
          <w:sz w:val="24"/>
        </w:rPr>
        <w:t xml:space="preserve">  </w:t>
      </w:r>
    </w:p>
    <w:p w:rsidR="00BF799E" w:rsidRDefault="00BF799E" w:rsidP="00BF799E">
      <w:pPr>
        <w:spacing w:before="120" w:line="288" w:lineRule="auto"/>
        <w:ind w:right="-6" w:firstLine="720"/>
        <w:jc w:val="both"/>
        <w:rPr>
          <w:b/>
          <w:sz w:val="32"/>
          <w:szCs w:val="32"/>
        </w:rPr>
      </w:pPr>
      <w:r w:rsidRPr="00FC419A">
        <w:rPr>
          <w:b/>
          <w:sz w:val="32"/>
          <w:szCs w:val="32"/>
        </w:rPr>
        <w:t xml:space="preserve">          Безвозмездные поступления в 201</w:t>
      </w:r>
      <w:r w:rsidR="0078441D">
        <w:rPr>
          <w:b/>
          <w:sz w:val="32"/>
          <w:szCs w:val="32"/>
        </w:rPr>
        <w:t>8</w:t>
      </w:r>
      <w:r w:rsidRPr="00FC419A">
        <w:rPr>
          <w:b/>
          <w:sz w:val="32"/>
          <w:szCs w:val="32"/>
        </w:rPr>
        <w:t xml:space="preserve"> году</w:t>
      </w:r>
    </w:p>
    <w:p w:rsidR="009F20ED" w:rsidRDefault="009F20ED" w:rsidP="00BF799E">
      <w:pPr>
        <w:spacing w:line="288" w:lineRule="auto"/>
        <w:ind w:firstLine="720"/>
        <w:jc w:val="both"/>
        <w:rPr>
          <w:spacing w:val="4"/>
        </w:rPr>
      </w:pPr>
    </w:p>
    <w:p w:rsidR="00BF799E" w:rsidRPr="00C863AA" w:rsidRDefault="00BF799E" w:rsidP="00BF799E">
      <w:pPr>
        <w:spacing w:line="288" w:lineRule="auto"/>
        <w:ind w:firstLine="720"/>
        <w:jc w:val="both"/>
        <w:rPr>
          <w:spacing w:val="4"/>
        </w:rPr>
      </w:pPr>
      <w:r w:rsidRPr="00C863AA">
        <w:rPr>
          <w:spacing w:val="4"/>
        </w:rPr>
        <w:t xml:space="preserve">Фактически в отчетном периоде безвозмездные поступления составили </w:t>
      </w:r>
      <w:r w:rsidR="004C2E3C">
        <w:rPr>
          <w:spacing w:val="4"/>
        </w:rPr>
        <w:t>91657,4</w:t>
      </w:r>
      <w:r w:rsidRPr="00C863AA">
        <w:rPr>
          <w:spacing w:val="4"/>
        </w:rPr>
        <w:t xml:space="preserve"> тыс. рублей, или </w:t>
      </w:r>
      <w:r w:rsidR="004C2E3C">
        <w:rPr>
          <w:spacing w:val="4"/>
        </w:rPr>
        <w:t>44,4</w:t>
      </w:r>
      <w:r w:rsidRPr="00C863AA">
        <w:rPr>
          <w:spacing w:val="4"/>
        </w:rPr>
        <w:t xml:space="preserve"> процента от уточненного плана (</w:t>
      </w:r>
      <w:r w:rsidR="004C2E3C">
        <w:rPr>
          <w:spacing w:val="4"/>
        </w:rPr>
        <w:t>206488,7</w:t>
      </w:r>
      <w:r w:rsidRPr="00C863AA">
        <w:rPr>
          <w:spacing w:val="4"/>
        </w:rPr>
        <w:t xml:space="preserve"> тыс. рублей) и на </w:t>
      </w:r>
      <w:r w:rsidR="00D7104B">
        <w:rPr>
          <w:spacing w:val="4"/>
        </w:rPr>
        <w:t>3788,5</w:t>
      </w:r>
      <w:r w:rsidRPr="00C863AA">
        <w:rPr>
          <w:spacing w:val="4"/>
        </w:rPr>
        <w:t xml:space="preserve"> тыс. рублей меньше уровня 201</w:t>
      </w:r>
      <w:r w:rsidR="0078441D">
        <w:rPr>
          <w:spacing w:val="4"/>
        </w:rPr>
        <w:t>7</w:t>
      </w:r>
      <w:r w:rsidRPr="00C863AA">
        <w:rPr>
          <w:spacing w:val="4"/>
        </w:rPr>
        <w:t xml:space="preserve"> года (</w:t>
      </w:r>
      <w:r w:rsidR="001B1368">
        <w:rPr>
          <w:spacing w:val="4"/>
        </w:rPr>
        <w:t>95445,9</w:t>
      </w:r>
      <w:r w:rsidRPr="00C863AA">
        <w:rPr>
          <w:spacing w:val="4"/>
        </w:rPr>
        <w:t xml:space="preserve"> </w:t>
      </w:r>
      <w:proofErr w:type="spellStart"/>
      <w:r w:rsidRPr="00C863AA">
        <w:rPr>
          <w:spacing w:val="4"/>
        </w:rPr>
        <w:t>тыс</w:t>
      </w:r>
      <w:proofErr w:type="gramStart"/>
      <w:r w:rsidRPr="00C863AA">
        <w:rPr>
          <w:spacing w:val="4"/>
        </w:rPr>
        <w:t>.р</w:t>
      </w:r>
      <w:proofErr w:type="gramEnd"/>
      <w:r w:rsidRPr="00C863AA">
        <w:rPr>
          <w:spacing w:val="4"/>
        </w:rPr>
        <w:t>уб</w:t>
      </w:r>
      <w:proofErr w:type="spellEnd"/>
      <w:r w:rsidRPr="00C863AA">
        <w:rPr>
          <w:spacing w:val="4"/>
        </w:rPr>
        <w:t xml:space="preserve">.).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685"/>
        <w:gridCol w:w="1276"/>
        <w:gridCol w:w="1276"/>
        <w:gridCol w:w="1134"/>
        <w:gridCol w:w="709"/>
      </w:tblGrid>
      <w:tr w:rsidR="004C2E3C" w:rsidRPr="00270BC9" w:rsidTr="004C2E3C">
        <w:trPr>
          <w:trHeight w:val="109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Утверждено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Уточненные параметры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Кассовое исполнение за 1 полугодие 2018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4C2E3C" w:rsidRPr="00270BC9" w:rsidTr="004C2E3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BC9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0BC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206 488,7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206 488,7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91 657,4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44,4</w:t>
            </w:r>
          </w:p>
        </w:tc>
      </w:tr>
      <w:tr w:rsidR="004C2E3C" w:rsidRPr="00270BC9" w:rsidTr="004C2E3C">
        <w:trPr>
          <w:trHeight w:val="7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206 488,7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206 488,7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91 657,4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44,4</w:t>
            </w:r>
          </w:p>
        </w:tc>
      </w:tr>
      <w:tr w:rsidR="004C2E3C" w:rsidRPr="00270BC9" w:rsidTr="004C2E3C">
        <w:trPr>
          <w:trHeight w:val="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70 867,7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70 867,7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32 158,9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45,4</w:t>
            </w:r>
          </w:p>
        </w:tc>
      </w:tr>
      <w:tr w:rsidR="004C2E3C" w:rsidRPr="00270BC9" w:rsidTr="004C2E3C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2 02 15001 00 0000 151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54 555,0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54 555,0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27 277,5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50,0</w:t>
            </w:r>
          </w:p>
        </w:tc>
      </w:tr>
      <w:tr w:rsidR="004C2E3C" w:rsidRPr="00270BC9" w:rsidTr="004C2E3C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2 02 15001 05 0000 151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54 555,0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54 555,0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27 277,5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50,0</w:t>
            </w:r>
          </w:p>
        </w:tc>
      </w:tr>
      <w:tr w:rsidR="004C2E3C" w:rsidRPr="00270BC9" w:rsidTr="004C2E3C">
        <w:trPr>
          <w:trHeight w:val="6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2 02 15002 00 0000 151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16 312,7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16 312,7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4 881,4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29,9</w:t>
            </w:r>
          </w:p>
        </w:tc>
      </w:tr>
      <w:tr w:rsidR="004C2E3C" w:rsidRPr="00270BC9" w:rsidTr="004C2E3C">
        <w:trPr>
          <w:trHeight w:val="8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2 02 15002 05 0000 151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16 312,7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16 312,7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4 881,4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29,9</w:t>
            </w:r>
          </w:p>
        </w:tc>
      </w:tr>
      <w:tr w:rsidR="004C2E3C" w:rsidRPr="00270BC9" w:rsidTr="004C2E3C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3C" w:rsidRPr="00270BC9" w:rsidRDefault="004C2E3C" w:rsidP="004C2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BC9">
              <w:rPr>
                <w:b/>
                <w:bCs/>
                <w:color w:val="000000"/>
                <w:sz w:val="18"/>
                <w:szCs w:val="18"/>
              </w:rPr>
              <w:t>2 02 20000 00 0000 151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0BC9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15 740,8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1 269,5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8,1</w:t>
            </w:r>
          </w:p>
        </w:tc>
      </w:tr>
      <w:tr w:rsidR="004C2E3C" w:rsidRPr="00270BC9" w:rsidTr="004C2E3C">
        <w:trPr>
          <w:trHeight w:val="9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2 02 20077 00 0000 151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270BC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0BC9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8 023,1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662,5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8,3</w:t>
            </w:r>
          </w:p>
        </w:tc>
      </w:tr>
      <w:tr w:rsidR="004C2E3C" w:rsidRPr="00270BC9" w:rsidTr="004C2E3C">
        <w:trPr>
          <w:trHeight w:val="9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2 02 20077 05 0000 151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270BC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0BC9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8 023,1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662,5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8,3</w:t>
            </w:r>
          </w:p>
        </w:tc>
      </w:tr>
      <w:tr w:rsidR="004C2E3C" w:rsidRPr="00270BC9" w:rsidTr="004C2E3C">
        <w:trPr>
          <w:trHeight w:val="5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газификация </w:t>
            </w:r>
            <w:proofErr w:type="spellStart"/>
            <w:r w:rsidRPr="00270BC9">
              <w:rPr>
                <w:color w:val="000000"/>
                <w:sz w:val="20"/>
                <w:szCs w:val="20"/>
              </w:rPr>
              <w:t>н.п</w:t>
            </w:r>
            <w:proofErr w:type="gramStart"/>
            <w:r w:rsidRPr="00270BC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70BC9">
              <w:rPr>
                <w:color w:val="000000"/>
                <w:sz w:val="20"/>
                <w:szCs w:val="20"/>
              </w:rPr>
              <w:t>оловьяновка</w:t>
            </w:r>
            <w:proofErr w:type="spellEnd"/>
            <w:r w:rsidRPr="00270B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BC9">
              <w:rPr>
                <w:color w:val="000000"/>
                <w:sz w:val="20"/>
                <w:szCs w:val="20"/>
              </w:rPr>
              <w:t>Клетнянского</w:t>
            </w:r>
            <w:proofErr w:type="spellEnd"/>
            <w:r w:rsidRPr="00270BC9">
              <w:rPr>
                <w:color w:val="000000"/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1 210,7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662,5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54,7</w:t>
            </w:r>
          </w:p>
        </w:tc>
      </w:tr>
      <w:tr w:rsidR="004C2E3C" w:rsidRPr="00270BC9" w:rsidTr="004C2E3C">
        <w:trPr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реконструкция водоснабжения </w:t>
            </w:r>
            <w:proofErr w:type="spellStart"/>
            <w:r w:rsidRPr="00270BC9">
              <w:rPr>
                <w:color w:val="000000"/>
                <w:sz w:val="20"/>
                <w:szCs w:val="20"/>
              </w:rPr>
              <w:t>н.п</w:t>
            </w:r>
            <w:proofErr w:type="gramStart"/>
            <w:r w:rsidRPr="00270BC9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270BC9">
              <w:rPr>
                <w:color w:val="000000"/>
                <w:sz w:val="20"/>
                <w:szCs w:val="20"/>
              </w:rPr>
              <w:t>утна</w:t>
            </w:r>
            <w:proofErr w:type="spellEnd"/>
            <w:r w:rsidRPr="00270BC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70BC9">
              <w:rPr>
                <w:color w:val="000000"/>
                <w:sz w:val="20"/>
                <w:szCs w:val="20"/>
              </w:rPr>
              <w:t>Клетнянского</w:t>
            </w:r>
            <w:proofErr w:type="spellEnd"/>
            <w:r w:rsidRPr="00270BC9">
              <w:rPr>
                <w:color w:val="000000"/>
                <w:sz w:val="20"/>
                <w:szCs w:val="20"/>
              </w:rPr>
              <w:t xml:space="preserve"> района Брянской области (1 очередь 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6 812,4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6 812,4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</w:rPr>
            </w:pPr>
            <w:r w:rsidRPr="00270BC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0,0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2 02 25097 00 0000 151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18"/>
              </w:rPr>
            </w:pPr>
            <w:r w:rsidRPr="00270BC9">
              <w:rPr>
                <w:color w:val="000000"/>
                <w:sz w:val="20"/>
                <w:szCs w:val="1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1 943,2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0,0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2 02 25097 05 0000 151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18"/>
              </w:rPr>
            </w:pPr>
            <w:r w:rsidRPr="00270BC9">
              <w:rPr>
                <w:color w:val="000000"/>
                <w:sz w:val="20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1 943,2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</w:rPr>
            </w:pPr>
            <w:r w:rsidRPr="00270BC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0,0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2 02 25467 00 0000 151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0,0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2 02 25467 05 0000 151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</w:rPr>
            </w:pPr>
            <w:r w:rsidRPr="00270BC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0,0</w:t>
            </w:r>
          </w:p>
        </w:tc>
      </w:tr>
      <w:tr w:rsidR="004C2E3C" w:rsidRPr="00270BC9" w:rsidTr="004C2E3C">
        <w:trPr>
          <w:trHeight w:val="6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2 02 25497 00 0000 151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18"/>
              </w:rPr>
            </w:pPr>
            <w:r w:rsidRPr="00270BC9">
              <w:rPr>
                <w:color w:val="000000"/>
                <w:sz w:val="20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3 486,0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0,0</w:t>
            </w:r>
          </w:p>
        </w:tc>
      </w:tr>
      <w:tr w:rsidR="004C2E3C" w:rsidRPr="00270BC9" w:rsidTr="004C2E3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2 02 25497 05 0000 151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18"/>
              </w:rPr>
            </w:pPr>
            <w:r w:rsidRPr="00270BC9">
              <w:rPr>
                <w:color w:val="000000"/>
                <w:sz w:val="20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3 486,0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</w:rPr>
            </w:pPr>
            <w:r w:rsidRPr="00270BC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0,0</w:t>
            </w:r>
          </w:p>
        </w:tc>
      </w:tr>
      <w:tr w:rsidR="004C2E3C" w:rsidRPr="00270BC9" w:rsidTr="004C2E3C">
        <w:trPr>
          <w:trHeight w:val="4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2 02 25519 00 0000 151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 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100,0</w:t>
            </w:r>
          </w:p>
        </w:tc>
      </w:tr>
      <w:tr w:rsidR="004C2E3C" w:rsidRPr="00270BC9" w:rsidTr="004C2E3C">
        <w:trPr>
          <w:trHeight w:val="5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2 02 25519 05 0000 151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100,0</w:t>
            </w:r>
          </w:p>
        </w:tc>
      </w:tr>
      <w:tr w:rsidR="004C2E3C" w:rsidRPr="00270BC9" w:rsidTr="004C2E3C">
        <w:trPr>
          <w:trHeight w:val="3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2 02 29999 00 0000 151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85,9</w:t>
            </w:r>
          </w:p>
        </w:tc>
      </w:tr>
      <w:tr w:rsidR="004C2E3C" w:rsidRPr="00270BC9" w:rsidTr="004C2E3C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85,9</w:t>
            </w:r>
          </w:p>
        </w:tc>
      </w:tr>
      <w:tr w:rsidR="004C2E3C" w:rsidRPr="00270BC9" w:rsidTr="004C2E3C">
        <w:trPr>
          <w:trHeight w:val="4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субсидии на проведение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96,2</w:t>
            </w:r>
          </w:p>
        </w:tc>
      </w:tr>
      <w:tr w:rsidR="004C2E3C" w:rsidRPr="00270BC9" w:rsidTr="004C2E3C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субсидия на отдельные мероприятия по развитию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0,0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субсидии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100,0</w:t>
            </w:r>
          </w:p>
        </w:tc>
      </w:tr>
      <w:tr w:rsidR="004C2E3C" w:rsidRPr="00270BC9" w:rsidTr="004C2E3C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BC9">
              <w:rPr>
                <w:b/>
                <w:bCs/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0BC9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115 274,4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115 274,4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55 918,8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48,5</w:t>
            </w:r>
          </w:p>
        </w:tc>
      </w:tr>
      <w:tr w:rsidR="004C2E3C" w:rsidRPr="00270BC9" w:rsidTr="004C2E3C">
        <w:trPr>
          <w:trHeight w:val="8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2 02 30024 00 0000 151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101 900,6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101 900,6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54 928,2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53,9</w:t>
            </w:r>
          </w:p>
        </w:tc>
      </w:tr>
      <w:tr w:rsidR="004C2E3C" w:rsidRPr="00270BC9" w:rsidTr="004C2E3C">
        <w:trPr>
          <w:trHeight w:val="8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101 900,6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101 900,6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54 928,2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53,9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50,0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субвенции бюджетам муниципальных районов на финансовое обеспечение государственных гарантий реализации прав на получение общедоступного бесплатного дошкольного образования   в  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25 269,0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25 269,0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11 289,3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44,7</w:t>
            </w:r>
          </w:p>
        </w:tc>
      </w:tr>
      <w:tr w:rsidR="004C2E3C" w:rsidRPr="00270BC9" w:rsidTr="004C2E3C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45,1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субвенции бюджетам муниципальных районов на предоставление мер социальной поддержки работникам образовательных организаций, работающим в сельских населенных пунктах или  поселках городского типа на территории Брянской области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2 074,2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47,6</w:t>
            </w:r>
          </w:p>
        </w:tc>
      </w:tr>
      <w:tr w:rsidR="004C2E3C" w:rsidRPr="00270BC9" w:rsidTr="004C2E3C">
        <w:trPr>
          <w:trHeight w:val="7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33,2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28,5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27,6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субвенции бюджетам муниципальных районов  на финансовое обеспечение  государственных гарантий реализации прав на получение общедоступного и бесплатного начального общего, среднего общего образования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61 911,7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61 911,7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36 726,4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59,3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8 312,5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8 312,5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4 008,8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48,2</w:t>
            </w:r>
          </w:p>
        </w:tc>
      </w:tr>
      <w:tr w:rsidR="004C2E3C" w:rsidRPr="00270BC9" w:rsidTr="004C2E3C">
        <w:trPr>
          <w:trHeight w:val="2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0BC9">
              <w:rPr>
                <w:color w:val="000000"/>
                <w:sz w:val="20"/>
                <w:szCs w:val="20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100,0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2 02 30029 00 0000 151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52,4</w:t>
            </w:r>
          </w:p>
        </w:tc>
      </w:tr>
      <w:tr w:rsidR="004C2E3C" w:rsidRPr="00270BC9" w:rsidTr="004C2E3C">
        <w:trPr>
          <w:trHeight w:val="5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2 02 30029 05 0000 151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52,4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2 02 35082 00 0000 151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11 361,7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0,0</w:t>
            </w:r>
          </w:p>
        </w:tc>
      </w:tr>
      <w:tr w:rsidR="004C2E3C" w:rsidRPr="00270BC9" w:rsidTr="004C2E3C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2 02 35082 05 0000 151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11 361,7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11 361,7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0,0</w:t>
            </w:r>
          </w:p>
        </w:tc>
      </w:tr>
      <w:tr w:rsidR="004C2E3C" w:rsidRPr="00270BC9" w:rsidTr="004C2E3C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2 02 35118 00 0000 151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50,0</w:t>
            </w:r>
          </w:p>
        </w:tc>
      </w:tr>
      <w:tr w:rsidR="004C2E3C" w:rsidRPr="00270BC9" w:rsidTr="004C2E3C">
        <w:trPr>
          <w:trHeight w:val="7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2 02 35118 05 0000 151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50,0</w:t>
            </w:r>
          </w:p>
        </w:tc>
      </w:tr>
      <w:tr w:rsidR="004C2E3C" w:rsidRPr="00270BC9" w:rsidTr="004C2E3C">
        <w:trPr>
          <w:trHeight w:val="9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2 02 35120 00 0000 151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100,0</w:t>
            </w:r>
          </w:p>
        </w:tc>
      </w:tr>
      <w:tr w:rsidR="004C2E3C" w:rsidRPr="00270BC9" w:rsidTr="004C2E3C">
        <w:trPr>
          <w:trHeight w:val="3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2 02 35120 05 0000 151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100,0</w:t>
            </w:r>
          </w:p>
        </w:tc>
      </w:tr>
      <w:tr w:rsidR="004C2E3C" w:rsidRPr="00270BC9" w:rsidTr="004C2E3C">
        <w:trPr>
          <w:trHeight w:val="4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2 02 35260 00 0000 151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26,8</w:t>
            </w:r>
          </w:p>
        </w:tc>
      </w:tr>
      <w:tr w:rsidR="004C2E3C" w:rsidRPr="00270BC9" w:rsidTr="004C2E3C">
        <w:trPr>
          <w:trHeight w:val="10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2 02 35260 05 0000 151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26,8</w:t>
            </w:r>
          </w:p>
        </w:tc>
      </w:tr>
      <w:tr w:rsidR="004C2E3C" w:rsidRPr="00270BC9" w:rsidTr="00D7104B">
        <w:trPr>
          <w:trHeight w:val="3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2 02 40000 00 0000 151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0BC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4 605,8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4 605,8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b/>
                <w:bCs/>
                <w:color w:val="000000"/>
              </w:rPr>
            </w:pPr>
            <w:r w:rsidRPr="00270BC9">
              <w:rPr>
                <w:b/>
                <w:bCs/>
                <w:color w:val="000000"/>
              </w:rPr>
              <w:t>2 310,2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50,2</w:t>
            </w:r>
          </w:p>
        </w:tc>
      </w:tr>
      <w:tr w:rsidR="004C2E3C" w:rsidRPr="00270BC9" w:rsidTr="004C2E3C">
        <w:trPr>
          <w:trHeight w:val="9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2 02 40014 00 0000 151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4 088,5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2 032,9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49,7</w:t>
            </w:r>
          </w:p>
        </w:tc>
      </w:tr>
      <w:tr w:rsidR="004C2E3C" w:rsidRPr="00270BC9" w:rsidTr="004C2E3C">
        <w:trPr>
          <w:trHeight w:val="1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2 02 40014 05 0000 151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both"/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4 088,5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4 088,5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2 032,9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49,7</w:t>
            </w:r>
          </w:p>
        </w:tc>
      </w:tr>
      <w:tr w:rsidR="004C2E3C" w:rsidRPr="00270BC9" w:rsidTr="004C2E3C">
        <w:trPr>
          <w:trHeight w:val="3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2 02 49999 00 0000 151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53,6</w:t>
            </w:r>
          </w:p>
        </w:tc>
      </w:tr>
      <w:tr w:rsidR="004C2E3C" w:rsidRPr="00270BC9" w:rsidTr="004C2E3C">
        <w:trPr>
          <w:trHeight w:val="4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18"/>
                <w:szCs w:val="18"/>
              </w:rPr>
            </w:pPr>
            <w:r w:rsidRPr="00270BC9">
              <w:rPr>
                <w:color w:val="000000"/>
                <w:sz w:val="18"/>
                <w:szCs w:val="18"/>
              </w:rPr>
              <w:t>2 02 49999 05 0000 151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rPr>
                <w:color w:val="000000"/>
                <w:sz w:val="20"/>
                <w:szCs w:val="20"/>
              </w:rPr>
            </w:pPr>
            <w:r w:rsidRPr="00270BC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3C" w:rsidRPr="00270BC9" w:rsidRDefault="004C2E3C" w:rsidP="004C2E3C">
            <w:pPr>
              <w:jc w:val="right"/>
              <w:rPr>
                <w:color w:val="000000"/>
              </w:rPr>
            </w:pPr>
            <w:r w:rsidRPr="00270BC9">
              <w:rPr>
                <w:color w:val="000000"/>
              </w:rPr>
              <w:t>277,3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E3C" w:rsidRPr="00270BC9" w:rsidRDefault="004C2E3C" w:rsidP="004C2E3C">
            <w:pPr>
              <w:jc w:val="center"/>
              <w:rPr>
                <w:color w:val="000000"/>
                <w:sz w:val="20"/>
              </w:rPr>
            </w:pPr>
            <w:r w:rsidRPr="00270BC9">
              <w:rPr>
                <w:color w:val="000000"/>
                <w:sz w:val="20"/>
              </w:rPr>
              <w:t>53,6</w:t>
            </w:r>
          </w:p>
        </w:tc>
      </w:tr>
    </w:tbl>
    <w:p w:rsidR="004C2E3C" w:rsidRDefault="004C2E3C" w:rsidP="004C2E3C"/>
    <w:p w:rsidR="001B1368" w:rsidRDefault="00BF799E" w:rsidP="00BF799E">
      <w:pPr>
        <w:spacing w:line="288" w:lineRule="auto"/>
        <w:ind w:right="-6" w:firstLine="720"/>
        <w:jc w:val="both"/>
        <w:rPr>
          <w:spacing w:val="-2"/>
          <w:szCs w:val="28"/>
        </w:rPr>
      </w:pPr>
      <w:r w:rsidRPr="00C863AA">
        <w:rPr>
          <w:spacing w:val="-2"/>
          <w:szCs w:val="28"/>
        </w:rPr>
        <w:t xml:space="preserve">За </w:t>
      </w:r>
      <w:r w:rsidRPr="00C863AA">
        <w:rPr>
          <w:spacing w:val="-2"/>
          <w:szCs w:val="28"/>
          <w:lang w:val="en-US"/>
        </w:rPr>
        <w:t>I</w:t>
      </w:r>
      <w:r w:rsidRPr="00C863AA">
        <w:rPr>
          <w:spacing w:val="-2"/>
          <w:szCs w:val="28"/>
        </w:rPr>
        <w:t xml:space="preserve"> </w:t>
      </w:r>
      <w:r w:rsidR="00C64E51">
        <w:rPr>
          <w:spacing w:val="-2"/>
          <w:szCs w:val="28"/>
        </w:rPr>
        <w:t>полугодие</w:t>
      </w:r>
      <w:r w:rsidRPr="00C863AA">
        <w:rPr>
          <w:spacing w:val="-2"/>
          <w:szCs w:val="28"/>
        </w:rPr>
        <w:t xml:space="preserve"> 201</w:t>
      </w:r>
      <w:r w:rsidR="0078441D">
        <w:rPr>
          <w:spacing w:val="-2"/>
          <w:szCs w:val="28"/>
        </w:rPr>
        <w:t>8</w:t>
      </w:r>
      <w:r w:rsidRPr="00C863AA">
        <w:rPr>
          <w:spacing w:val="-2"/>
          <w:szCs w:val="28"/>
        </w:rPr>
        <w:t xml:space="preserve"> года  поступили </w:t>
      </w:r>
      <w:r w:rsidRPr="00C863AA">
        <w:rPr>
          <w:b/>
          <w:i/>
          <w:spacing w:val="-2"/>
          <w:szCs w:val="28"/>
        </w:rPr>
        <w:t>дотации</w:t>
      </w:r>
      <w:r w:rsidRPr="00C863AA">
        <w:rPr>
          <w:spacing w:val="-2"/>
          <w:szCs w:val="28"/>
        </w:rPr>
        <w:t xml:space="preserve"> в объеме </w:t>
      </w:r>
      <w:r w:rsidR="00D7104B">
        <w:rPr>
          <w:spacing w:val="-2"/>
          <w:szCs w:val="28"/>
        </w:rPr>
        <w:t>3</w:t>
      </w:r>
      <w:r w:rsidR="001B1368">
        <w:rPr>
          <w:spacing w:val="-2"/>
          <w:szCs w:val="28"/>
        </w:rPr>
        <w:t>2</w:t>
      </w:r>
      <w:r w:rsidR="00D7104B">
        <w:rPr>
          <w:spacing w:val="-2"/>
          <w:szCs w:val="28"/>
        </w:rPr>
        <w:t>158,9</w:t>
      </w:r>
      <w:r w:rsidRPr="00C863AA">
        <w:rPr>
          <w:spacing w:val="-2"/>
          <w:szCs w:val="28"/>
        </w:rPr>
        <w:t xml:space="preserve"> тыс. рублей или </w:t>
      </w:r>
      <w:r w:rsidR="00D7104B">
        <w:rPr>
          <w:spacing w:val="-2"/>
          <w:szCs w:val="28"/>
        </w:rPr>
        <w:t>45,4</w:t>
      </w:r>
      <w:r w:rsidRPr="00C863AA">
        <w:rPr>
          <w:spacing w:val="-2"/>
          <w:szCs w:val="28"/>
        </w:rPr>
        <w:t xml:space="preserve"> процентов от плановых назначений и на </w:t>
      </w:r>
      <w:r w:rsidR="001B1368">
        <w:rPr>
          <w:spacing w:val="-2"/>
          <w:szCs w:val="28"/>
        </w:rPr>
        <w:t>6</w:t>
      </w:r>
      <w:r w:rsidR="00D7104B">
        <w:rPr>
          <w:spacing w:val="-2"/>
          <w:szCs w:val="28"/>
        </w:rPr>
        <w:t>588,9</w:t>
      </w:r>
      <w:r>
        <w:rPr>
          <w:spacing w:val="-2"/>
          <w:szCs w:val="28"/>
        </w:rPr>
        <w:t xml:space="preserve"> </w:t>
      </w:r>
      <w:r w:rsidRPr="00C863AA">
        <w:rPr>
          <w:spacing w:val="-2"/>
          <w:szCs w:val="28"/>
        </w:rPr>
        <w:t xml:space="preserve">тыс. рублей </w:t>
      </w:r>
      <w:r w:rsidR="00D7104B">
        <w:rPr>
          <w:spacing w:val="-2"/>
          <w:szCs w:val="28"/>
        </w:rPr>
        <w:t>мен</w:t>
      </w:r>
      <w:r w:rsidRPr="00C863AA">
        <w:rPr>
          <w:spacing w:val="-2"/>
          <w:szCs w:val="28"/>
        </w:rPr>
        <w:t>ьше уровня 201</w:t>
      </w:r>
      <w:r w:rsidR="00D7104B">
        <w:rPr>
          <w:spacing w:val="-2"/>
          <w:szCs w:val="28"/>
        </w:rPr>
        <w:t>7</w:t>
      </w:r>
      <w:r w:rsidRPr="00C863AA">
        <w:rPr>
          <w:spacing w:val="-2"/>
          <w:szCs w:val="28"/>
        </w:rPr>
        <w:t xml:space="preserve"> года (</w:t>
      </w:r>
      <w:r w:rsidR="00D7104B">
        <w:rPr>
          <w:spacing w:val="-2"/>
          <w:szCs w:val="28"/>
        </w:rPr>
        <w:t>38747,8</w:t>
      </w:r>
      <w:r w:rsidRPr="00C863AA">
        <w:rPr>
          <w:spacing w:val="-2"/>
          <w:szCs w:val="28"/>
        </w:rPr>
        <w:t xml:space="preserve"> </w:t>
      </w:r>
      <w:proofErr w:type="spellStart"/>
      <w:r w:rsidRPr="00C863AA">
        <w:rPr>
          <w:spacing w:val="-2"/>
          <w:szCs w:val="28"/>
        </w:rPr>
        <w:t>тыс</w:t>
      </w:r>
      <w:proofErr w:type="gramStart"/>
      <w:r w:rsidRPr="00C863AA">
        <w:rPr>
          <w:spacing w:val="-2"/>
          <w:szCs w:val="28"/>
        </w:rPr>
        <w:t>.р</w:t>
      </w:r>
      <w:proofErr w:type="gramEnd"/>
      <w:r w:rsidRPr="00C863AA">
        <w:rPr>
          <w:spacing w:val="-2"/>
          <w:szCs w:val="28"/>
        </w:rPr>
        <w:t>уб</w:t>
      </w:r>
      <w:proofErr w:type="spellEnd"/>
      <w:r w:rsidRPr="00C863AA">
        <w:rPr>
          <w:spacing w:val="-2"/>
          <w:szCs w:val="28"/>
        </w:rPr>
        <w:t>.).  Дотации</w:t>
      </w:r>
      <w:r w:rsidRPr="00C863AA">
        <w:rPr>
          <w:i/>
          <w:spacing w:val="-2"/>
          <w:szCs w:val="28"/>
        </w:rPr>
        <w:t xml:space="preserve"> </w:t>
      </w:r>
      <w:r w:rsidRPr="00C863AA">
        <w:rPr>
          <w:spacing w:val="-2"/>
          <w:szCs w:val="28"/>
        </w:rPr>
        <w:t xml:space="preserve">на выравнивание бюджетной обеспеченности поступили в объеме  </w:t>
      </w:r>
      <w:r w:rsidR="00D7104B">
        <w:rPr>
          <w:spacing w:val="-2"/>
          <w:szCs w:val="28"/>
        </w:rPr>
        <w:t>27277,5</w:t>
      </w:r>
      <w:r w:rsidRPr="00C863AA">
        <w:rPr>
          <w:spacing w:val="-2"/>
          <w:szCs w:val="28"/>
        </w:rPr>
        <w:t xml:space="preserve"> тыс. рублей, или  5</w:t>
      </w:r>
      <w:r w:rsidR="00533BB1">
        <w:rPr>
          <w:spacing w:val="-2"/>
          <w:szCs w:val="28"/>
        </w:rPr>
        <w:t>0</w:t>
      </w:r>
      <w:r w:rsidRPr="00C863AA">
        <w:rPr>
          <w:spacing w:val="-2"/>
          <w:szCs w:val="28"/>
        </w:rPr>
        <w:t xml:space="preserve">,0 процентов </w:t>
      </w:r>
      <w:r w:rsidR="001B1368">
        <w:rPr>
          <w:spacing w:val="-2"/>
          <w:szCs w:val="28"/>
        </w:rPr>
        <w:t>плановых назначений</w:t>
      </w:r>
      <w:r w:rsidRPr="00C863AA">
        <w:rPr>
          <w:spacing w:val="-2"/>
          <w:szCs w:val="28"/>
        </w:rPr>
        <w:t xml:space="preserve">. Дотации на поддержку мер по обеспечению сбалансированности </w:t>
      </w:r>
      <w:r>
        <w:rPr>
          <w:spacing w:val="-2"/>
          <w:szCs w:val="28"/>
        </w:rPr>
        <w:t xml:space="preserve">бюджетов </w:t>
      </w:r>
      <w:r w:rsidRPr="00C863AA">
        <w:rPr>
          <w:spacing w:val="-2"/>
          <w:szCs w:val="28"/>
        </w:rPr>
        <w:t xml:space="preserve">поступили в сумме </w:t>
      </w:r>
      <w:r w:rsidR="00D7104B">
        <w:rPr>
          <w:spacing w:val="-2"/>
          <w:szCs w:val="28"/>
        </w:rPr>
        <w:t>4881,4</w:t>
      </w:r>
      <w:r w:rsidRPr="00C863AA">
        <w:rPr>
          <w:spacing w:val="-2"/>
          <w:szCs w:val="28"/>
        </w:rPr>
        <w:t xml:space="preserve"> тыс. рублей, что составляет </w:t>
      </w:r>
      <w:r w:rsidR="00D7104B">
        <w:rPr>
          <w:spacing w:val="-2"/>
          <w:szCs w:val="28"/>
        </w:rPr>
        <w:t>29,9</w:t>
      </w:r>
      <w:r w:rsidRPr="00C863AA">
        <w:rPr>
          <w:spacing w:val="-2"/>
          <w:szCs w:val="28"/>
        </w:rPr>
        <w:t xml:space="preserve"> процентов </w:t>
      </w:r>
      <w:r w:rsidR="001B1368">
        <w:rPr>
          <w:spacing w:val="-2"/>
          <w:szCs w:val="28"/>
        </w:rPr>
        <w:t>плановых назначений</w:t>
      </w:r>
      <w:r w:rsidRPr="00C863AA">
        <w:rPr>
          <w:spacing w:val="-2"/>
          <w:szCs w:val="28"/>
        </w:rPr>
        <w:t>.</w:t>
      </w:r>
    </w:p>
    <w:p w:rsidR="00BF799E" w:rsidRPr="00C863AA" w:rsidRDefault="00BF799E" w:rsidP="00BF799E">
      <w:pPr>
        <w:spacing w:line="288" w:lineRule="auto"/>
        <w:ind w:right="-6"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Основной причиной </w:t>
      </w:r>
      <w:r w:rsidR="00D7104B">
        <w:rPr>
          <w:spacing w:val="-2"/>
          <w:szCs w:val="28"/>
        </w:rPr>
        <w:t>уменьшения объема</w:t>
      </w:r>
      <w:r>
        <w:rPr>
          <w:spacing w:val="-2"/>
          <w:szCs w:val="28"/>
        </w:rPr>
        <w:t xml:space="preserve"> дотаций </w:t>
      </w:r>
      <w:r w:rsidR="00D7104B">
        <w:rPr>
          <w:spacing w:val="-2"/>
          <w:szCs w:val="28"/>
        </w:rPr>
        <w:t xml:space="preserve">в 1 </w:t>
      </w:r>
      <w:r w:rsidR="001B1368">
        <w:rPr>
          <w:spacing w:val="-2"/>
          <w:szCs w:val="28"/>
        </w:rPr>
        <w:t>полугодии</w:t>
      </w:r>
      <w:r w:rsidR="00D7104B">
        <w:rPr>
          <w:spacing w:val="-2"/>
          <w:szCs w:val="28"/>
        </w:rPr>
        <w:t xml:space="preserve"> текущего года от предшествующего, </w:t>
      </w:r>
      <w:r>
        <w:rPr>
          <w:spacing w:val="-2"/>
          <w:szCs w:val="28"/>
        </w:rPr>
        <w:t xml:space="preserve">является выделение в 1 </w:t>
      </w:r>
      <w:r w:rsidR="001B1368">
        <w:rPr>
          <w:spacing w:val="-2"/>
          <w:szCs w:val="28"/>
        </w:rPr>
        <w:t>полугодии</w:t>
      </w:r>
      <w:r>
        <w:rPr>
          <w:spacing w:val="-2"/>
          <w:szCs w:val="28"/>
        </w:rPr>
        <w:t xml:space="preserve"> </w:t>
      </w:r>
      <w:r w:rsidR="001B1368">
        <w:rPr>
          <w:spacing w:val="-2"/>
          <w:szCs w:val="28"/>
        </w:rPr>
        <w:t>отчетно</w:t>
      </w:r>
      <w:r>
        <w:rPr>
          <w:spacing w:val="-2"/>
          <w:szCs w:val="28"/>
        </w:rPr>
        <w:t>го года дополнительных средств</w:t>
      </w:r>
      <w:r w:rsidRPr="002B1475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в размере 5000,0 </w:t>
      </w:r>
      <w:proofErr w:type="spellStart"/>
      <w:r>
        <w:rPr>
          <w:spacing w:val="-2"/>
          <w:szCs w:val="28"/>
        </w:rPr>
        <w:t>тыс</w:t>
      </w:r>
      <w:proofErr w:type="gramStart"/>
      <w:r>
        <w:rPr>
          <w:spacing w:val="-2"/>
          <w:szCs w:val="28"/>
        </w:rPr>
        <w:t>.р</w:t>
      </w:r>
      <w:proofErr w:type="gramEnd"/>
      <w:r>
        <w:rPr>
          <w:spacing w:val="-2"/>
          <w:szCs w:val="28"/>
        </w:rPr>
        <w:t>ублей</w:t>
      </w:r>
      <w:proofErr w:type="spellEnd"/>
      <w:r>
        <w:rPr>
          <w:spacing w:val="-2"/>
          <w:szCs w:val="28"/>
        </w:rPr>
        <w:t xml:space="preserve">, </w:t>
      </w:r>
      <w:r w:rsidR="00D7104B">
        <w:rPr>
          <w:spacing w:val="-2"/>
          <w:szCs w:val="28"/>
        </w:rPr>
        <w:t xml:space="preserve">на </w:t>
      </w:r>
      <w:r w:rsidR="00D7104B" w:rsidRPr="00C863AA">
        <w:rPr>
          <w:spacing w:val="-2"/>
          <w:szCs w:val="28"/>
        </w:rPr>
        <w:t>поддержку мер по обеспечению сбалансированности</w:t>
      </w:r>
      <w:r w:rsidR="00D7104B">
        <w:rPr>
          <w:spacing w:val="-2"/>
          <w:szCs w:val="28"/>
        </w:rPr>
        <w:t xml:space="preserve"> бюджетов </w:t>
      </w:r>
      <w:r>
        <w:rPr>
          <w:spacing w:val="-2"/>
          <w:szCs w:val="28"/>
        </w:rPr>
        <w:t xml:space="preserve">в соответствии с постановлением Правительства Брянской области от 06.01.17г. №7-п «О распределении на 2017 год второй части дотаций на </w:t>
      </w:r>
      <w:r w:rsidRPr="00C863AA">
        <w:rPr>
          <w:spacing w:val="-2"/>
          <w:szCs w:val="28"/>
        </w:rPr>
        <w:t>поддержку мер по обеспечению сбалансированности</w:t>
      </w:r>
      <w:r>
        <w:rPr>
          <w:spacing w:val="-2"/>
          <w:szCs w:val="28"/>
        </w:rPr>
        <w:t xml:space="preserve"> бюджетов муниципальных районов (городских округов), предоставляемых на основании отдельных поручений Губернатора Брянской области».</w:t>
      </w:r>
      <w:r w:rsidR="00D7104B" w:rsidRPr="00D7104B">
        <w:rPr>
          <w:spacing w:val="-2"/>
          <w:szCs w:val="28"/>
        </w:rPr>
        <w:t xml:space="preserve"> </w:t>
      </w:r>
    </w:p>
    <w:p w:rsidR="00BF799E" w:rsidRPr="002B1475" w:rsidRDefault="00BF799E" w:rsidP="00BF799E">
      <w:pPr>
        <w:spacing w:line="288" w:lineRule="auto"/>
        <w:ind w:right="-6" w:firstLine="720"/>
        <w:jc w:val="both"/>
        <w:rPr>
          <w:szCs w:val="28"/>
        </w:rPr>
      </w:pPr>
      <w:r w:rsidRPr="002B1475">
        <w:rPr>
          <w:szCs w:val="28"/>
        </w:rPr>
        <w:t>С</w:t>
      </w:r>
      <w:r w:rsidRPr="002B1475">
        <w:rPr>
          <w:b/>
          <w:i/>
          <w:szCs w:val="28"/>
        </w:rPr>
        <w:t xml:space="preserve">убсидии </w:t>
      </w:r>
      <w:r w:rsidRPr="002B1475">
        <w:rPr>
          <w:szCs w:val="28"/>
        </w:rPr>
        <w:t xml:space="preserve">в 1 </w:t>
      </w:r>
      <w:r w:rsidR="00B87A16">
        <w:rPr>
          <w:szCs w:val="28"/>
        </w:rPr>
        <w:t>полугодии</w:t>
      </w:r>
      <w:r w:rsidRPr="002B1475">
        <w:rPr>
          <w:szCs w:val="28"/>
        </w:rPr>
        <w:t xml:space="preserve"> текущего года  поступ</w:t>
      </w:r>
      <w:r w:rsidR="00533BB1">
        <w:rPr>
          <w:szCs w:val="28"/>
        </w:rPr>
        <w:t>и</w:t>
      </w:r>
      <w:r w:rsidRPr="002B1475">
        <w:rPr>
          <w:szCs w:val="28"/>
        </w:rPr>
        <w:t>ли</w:t>
      </w:r>
      <w:r w:rsidR="00533BB1">
        <w:rPr>
          <w:szCs w:val="28"/>
        </w:rPr>
        <w:t xml:space="preserve"> в объеме </w:t>
      </w:r>
      <w:r w:rsidR="00D7104B">
        <w:rPr>
          <w:szCs w:val="28"/>
        </w:rPr>
        <w:t>1269,5</w:t>
      </w:r>
      <w:r w:rsidR="00533BB1">
        <w:rPr>
          <w:szCs w:val="28"/>
        </w:rPr>
        <w:t xml:space="preserve"> </w:t>
      </w:r>
      <w:proofErr w:type="spellStart"/>
      <w:r w:rsidR="00533BB1">
        <w:rPr>
          <w:szCs w:val="28"/>
        </w:rPr>
        <w:t>тыс</w:t>
      </w:r>
      <w:proofErr w:type="gramStart"/>
      <w:r w:rsidR="00533BB1">
        <w:rPr>
          <w:szCs w:val="28"/>
        </w:rPr>
        <w:t>.р</w:t>
      </w:r>
      <w:proofErr w:type="gramEnd"/>
      <w:r w:rsidR="00533BB1">
        <w:rPr>
          <w:szCs w:val="28"/>
        </w:rPr>
        <w:t>ублей</w:t>
      </w:r>
      <w:proofErr w:type="spellEnd"/>
      <w:r w:rsidR="00533BB1">
        <w:rPr>
          <w:szCs w:val="28"/>
        </w:rPr>
        <w:t xml:space="preserve"> или </w:t>
      </w:r>
      <w:r w:rsidR="00D7104B">
        <w:rPr>
          <w:szCs w:val="28"/>
        </w:rPr>
        <w:t>8,1</w:t>
      </w:r>
      <w:r w:rsidR="00533BB1">
        <w:rPr>
          <w:szCs w:val="28"/>
        </w:rPr>
        <w:t xml:space="preserve"> процентов от плановых назначений и на </w:t>
      </w:r>
      <w:r w:rsidR="004F1D81">
        <w:rPr>
          <w:szCs w:val="28"/>
        </w:rPr>
        <w:t>1018,2</w:t>
      </w:r>
      <w:r w:rsidR="00533BB1">
        <w:rPr>
          <w:szCs w:val="28"/>
        </w:rPr>
        <w:t xml:space="preserve"> </w:t>
      </w:r>
      <w:proofErr w:type="spellStart"/>
      <w:r w:rsidR="00533BB1">
        <w:rPr>
          <w:szCs w:val="28"/>
        </w:rPr>
        <w:t>тыс.рублей</w:t>
      </w:r>
      <w:proofErr w:type="spellEnd"/>
      <w:r w:rsidR="00533BB1">
        <w:rPr>
          <w:szCs w:val="28"/>
        </w:rPr>
        <w:t xml:space="preserve"> меньше уровня 201</w:t>
      </w:r>
      <w:r w:rsidR="004F1D81">
        <w:rPr>
          <w:szCs w:val="28"/>
        </w:rPr>
        <w:t>7</w:t>
      </w:r>
      <w:r w:rsidR="00533BB1">
        <w:rPr>
          <w:szCs w:val="28"/>
        </w:rPr>
        <w:t xml:space="preserve"> года</w:t>
      </w:r>
      <w:r>
        <w:rPr>
          <w:szCs w:val="28"/>
        </w:rPr>
        <w:t>.</w:t>
      </w:r>
      <w:r w:rsidRPr="002B1475">
        <w:rPr>
          <w:szCs w:val="28"/>
        </w:rPr>
        <w:t xml:space="preserve"> </w:t>
      </w:r>
      <w:r w:rsidR="004F1D81">
        <w:rPr>
          <w:szCs w:val="28"/>
        </w:rPr>
        <w:t>Основной п</w:t>
      </w:r>
      <w:r w:rsidR="00533BB1">
        <w:rPr>
          <w:szCs w:val="28"/>
        </w:rPr>
        <w:t xml:space="preserve">ричиной </w:t>
      </w:r>
      <w:r w:rsidR="001B1368">
        <w:rPr>
          <w:szCs w:val="28"/>
        </w:rPr>
        <w:t>сокращения объема</w:t>
      </w:r>
      <w:r w:rsidR="00533BB1">
        <w:rPr>
          <w:szCs w:val="28"/>
        </w:rPr>
        <w:t xml:space="preserve"> субсидий в текущем году является</w:t>
      </w:r>
      <w:r w:rsidR="001B1368">
        <w:rPr>
          <w:szCs w:val="28"/>
        </w:rPr>
        <w:t xml:space="preserve"> отсу</w:t>
      </w:r>
      <w:r w:rsidR="00F2245D">
        <w:rPr>
          <w:szCs w:val="28"/>
        </w:rPr>
        <w:t>тствие поступлений</w:t>
      </w:r>
      <w:r w:rsidR="004F1D81">
        <w:rPr>
          <w:szCs w:val="28"/>
        </w:rPr>
        <w:t xml:space="preserve"> субсидии на реализацию мероприятий по обеспечению жильем молодых семей </w:t>
      </w:r>
      <w:r w:rsidR="00F2245D">
        <w:rPr>
          <w:szCs w:val="28"/>
        </w:rPr>
        <w:t xml:space="preserve">(в 1 полугодии 2017 года - </w:t>
      </w:r>
      <w:r w:rsidR="004F1D81">
        <w:rPr>
          <w:szCs w:val="28"/>
        </w:rPr>
        <w:t>1999,7</w:t>
      </w:r>
      <w:r w:rsidR="00533BB1">
        <w:rPr>
          <w:szCs w:val="28"/>
        </w:rPr>
        <w:t xml:space="preserve"> </w:t>
      </w:r>
      <w:proofErr w:type="spellStart"/>
      <w:r w:rsidR="00533BB1">
        <w:rPr>
          <w:szCs w:val="28"/>
        </w:rPr>
        <w:t>тыс.рублей</w:t>
      </w:r>
      <w:proofErr w:type="spellEnd"/>
      <w:r w:rsidR="00F2245D">
        <w:rPr>
          <w:szCs w:val="28"/>
        </w:rPr>
        <w:t>)</w:t>
      </w:r>
      <w:r w:rsidR="004F1D81">
        <w:rPr>
          <w:szCs w:val="28"/>
        </w:rPr>
        <w:t xml:space="preserve">, в то же время в текущем году поступили субсидии на </w:t>
      </w:r>
      <w:proofErr w:type="spellStart"/>
      <w:r w:rsidR="004F1D81">
        <w:rPr>
          <w:szCs w:val="28"/>
        </w:rPr>
        <w:t>софинансирование</w:t>
      </w:r>
      <w:proofErr w:type="spellEnd"/>
      <w:r w:rsidR="004F1D81">
        <w:rPr>
          <w:szCs w:val="28"/>
        </w:rPr>
        <w:t xml:space="preserve"> капитальных вложений в сумме 662,5 </w:t>
      </w:r>
      <w:proofErr w:type="spellStart"/>
      <w:r w:rsidR="00B87A16">
        <w:rPr>
          <w:szCs w:val="28"/>
        </w:rPr>
        <w:t>тыс.рублей</w:t>
      </w:r>
      <w:proofErr w:type="spellEnd"/>
      <w:r w:rsidR="00B87A16">
        <w:rPr>
          <w:szCs w:val="28"/>
        </w:rPr>
        <w:t>,</w:t>
      </w:r>
      <w:r w:rsidR="004F1D81">
        <w:rPr>
          <w:szCs w:val="28"/>
        </w:rPr>
        <w:t xml:space="preserve"> а</w:t>
      </w:r>
      <w:r w:rsidR="00B87A16">
        <w:rPr>
          <w:szCs w:val="28"/>
        </w:rPr>
        <w:t xml:space="preserve"> </w:t>
      </w:r>
      <w:r w:rsidR="000C7E27">
        <w:rPr>
          <w:szCs w:val="28"/>
        </w:rPr>
        <w:t xml:space="preserve">также в </w:t>
      </w:r>
      <w:r w:rsidR="00712BB7">
        <w:rPr>
          <w:szCs w:val="28"/>
        </w:rPr>
        <w:t xml:space="preserve">субсидии на мероприятия по развитию и поддержке отрасли культура 319,0 </w:t>
      </w:r>
      <w:proofErr w:type="spellStart"/>
      <w:r w:rsidR="00712BB7">
        <w:rPr>
          <w:szCs w:val="28"/>
        </w:rPr>
        <w:t>тыс.рублей</w:t>
      </w:r>
      <w:proofErr w:type="spellEnd"/>
      <w:r w:rsidR="00F2245D">
        <w:rPr>
          <w:szCs w:val="28"/>
        </w:rPr>
        <w:t xml:space="preserve"> (в 1 полугодии 2017 года указанные средства не поступали)</w:t>
      </w:r>
      <w:r w:rsidR="00B87A16">
        <w:rPr>
          <w:szCs w:val="28"/>
        </w:rPr>
        <w:t>.</w:t>
      </w:r>
    </w:p>
    <w:p w:rsidR="00BF799E" w:rsidRPr="002B1475" w:rsidRDefault="00BF799E" w:rsidP="009B402E">
      <w:pPr>
        <w:spacing w:line="288" w:lineRule="auto"/>
        <w:ind w:right="-6"/>
        <w:jc w:val="both"/>
        <w:rPr>
          <w:szCs w:val="28"/>
        </w:rPr>
      </w:pPr>
      <w:r w:rsidRPr="00564AF4">
        <w:rPr>
          <w:b/>
          <w:i/>
          <w:color w:val="FF0000"/>
          <w:szCs w:val="28"/>
        </w:rPr>
        <w:t xml:space="preserve">  </w:t>
      </w:r>
      <w:r w:rsidR="009B402E">
        <w:rPr>
          <w:b/>
          <w:i/>
          <w:color w:val="FF0000"/>
          <w:szCs w:val="28"/>
        </w:rPr>
        <w:t xml:space="preserve">          </w:t>
      </w:r>
      <w:r w:rsidRPr="002B1475">
        <w:rPr>
          <w:b/>
          <w:i/>
          <w:szCs w:val="28"/>
        </w:rPr>
        <w:t>Субвенции</w:t>
      </w:r>
      <w:r w:rsidRPr="002B1475">
        <w:rPr>
          <w:i/>
          <w:szCs w:val="28"/>
        </w:rPr>
        <w:t xml:space="preserve"> </w:t>
      </w:r>
      <w:r w:rsidRPr="002B1475">
        <w:rPr>
          <w:szCs w:val="28"/>
        </w:rPr>
        <w:t xml:space="preserve">за отчетный период поступили в сумме </w:t>
      </w:r>
      <w:r w:rsidR="00712BB7">
        <w:rPr>
          <w:szCs w:val="28"/>
        </w:rPr>
        <w:t>55918,8</w:t>
      </w:r>
      <w:r w:rsidRPr="002B1475">
        <w:rPr>
          <w:szCs w:val="28"/>
        </w:rPr>
        <w:t xml:space="preserve"> тыс. рублей, что составило </w:t>
      </w:r>
      <w:r w:rsidR="00712BB7">
        <w:rPr>
          <w:szCs w:val="28"/>
        </w:rPr>
        <w:t>48,</w:t>
      </w:r>
      <w:r w:rsidR="00413313">
        <w:rPr>
          <w:szCs w:val="28"/>
        </w:rPr>
        <w:t>5</w:t>
      </w:r>
      <w:r w:rsidRPr="002B1475">
        <w:rPr>
          <w:szCs w:val="28"/>
        </w:rPr>
        <w:t xml:space="preserve"> процент</w:t>
      </w:r>
      <w:r w:rsidR="00712BB7">
        <w:rPr>
          <w:szCs w:val="28"/>
        </w:rPr>
        <w:t>ов</w:t>
      </w:r>
      <w:r w:rsidRPr="002B1475">
        <w:rPr>
          <w:szCs w:val="28"/>
        </w:rPr>
        <w:t xml:space="preserve"> к уточненным назначениям и на </w:t>
      </w:r>
      <w:r w:rsidR="00712BB7">
        <w:rPr>
          <w:szCs w:val="28"/>
        </w:rPr>
        <w:t>2311,1</w:t>
      </w:r>
      <w:r w:rsidRPr="002B1475">
        <w:rPr>
          <w:szCs w:val="28"/>
        </w:rPr>
        <w:t xml:space="preserve"> тыс. рублей </w:t>
      </w:r>
      <w:r w:rsidR="00712BB7">
        <w:rPr>
          <w:szCs w:val="28"/>
        </w:rPr>
        <w:t>вы</w:t>
      </w:r>
      <w:r w:rsidRPr="002B1475">
        <w:rPr>
          <w:szCs w:val="28"/>
        </w:rPr>
        <w:t>ше уровня 201</w:t>
      </w:r>
      <w:r w:rsidR="00712BB7">
        <w:rPr>
          <w:szCs w:val="28"/>
        </w:rPr>
        <w:t>7</w:t>
      </w:r>
      <w:r w:rsidRPr="002B1475">
        <w:rPr>
          <w:szCs w:val="28"/>
        </w:rPr>
        <w:t xml:space="preserve"> года</w:t>
      </w:r>
      <w:r>
        <w:rPr>
          <w:szCs w:val="28"/>
        </w:rPr>
        <w:t xml:space="preserve"> (</w:t>
      </w:r>
      <w:r w:rsidR="00712BB7">
        <w:rPr>
          <w:szCs w:val="28"/>
        </w:rPr>
        <w:t>53607,7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):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Субвенция на осуществление отдельных полномочий органов государственной власти  </w:t>
      </w:r>
      <w:r>
        <w:rPr>
          <w:szCs w:val="28"/>
        </w:rPr>
        <w:t>по</w:t>
      </w:r>
      <w:r w:rsidRPr="002B1475">
        <w:rPr>
          <w:szCs w:val="28"/>
        </w:rPr>
        <w:t xml:space="preserve"> предоставлению дотаций поселениям  на  выравнивание бюджетной обеспеченности </w:t>
      </w:r>
      <w:r w:rsidR="00AB00DA">
        <w:rPr>
          <w:szCs w:val="28"/>
        </w:rPr>
        <w:t>36</w:t>
      </w:r>
      <w:r w:rsidR="00712BB7">
        <w:rPr>
          <w:szCs w:val="28"/>
        </w:rPr>
        <w:t>6</w:t>
      </w:r>
      <w:r w:rsidR="00AB00DA">
        <w:rPr>
          <w:szCs w:val="28"/>
        </w:rPr>
        <w:t>,0</w:t>
      </w:r>
      <w:r w:rsidRPr="002B1475">
        <w:rPr>
          <w:szCs w:val="28"/>
        </w:rPr>
        <w:t xml:space="preserve"> тыс. рублей или 5</w:t>
      </w:r>
      <w:r w:rsidR="00AB00DA">
        <w:rPr>
          <w:szCs w:val="28"/>
        </w:rPr>
        <w:t>0</w:t>
      </w:r>
      <w:r w:rsidRPr="002B1475">
        <w:rPr>
          <w:szCs w:val="28"/>
        </w:rPr>
        <w:t>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B1475">
        <w:t xml:space="preserve">Субвенции </w:t>
      </w:r>
      <w:r w:rsidRPr="00265F22">
        <w:t xml:space="preserve">на финансовое обеспечение государственных гарантий реализации прав на получение общедоступного бесплатного дошкольного образования   в   образовательных организациях </w:t>
      </w:r>
      <w:r w:rsidR="00712BB7">
        <w:t>11289,3</w:t>
      </w:r>
      <w:r w:rsidRPr="00265F22">
        <w:t xml:space="preserve"> тыс. рублей или </w:t>
      </w:r>
      <w:r w:rsidR="00712BB7">
        <w:t>44,7</w:t>
      </w:r>
      <w:r w:rsidRPr="00265F22"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уточненному плану</w:t>
      </w:r>
      <w:r w:rsidRPr="002B1475">
        <w:t>;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Субвенции на оказание мер социальной поддержки по оплате жилья и коммунальных услуг отдельным категориям граждан, работающих в сельской местности </w:t>
      </w:r>
      <w:r w:rsidR="00413313">
        <w:rPr>
          <w:szCs w:val="28"/>
        </w:rPr>
        <w:t>4</w:t>
      </w:r>
      <w:r w:rsidR="00712BB7">
        <w:rPr>
          <w:szCs w:val="28"/>
        </w:rPr>
        <w:t>4,5</w:t>
      </w:r>
      <w:r w:rsidRPr="002B1475">
        <w:rPr>
          <w:szCs w:val="28"/>
        </w:rPr>
        <w:t xml:space="preserve"> тыс. рублей, что составляет </w:t>
      </w:r>
      <w:r w:rsidR="00712BB7">
        <w:rPr>
          <w:szCs w:val="28"/>
        </w:rPr>
        <w:t>45,2</w:t>
      </w:r>
      <w:r>
        <w:rPr>
          <w:szCs w:val="28"/>
        </w:rPr>
        <w:t xml:space="preserve"> </w:t>
      </w:r>
      <w:r w:rsidR="00712BB7">
        <w:rPr>
          <w:spacing w:val="-2"/>
          <w:szCs w:val="28"/>
        </w:rPr>
        <w:t>процента</w:t>
      </w:r>
      <w:r w:rsidRPr="002B1475">
        <w:rPr>
          <w:szCs w:val="28"/>
        </w:rPr>
        <w:t xml:space="preserve"> к уточненным назначениям;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t xml:space="preserve">Субвенции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</w:r>
      <w:r w:rsidR="00712BB7">
        <w:rPr>
          <w:szCs w:val="28"/>
        </w:rPr>
        <w:t>2074,2</w:t>
      </w:r>
      <w:r>
        <w:rPr>
          <w:szCs w:val="28"/>
        </w:rPr>
        <w:t xml:space="preserve"> </w:t>
      </w:r>
      <w:r w:rsidRPr="002B1475">
        <w:rPr>
          <w:szCs w:val="28"/>
        </w:rPr>
        <w:t xml:space="preserve">тыс. рублей или </w:t>
      </w:r>
      <w:r w:rsidR="00712BB7">
        <w:rPr>
          <w:szCs w:val="28"/>
        </w:rPr>
        <w:t>47,6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  <w:bookmarkStart w:id="0" w:name="_GoBack"/>
      <w:bookmarkEnd w:id="0"/>
    </w:p>
    <w:p w:rsidR="00BF799E" w:rsidRPr="00265F22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265F22">
        <w:t xml:space="preserve">Субвенция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</w:r>
      <w:r w:rsidR="00413313">
        <w:t>25</w:t>
      </w:r>
      <w:r w:rsidR="00712BB7">
        <w:t>9,8</w:t>
      </w:r>
      <w:r w:rsidRPr="00265F22">
        <w:t xml:space="preserve"> тыс. рублей или </w:t>
      </w:r>
      <w:r w:rsidR="00413313">
        <w:t>33,</w:t>
      </w:r>
      <w:r w:rsidR="00712BB7">
        <w:t>2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уточненным назначениям;</w:t>
      </w:r>
    </w:p>
    <w:p w:rsidR="00BF799E" w:rsidRPr="00413313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65F22">
        <w:t>Субвенция на осуществление отдельных государственных полномочий</w:t>
      </w:r>
      <w:r w:rsidRPr="002B1475">
        <w:t xml:space="preserve"> Брянской области в области охраны труда и уведомительной регистрации территориальных соглашений и коллективных договоров </w:t>
      </w:r>
      <w:r w:rsidR="00712BB7">
        <w:t>44,5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 w:rsidR="00712BB7">
        <w:t>28</w:t>
      </w:r>
      <w:r>
        <w:t>,</w:t>
      </w:r>
      <w:r w:rsidR="00413313">
        <w:t>5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413313" w:rsidRPr="00413313" w:rsidRDefault="00413313" w:rsidP="00413313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>
        <w:rPr>
          <w:szCs w:val="28"/>
        </w:rPr>
        <w:t>С</w:t>
      </w:r>
      <w:r w:rsidRPr="00413313">
        <w:rPr>
          <w:szCs w:val="28"/>
        </w:rPr>
        <w:t>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</w:r>
      <w:r>
        <w:rPr>
          <w:szCs w:val="28"/>
        </w:rPr>
        <w:t xml:space="preserve"> </w:t>
      </w:r>
      <w:r w:rsidR="00712BB7">
        <w:t>64</w:t>
      </w:r>
      <w:r>
        <w:t>,5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 w:rsidR="00712BB7">
        <w:t>27,6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413313" w:rsidRPr="002B1475" w:rsidRDefault="00413313" w:rsidP="00413313">
      <w:pPr>
        <w:pStyle w:val="afe"/>
        <w:numPr>
          <w:ilvl w:val="0"/>
          <w:numId w:val="44"/>
        </w:numPr>
        <w:spacing w:line="288" w:lineRule="auto"/>
        <w:ind w:left="851" w:right="-6"/>
        <w:jc w:val="both"/>
        <w:rPr>
          <w:sz w:val="32"/>
          <w:szCs w:val="28"/>
        </w:rPr>
      </w:pPr>
      <w:r w:rsidRPr="002B1475">
        <w:t xml:space="preserve">Субвенция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proofErr w:type="gramStart"/>
      <w:r w:rsidRPr="002B1475">
        <w:t>в</w:t>
      </w:r>
      <w:proofErr w:type="gramEnd"/>
      <w:r w:rsidRPr="002B1475">
        <w:t xml:space="preserve"> общеобразовательных организаций  </w:t>
      </w:r>
      <w:r w:rsidR="00712BB7">
        <w:t>36726,</w:t>
      </w:r>
      <w:r w:rsidR="00553EF8">
        <w:t>4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 </w:t>
      </w:r>
      <w:r w:rsidR="00712BB7">
        <w:t>59,3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t xml:space="preserve"> </w:t>
      </w:r>
      <w:r w:rsidRPr="002B1475">
        <w:rPr>
          <w:szCs w:val="28"/>
        </w:rPr>
        <w:t>к уточненным назначениям;</w:t>
      </w:r>
    </w:p>
    <w:p w:rsidR="00BF799E" w:rsidRDefault="00BF799E" w:rsidP="00D54044">
      <w:pPr>
        <w:pStyle w:val="afe"/>
        <w:numPr>
          <w:ilvl w:val="0"/>
          <w:numId w:val="44"/>
        </w:numPr>
        <w:tabs>
          <w:tab w:val="left" w:pos="1560"/>
        </w:tabs>
        <w:spacing w:line="288" w:lineRule="auto"/>
        <w:ind w:left="851" w:right="-6" w:hanging="284"/>
        <w:jc w:val="both"/>
        <w:rPr>
          <w:szCs w:val="28"/>
        </w:rPr>
      </w:pPr>
      <w:r w:rsidRPr="002B1475">
        <w:t>Субвенция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</w:r>
      <w:r w:rsidRPr="002B1475">
        <w:rPr>
          <w:sz w:val="32"/>
          <w:szCs w:val="28"/>
        </w:rPr>
        <w:t xml:space="preserve">  </w:t>
      </w:r>
      <w:r w:rsidR="00712BB7">
        <w:rPr>
          <w:szCs w:val="28"/>
        </w:rPr>
        <w:t>4008,8</w:t>
      </w:r>
      <w:r w:rsidRPr="002B1475">
        <w:rPr>
          <w:szCs w:val="28"/>
        </w:rPr>
        <w:t xml:space="preserve"> тыс. рублей или </w:t>
      </w:r>
      <w:r w:rsidR="00712BB7">
        <w:rPr>
          <w:szCs w:val="28"/>
        </w:rPr>
        <w:t>48,2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D54044" w:rsidRDefault="00D54044" w:rsidP="00D54044">
      <w:pPr>
        <w:pStyle w:val="afe"/>
        <w:numPr>
          <w:ilvl w:val="0"/>
          <w:numId w:val="44"/>
        </w:numPr>
        <w:tabs>
          <w:tab w:val="left" w:pos="1560"/>
        </w:tabs>
        <w:spacing w:line="288" w:lineRule="auto"/>
        <w:ind w:left="851" w:right="-6" w:hanging="284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Pr="00D54044">
        <w:rPr>
          <w:szCs w:val="28"/>
        </w:rPr>
        <w:t>убвенци</w:t>
      </w:r>
      <w:r>
        <w:rPr>
          <w:szCs w:val="28"/>
        </w:rPr>
        <w:t>я</w:t>
      </w:r>
      <w:r w:rsidRPr="00D54044">
        <w:rPr>
          <w:szCs w:val="28"/>
        </w:rPr>
        <w:t xml:space="preserve">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>
        <w:rPr>
          <w:szCs w:val="28"/>
        </w:rPr>
        <w:t xml:space="preserve"> 50,2</w:t>
      </w:r>
      <w:r w:rsidRPr="002B1475">
        <w:rPr>
          <w:szCs w:val="28"/>
        </w:rPr>
        <w:t xml:space="preserve"> тыс. рублей или </w:t>
      </w:r>
      <w:r>
        <w:rPr>
          <w:szCs w:val="28"/>
        </w:rPr>
        <w:t xml:space="preserve">100,0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  <w:proofErr w:type="gramEnd"/>
    </w:p>
    <w:p w:rsidR="00BF799E" w:rsidRPr="008D4439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8D4439">
        <w:t>Субвенции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t xml:space="preserve"> </w:t>
      </w:r>
      <w:r w:rsidR="00D54044">
        <w:t>485,9</w:t>
      </w:r>
      <w:r w:rsidRPr="008D4439">
        <w:t xml:space="preserve"> тыс. рублей или </w:t>
      </w:r>
      <w:r w:rsidR="00413313">
        <w:t>52,</w:t>
      </w:r>
      <w:r w:rsidR="00D54044">
        <w:t>4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8D4439">
        <w:t xml:space="preserve"> к уточненным назначениям;</w:t>
      </w:r>
    </w:p>
    <w:p w:rsidR="00BF799E" w:rsidRDefault="00BF799E" w:rsidP="00413313">
      <w:pPr>
        <w:pStyle w:val="afe"/>
        <w:numPr>
          <w:ilvl w:val="0"/>
          <w:numId w:val="44"/>
        </w:numPr>
        <w:spacing w:line="288" w:lineRule="auto"/>
        <w:ind w:right="-6"/>
        <w:jc w:val="both"/>
        <w:rPr>
          <w:szCs w:val="28"/>
        </w:rPr>
      </w:pPr>
      <w:r w:rsidRPr="008D4439">
        <w:t xml:space="preserve">Субвенции бюджетам на осуществление первичного воинского учета на территориях, где отсутствуют военные комиссариаты </w:t>
      </w:r>
      <w:r w:rsidR="00D54044">
        <w:t>400,0</w:t>
      </w:r>
      <w:r w:rsidRPr="008D4439">
        <w:t xml:space="preserve"> тыс. рублей,</w:t>
      </w:r>
      <w:r w:rsidRPr="00231AE8">
        <w:rPr>
          <w:szCs w:val="28"/>
        </w:rPr>
        <w:t xml:space="preserve"> или 5</w:t>
      </w:r>
      <w:r w:rsidR="00AB00DA">
        <w:rPr>
          <w:szCs w:val="28"/>
        </w:rPr>
        <w:t>0</w:t>
      </w:r>
      <w:r w:rsidRPr="00231AE8">
        <w:rPr>
          <w:szCs w:val="28"/>
        </w:rPr>
        <w:t>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назначениям;</w:t>
      </w:r>
    </w:p>
    <w:p w:rsidR="009B402E" w:rsidRDefault="00D54044" w:rsidP="009B402E">
      <w:pPr>
        <w:pStyle w:val="afe"/>
        <w:numPr>
          <w:ilvl w:val="0"/>
          <w:numId w:val="44"/>
        </w:numPr>
        <w:spacing w:line="288" w:lineRule="auto"/>
        <w:ind w:right="-6"/>
        <w:jc w:val="both"/>
        <w:rPr>
          <w:szCs w:val="28"/>
        </w:rPr>
      </w:pPr>
      <w:r w:rsidRPr="00D54044">
        <w:rPr>
          <w:szCs w:val="28"/>
        </w:rPr>
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9B402E">
        <w:rPr>
          <w:szCs w:val="28"/>
        </w:rPr>
        <w:t xml:space="preserve"> </w:t>
      </w:r>
      <w:r w:rsidR="009B402E">
        <w:t>38,9</w:t>
      </w:r>
      <w:r w:rsidR="009B402E" w:rsidRPr="008D4439">
        <w:t xml:space="preserve"> тыс. рублей,</w:t>
      </w:r>
      <w:r w:rsidR="009B402E" w:rsidRPr="00231AE8">
        <w:rPr>
          <w:szCs w:val="28"/>
        </w:rPr>
        <w:t xml:space="preserve"> или </w:t>
      </w:r>
      <w:r w:rsidR="009B402E">
        <w:rPr>
          <w:szCs w:val="28"/>
        </w:rPr>
        <w:t>100</w:t>
      </w:r>
      <w:r w:rsidR="009B402E" w:rsidRPr="00231AE8">
        <w:rPr>
          <w:szCs w:val="28"/>
        </w:rPr>
        <w:t>,0</w:t>
      </w:r>
      <w:r w:rsidR="009B402E">
        <w:rPr>
          <w:szCs w:val="28"/>
        </w:rPr>
        <w:t xml:space="preserve"> </w:t>
      </w:r>
      <w:r w:rsidR="009B402E" w:rsidRPr="00C863AA">
        <w:rPr>
          <w:spacing w:val="-2"/>
          <w:szCs w:val="28"/>
        </w:rPr>
        <w:t>процентов</w:t>
      </w:r>
      <w:r w:rsidR="009B402E" w:rsidRPr="00231AE8">
        <w:rPr>
          <w:szCs w:val="28"/>
        </w:rPr>
        <w:t xml:space="preserve"> к уточненным назначениям;</w:t>
      </w:r>
    </w:p>
    <w:p w:rsidR="00BF799E" w:rsidRPr="00231AE8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31AE8">
        <w:rPr>
          <w:szCs w:val="28"/>
        </w:rPr>
        <w:t xml:space="preserve">Субвенции на выплату единовременного пособия при всех формах устройства детей, лишенных родительского попечения, в семью </w:t>
      </w:r>
      <w:r w:rsidR="009B402E">
        <w:rPr>
          <w:szCs w:val="28"/>
        </w:rPr>
        <w:t>65,8</w:t>
      </w:r>
      <w:r w:rsidRPr="00231AE8">
        <w:rPr>
          <w:szCs w:val="28"/>
        </w:rPr>
        <w:t xml:space="preserve"> </w:t>
      </w:r>
      <w:r w:rsidRPr="002B1475">
        <w:rPr>
          <w:szCs w:val="28"/>
        </w:rPr>
        <w:t>тыс. рублей</w:t>
      </w:r>
      <w:r w:rsidRPr="00231AE8">
        <w:rPr>
          <w:szCs w:val="28"/>
        </w:rPr>
        <w:t xml:space="preserve"> или </w:t>
      </w:r>
      <w:r w:rsidR="009B402E">
        <w:rPr>
          <w:szCs w:val="28"/>
        </w:rPr>
        <w:t>26,8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назначениям.</w:t>
      </w:r>
    </w:p>
    <w:p w:rsidR="00BF799E" w:rsidRPr="002B1475" w:rsidRDefault="00BF799E" w:rsidP="009B402E">
      <w:pPr>
        <w:pStyle w:val="afe"/>
        <w:spacing w:line="288" w:lineRule="auto"/>
        <w:ind w:left="0" w:right="-6" w:firstLine="851"/>
        <w:jc w:val="both"/>
        <w:rPr>
          <w:szCs w:val="28"/>
        </w:rPr>
      </w:pPr>
      <w:r w:rsidRPr="00231AE8">
        <w:rPr>
          <w:b/>
          <w:i/>
          <w:szCs w:val="28"/>
        </w:rPr>
        <w:t>Иные межбюджетные трансферты</w:t>
      </w:r>
      <w:r w:rsidRPr="002B1475">
        <w:rPr>
          <w:szCs w:val="28"/>
        </w:rPr>
        <w:t xml:space="preserve"> </w:t>
      </w:r>
      <w:r>
        <w:rPr>
          <w:szCs w:val="28"/>
        </w:rPr>
        <w:t xml:space="preserve">поступили в объеме </w:t>
      </w:r>
      <w:r w:rsidR="009B402E">
        <w:rPr>
          <w:szCs w:val="28"/>
        </w:rPr>
        <w:t>2310,2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, в том числе на </w:t>
      </w:r>
      <w:r w:rsidRPr="002B1475">
        <w:rPr>
          <w:szCs w:val="28"/>
        </w:rPr>
        <w:t xml:space="preserve">выполнение переданных полномочий от бюджетов поселений в объеме </w:t>
      </w:r>
      <w:r w:rsidR="009B402E">
        <w:rPr>
          <w:szCs w:val="28"/>
        </w:rPr>
        <w:t>2032,9</w:t>
      </w:r>
      <w:r w:rsidRPr="002B1475">
        <w:rPr>
          <w:szCs w:val="28"/>
        </w:rPr>
        <w:t xml:space="preserve"> тыс. рублей  или </w:t>
      </w:r>
      <w:r w:rsidR="009B402E">
        <w:rPr>
          <w:szCs w:val="28"/>
        </w:rPr>
        <w:t>49,7</w:t>
      </w:r>
      <w:r w:rsidRPr="002B1475">
        <w:rPr>
          <w:szCs w:val="28"/>
        </w:rPr>
        <w:t xml:space="preserve"> процентов от уточненного плана</w:t>
      </w:r>
      <w:r>
        <w:rPr>
          <w:szCs w:val="28"/>
        </w:rPr>
        <w:t>; п</w:t>
      </w:r>
      <w:r w:rsidRPr="002B1475">
        <w:rPr>
          <w:szCs w:val="28"/>
        </w:rPr>
        <w:t xml:space="preserve">рочие межбюджетные трансферты, передаваемые бюджетам  муниципальных районов </w:t>
      </w:r>
      <w:r w:rsidR="00AB00DA">
        <w:rPr>
          <w:szCs w:val="28"/>
        </w:rPr>
        <w:t>27</w:t>
      </w:r>
      <w:r w:rsidR="009B402E">
        <w:rPr>
          <w:szCs w:val="28"/>
        </w:rPr>
        <w:t>7</w:t>
      </w:r>
      <w:r w:rsidR="00AB00DA">
        <w:rPr>
          <w:szCs w:val="28"/>
        </w:rPr>
        <w:t>,</w:t>
      </w:r>
      <w:r w:rsidR="009B402E">
        <w:rPr>
          <w:szCs w:val="28"/>
        </w:rPr>
        <w:t>3</w:t>
      </w:r>
      <w:r w:rsidRPr="002B1475">
        <w:rPr>
          <w:szCs w:val="28"/>
        </w:rPr>
        <w:t xml:space="preserve"> тыс. рублей.</w:t>
      </w:r>
    </w:p>
    <w:p w:rsidR="00BF799E" w:rsidRPr="002B1475" w:rsidRDefault="00BF799E" w:rsidP="00BF799E">
      <w:pPr>
        <w:spacing w:line="281" w:lineRule="auto"/>
        <w:ind w:firstLine="720"/>
        <w:jc w:val="both"/>
        <w:outlineLvl w:val="0"/>
        <w:rPr>
          <w:szCs w:val="28"/>
        </w:rPr>
      </w:pPr>
      <w:r w:rsidRPr="002B1475">
        <w:rPr>
          <w:szCs w:val="28"/>
        </w:rPr>
        <w:t xml:space="preserve">Отклонения показателей сводной бюджетной росписи от утвержденных решением районного Совета народных депутатов о бюджете составили </w:t>
      </w:r>
      <w:r w:rsidR="009B402E">
        <w:rPr>
          <w:szCs w:val="28"/>
        </w:rPr>
        <w:t>0,61 руб.</w:t>
      </w:r>
      <w:r>
        <w:rPr>
          <w:szCs w:val="28"/>
        </w:rPr>
        <w:t xml:space="preserve"> </w:t>
      </w:r>
      <w:r w:rsidR="009B402E">
        <w:rPr>
          <w:szCs w:val="28"/>
        </w:rPr>
        <w:t xml:space="preserve">- </w:t>
      </w:r>
      <w:r w:rsidRPr="002B1475">
        <w:rPr>
          <w:szCs w:val="28"/>
        </w:rPr>
        <w:t>субсидии</w:t>
      </w:r>
      <w:r w:rsidR="009B402E" w:rsidRPr="009B402E">
        <w:rPr>
          <w:szCs w:val="28"/>
        </w:rPr>
        <w:t xml:space="preserve"> </w:t>
      </w:r>
      <w:r w:rsidR="009B402E">
        <w:rPr>
          <w:szCs w:val="28"/>
        </w:rPr>
        <w:t xml:space="preserve">на </w:t>
      </w:r>
      <w:proofErr w:type="spellStart"/>
      <w:r w:rsidR="009B402E">
        <w:rPr>
          <w:szCs w:val="28"/>
        </w:rPr>
        <w:t>софинансирование</w:t>
      </w:r>
      <w:proofErr w:type="spellEnd"/>
      <w:r w:rsidR="009B402E">
        <w:rPr>
          <w:szCs w:val="28"/>
        </w:rPr>
        <w:t xml:space="preserve"> капитальных вложений муниципальной собственности</w:t>
      </w:r>
      <w:r w:rsidRPr="002B1475">
        <w:rPr>
          <w:szCs w:val="28"/>
        </w:rPr>
        <w:t>.</w:t>
      </w:r>
    </w:p>
    <w:p w:rsidR="00BF799E" w:rsidRDefault="00BF799E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9F20ED" w:rsidRPr="002B1475" w:rsidRDefault="009F20ED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BF799E" w:rsidRPr="00685CFB" w:rsidRDefault="0087508F" w:rsidP="00BF799E">
      <w:pPr>
        <w:ind w:left="-360" w:right="-185"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Расходы районного бюджета</w:t>
      </w:r>
    </w:p>
    <w:p w:rsidR="00BF799E" w:rsidRPr="00685CFB" w:rsidRDefault="00BF799E" w:rsidP="00BF799E">
      <w:pPr>
        <w:ind w:firstLine="709"/>
        <w:jc w:val="center"/>
        <w:rPr>
          <w:szCs w:val="28"/>
          <w:highlight w:val="yellow"/>
        </w:rPr>
      </w:pPr>
    </w:p>
    <w:p w:rsidR="00BF799E" w:rsidRPr="00685CFB" w:rsidRDefault="00BF799E" w:rsidP="00BF799E">
      <w:pPr>
        <w:spacing w:line="288" w:lineRule="auto"/>
        <w:ind w:firstLine="709"/>
        <w:jc w:val="both"/>
        <w:rPr>
          <w:szCs w:val="28"/>
        </w:rPr>
      </w:pPr>
      <w:r w:rsidRPr="00685CFB">
        <w:rPr>
          <w:szCs w:val="28"/>
        </w:rPr>
        <w:t xml:space="preserve">Районный  бюджет по расходам за </w:t>
      </w:r>
      <w:r w:rsidRPr="00685CFB">
        <w:rPr>
          <w:szCs w:val="28"/>
          <w:lang w:val="en-US"/>
        </w:rPr>
        <w:t>I</w:t>
      </w:r>
      <w:r w:rsidRPr="00685CFB">
        <w:rPr>
          <w:szCs w:val="28"/>
        </w:rPr>
        <w:t xml:space="preserve"> </w:t>
      </w:r>
      <w:r w:rsidR="00F30C18">
        <w:rPr>
          <w:szCs w:val="28"/>
        </w:rPr>
        <w:t>полугодие</w:t>
      </w:r>
      <w:r w:rsidRPr="00685CFB">
        <w:rPr>
          <w:szCs w:val="28"/>
        </w:rPr>
        <w:t xml:space="preserve">  201</w:t>
      </w:r>
      <w:r w:rsidR="005529A7">
        <w:rPr>
          <w:szCs w:val="28"/>
        </w:rPr>
        <w:t>8</w:t>
      </w:r>
      <w:r w:rsidRPr="00685CFB">
        <w:rPr>
          <w:szCs w:val="28"/>
        </w:rPr>
        <w:t xml:space="preserve"> года  исполнен в объеме </w:t>
      </w:r>
      <w:r w:rsidR="005529A7">
        <w:rPr>
          <w:szCs w:val="28"/>
        </w:rPr>
        <w:t>119406,3</w:t>
      </w:r>
      <w:r w:rsidRPr="00685CFB">
        <w:rPr>
          <w:szCs w:val="28"/>
        </w:rPr>
        <w:t xml:space="preserve"> тыс. рублей, что составило </w:t>
      </w:r>
      <w:r w:rsidR="005529A7">
        <w:rPr>
          <w:szCs w:val="28"/>
        </w:rPr>
        <w:t>43,3</w:t>
      </w:r>
      <w:r w:rsidRPr="00685CFB">
        <w:rPr>
          <w:szCs w:val="28"/>
        </w:rPr>
        <w:t xml:space="preserve"> процента к показателям уточненной бюджетной росписи на 201</w:t>
      </w:r>
      <w:r w:rsidR="005529A7">
        <w:rPr>
          <w:szCs w:val="28"/>
        </w:rPr>
        <w:t>8</w:t>
      </w:r>
      <w:r w:rsidRPr="00685CFB">
        <w:rPr>
          <w:szCs w:val="28"/>
        </w:rPr>
        <w:t xml:space="preserve"> год и </w:t>
      </w:r>
      <w:r w:rsidR="005B194A">
        <w:rPr>
          <w:szCs w:val="28"/>
        </w:rPr>
        <w:t xml:space="preserve">темпом роста </w:t>
      </w:r>
      <w:r w:rsidR="005529A7">
        <w:rPr>
          <w:szCs w:val="28"/>
        </w:rPr>
        <w:t>107,1</w:t>
      </w:r>
      <w:r w:rsidRPr="00685CFB">
        <w:rPr>
          <w:szCs w:val="28"/>
        </w:rPr>
        <w:t xml:space="preserve"> процента </w:t>
      </w:r>
      <w:r w:rsidR="005B194A">
        <w:rPr>
          <w:szCs w:val="28"/>
        </w:rPr>
        <w:t>к</w:t>
      </w:r>
      <w:r w:rsidRPr="00685CFB">
        <w:rPr>
          <w:szCs w:val="28"/>
        </w:rPr>
        <w:t xml:space="preserve"> соответствующ</w:t>
      </w:r>
      <w:r w:rsidR="005B194A">
        <w:rPr>
          <w:szCs w:val="28"/>
        </w:rPr>
        <w:t>е</w:t>
      </w:r>
      <w:r w:rsidRPr="00685CFB">
        <w:rPr>
          <w:szCs w:val="28"/>
        </w:rPr>
        <w:t>м</w:t>
      </w:r>
      <w:r w:rsidR="005B194A">
        <w:rPr>
          <w:szCs w:val="28"/>
        </w:rPr>
        <w:t>у</w:t>
      </w:r>
      <w:r w:rsidRPr="00685CFB">
        <w:rPr>
          <w:szCs w:val="28"/>
        </w:rPr>
        <w:t xml:space="preserve"> период</w:t>
      </w:r>
      <w:r w:rsidR="005B194A">
        <w:rPr>
          <w:szCs w:val="28"/>
        </w:rPr>
        <w:t>у</w:t>
      </w:r>
      <w:r w:rsidRPr="00685CFB">
        <w:rPr>
          <w:szCs w:val="28"/>
        </w:rPr>
        <w:t xml:space="preserve"> 201</w:t>
      </w:r>
      <w:r w:rsidR="005529A7">
        <w:rPr>
          <w:szCs w:val="28"/>
        </w:rPr>
        <w:t>7</w:t>
      </w:r>
      <w:r w:rsidRPr="00685CFB">
        <w:rPr>
          <w:szCs w:val="28"/>
        </w:rPr>
        <w:t xml:space="preserve"> года</w:t>
      </w:r>
      <w:r>
        <w:rPr>
          <w:szCs w:val="28"/>
        </w:rPr>
        <w:t xml:space="preserve"> (</w:t>
      </w:r>
      <w:r w:rsidR="005529A7">
        <w:rPr>
          <w:szCs w:val="28"/>
        </w:rPr>
        <w:t>111502,5</w:t>
      </w:r>
      <w:r w:rsidRPr="00685CFB">
        <w:rPr>
          <w:szCs w:val="28"/>
        </w:rPr>
        <w:t xml:space="preserve"> тыс. рублей</w:t>
      </w:r>
      <w:r>
        <w:rPr>
          <w:szCs w:val="28"/>
        </w:rPr>
        <w:t>)</w:t>
      </w:r>
      <w:r w:rsidRPr="00685CFB">
        <w:rPr>
          <w:szCs w:val="28"/>
        </w:rPr>
        <w:t>.</w:t>
      </w:r>
    </w:p>
    <w:p w:rsidR="00BF799E" w:rsidRPr="00685CFB" w:rsidRDefault="00BF799E" w:rsidP="00BF799E">
      <w:pPr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 xml:space="preserve">В соответствии с </w:t>
      </w:r>
      <w:r w:rsidRPr="00685CFB">
        <w:rPr>
          <w:i/>
          <w:szCs w:val="28"/>
        </w:rPr>
        <w:t>ведомственной структурой расходов</w:t>
      </w:r>
      <w:r w:rsidRPr="00685CFB">
        <w:rPr>
          <w:szCs w:val="28"/>
        </w:rPr>
        <w:t xml:space="preserve"> районного бюджета на 201</w:t>
      </w:r>
      <w:r w:rsidR="00553EF8">
        <w:rPr>
          <w:szCs w:val="28"/>
        </w:rPr>
        <w:t>8</w:t>
      </w:r>
      <w:r w:rsidRPr="00685CFB">
        <w:rPr>
          <w:szCs w:val="28"/>
        </w:rPr>
        <w:t xml:space="preserve"> год исполнение расходов в отчетном периоде осуществляли </w:t>
      </w:r>
      <w:r>
        <w:rPr>
          <w:szCs w:val="28"/>
        </w:rPr>
        <w:t>5</w:t>
      </w:r>
      <w:r w:rsidRPr="00685CFB">
        <w:rPr>
          <w:szCs w:val="28"/>
        </w:rPr>
        <w:t xml:space="preserve"> главных распорядителя средств районного  бюджета.</w:t>
      </w:r>
    </w:p>
    <w:p w:rsidR="00BF799E" w:rsidRPr="00685CFB" w:rsidRDefault="00BF799E" w:rsidP="00BF799E">
      <w:pPr>
        <w:autoSpaceDE w:val="0"/>
        <w:autoSpaceDN w:val="0"/>
        <w:adjustRightInd w:val="0"/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>Итоги исполнения расходной части районного бюджета главными распорядителями средств</w:t>
      </w:r>
      <w:r>
        <w:rPr>
          <w:szCs w:val="28"/>
        </w:rPr>
        <w:t>,</w:t>
      </w:r>
      <w:r w:rsidRPr="00685CFB">
        <w:rPr>
          <w:szCs w:val="28"/>
        </w:rPr>
        <w:t xml:space="preserve">  представлены в таблице.</w:t>
      </w:r>
    </w:p>
    <w:p w:rsidR="00BF799E" w:rsidRPr="00685CFB" w:rsidRDefault="00BF799E" w:rsidP="00BF799E">
      <w:pPr>
        <w:rPr>
          <w:szCs w:val="28"/>
        </w:rPr>
      </w:pPr>
      <w:r w:rsidRPr="00685CFB">
        <w:rPr>
          <w:szCs w:val="28"/>
        </w:rPr>
        <w:t xml:space="preserve">        </w:t>
      </w:r>
    </w:p>
    <w:p w:rsidR="009F20ED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Исполнение по ведомственной структуре расходов районного бюджета  </w:t>
      </w:r>
    </w:p>
    <w:p w:rsidR="00BF799E" w:rsidRPr="00815FFC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за </w:t>
      </w:r>
      <w:r w:rsidRPr="00815FFC">
        <w:rPr>
          <w:b/>
          <w:szCs w:val="28"/>
          <w:lang w:val="en-US"/>
        </w:rPr>
        <w:t>I</w:t>
      </w:r>
      <w:r w:rsidRPr="00815FFC">
        <w:rPr>
          <w:b/>
          <w:szCs w:val="28"/>
        </w:rPr>
        <w:t xml:space="preserve"> </w:t>
      </w:r>
      <w:r w:rsidR="00F30C18">
        <w:rPr>
          <w:b/>
          <w:szCs w:val="28"/>
        </w:rPr>
        <w:t>полугодие</w:t>
      </w:r>
      <w:r w:rsidRPr="00815FFC">
        <w:rPr>
          <w:b/>
          <w:szCs w:val="28"/>
        </w:rPr>
        <w:t xml:space="preserve">  201</w:t>
      </w:r>
      <w:r w:rsidR="00553EF8">
        <w:rPr>
          <w:b/>
          <w:szCs w:val="28"/>
        </w:rPr>
        <w:t>8</w:t>
      </w:r>
      <w:r w:rsidRPr="00815FFC">
        <w:rPr>
          <w:b/>
          <w:szCs w:val="28"/>
        </w:rPr>
        <w:t xml:space="preserve"> года</w:t>
      </w:r>
    </w:p>
    <w:p w:rsidR="00BF799E" w:rsidRPr="00FC419A" w:rsidRDefault="00BF799E" w:rsidP="00BF799E">
      <w:pPr>
        <w:ind w:firstLine="709"/>
        <w:jc w:val="right"/>
      </w:pPr>
      <w:r w:rsidRPr="00FC419A"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275"/>
        <w:gridCol w:w="1276"/>
        <w:gridCol w:w="1134"/>
        <w:gridCol w:w="1134"/>
      </w:tblGrid>
      <w:tr w:rsidR="00553EF8" w:rsidRPr="00E81BB0" w:rsidTr="00F30C18">
        <w:trPr>
          <w:trHeight w:val="153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  <w:sz w:val="20"/>
                <w:szCs w:val="20"/>
              </w:rPr>
            </w:pPr>
            <w:r w:rsidRPr="00986DB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  <w:sz w:val="20"/>
                <w:szCs w:val="20"/>
              </w:rPr>
            </w:pPr>
            <w:r w:rsidRPr="00986DB5">
              <w:rPr>
                <w:color w:val="000000"/>
                <w:sz w:val="20"/>
                <w:szCs w:val="20"/>
              </w:rPr>
              <w:t>Кассовое исполнение                               за I полугодие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  <w:sz w:val="20"/>
                <w:szCs w:val="20"/>
              </w:rPr>
            </w:pPr>
            <w:r w:rsidRPr="00986DB5">
              <w:rPr>
                <w:color w:val="000000"/>
                <w:sz w:val="20"/>
                <w:szCs w:val="20"/>
              </w:rPr>
              <w:t>Уточненная бюджетная роспись          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  <w:sz w:val="20"/>
                <w:szCs w:val="20"/>
              </w:rPr>
            </w:pPr>
            <w:r w:rsidRPr="00986DB5">
              <w:rPr>
                <w:color w:val="000000"/>
                <w:sz w:val="20"/>
                <w:szCs w:val="20"/>
              </w:rPr>
              <w:t>Кассовое исполнение                               за I квартал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  <w:sz w:val="20"/>
                <w:szCs w:val="20"/>
              </w:rPr>
            </w:pPr>
            <w:r w:rsidRPr="00986DB5">
              <w:rPr>
                <w:color w:val="000000"/>
                <w:sz w:val="20"/>
                <w:szCs w:val="20"/>
              </w:rPr>
              <w:t>Процент кассового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  <w:sz w:val="20"/>
                <w:szCs w:val="20"/>
              </w:rPr>
            </w:pPr>
            <w:r w:rsidRPr="00986DB5">
              <w:rPr>
                <w:color w:val="000000"/>
                <w:sz w:val="20"/>
                <w:szCs w:val="20"/>
              </w:rPr>
              <w:t>Темп роста к аналогичному периоду 2017 года</w:t>
            </w:r>
          </w:p>
        </w:tc>
      </w:tr>
      <w:tr w:rsidR="00553EF8" w:rsidRPr="00E81BB0" w:rsidTr="00174712">
        <w:trPr>
          <w:trHeight w:val="7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F8" w:rsidRPr="00986DB5" w:rsidRDefault="00553EF8" w:rsidP="008908F4">
            <w:pPr>
              <w:rPr>
                <w:color w:val="000000"/>
              </w:rPr>
            </w:pPr>
            <w:r w:rsidRPr="00986DB5">
              <w:rPr>
                <w:color w:val="000000"/>
              </w:rPr>
              <w:t xml:space="preserve">Администрация </w:t>
            </w:r>
            <w:proofErr w:type="spellStart"/>
            <w:r w:rsidRPr="00986DB5">
              <w:rPr>
                <w:color w:val="000000"/>
              </w:rPr>
              <w:t>Клетнянского</w:t>
            </w:r>
            <w:proofErr w:type="spellEnd"/>
            <w:r w:rsidRPr="00986DB5">
              <w:rPr>
                <w:color w:val="00000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23830,00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87884,1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27193,1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114,1</w:t>
            </w:r>
          </w:p>
        </w:tc>
      </w:tr>
      <w:tr w:rsidR="00553EF8" w:rsidRPr="00E81BB0" w:rsidTr="0017471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F8" w:rsidRPr="00986DB5" w:rsidRDefault="00553EF8" w:rsidP="008908F4">
            <w:pPr>
              <w:rPr>
                <w:color w:val="000000"/>
              </w:rPr>
            </w:pPr>
            <w:r w:rsidRPr="00986DB5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986DB5">
              <w:rPr>
                <w:color w:val="000000"/>
              </w:rPr>
              <w:t>Клетнянского</w:t>
            </w:r>
            <w:proofErr w:type="spellEnd"/>
            <w:r w:rsidRPr="00986DB5">
              <w:rPr>
                <w:color w:val="00000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76906,50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178622,3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88066,1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114,5</w:t>
            </w:r>
          </w:p>
        </w:tc>
      </w:tr>
      <w:tr w:rsidR="00553EF8" w:rsidRPr="00E81BB0" w:rsidTr="0017471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F8" w:rsidRPr="00986DB5" w:rsidRDefault="00553EF8" w:rsidP="008908F4">
            <w:pPr>
              <w:rPr>
                <w:color w:val="000000"/>
              </w:rPr>
            </w:pPr>
            <w:r w:rsidRPr="00986DB5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986DB5">
              <w:rPr>
                <w:color w:val="000000"/>
              </w:rPr>
              <w:t>Клетнянского</w:t>
            </w:r>
            <w:proofErr w:type="spellEnd"/>
            <w:r w:rsidRPr="00986DB5">
              <w:rPr>
                <w:color w:val="00000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10455,60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8278,1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3816,1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36,5</w:t>
            </w:r>
          </w:p>
        </w:tc>
      </w:tr>
      <w:tr w:rsidR="00553EF8" w:rsidRPr="00E81BB0" w:rsidTr="00174712">
        <w:trPr>
          <w:trHeight w:val="7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F8" w:rsidRPr="00986DB5" w:rsidRDefault="00553EF8" w:rsidP="008908F4">
            <w:pPr>
              <w:rPr>
                <w:color w:val="000000"/>
              </w:rPr>
            </w:pPr>
            <w:proofErr w:type="spellStart"/>
            <w:r w:rsidRPr="00986DB5">
              <w:rPr>
                <w:color w:val="000000"/>
              </w:rPr>
              <w:t>Клетнянский</w:t>
            </w:r>
            <w:proofErr w:type="spellEnd"/>
            <w:r w:rsidRPr="00986DB5">
              <w:rPr>
                <w:color w:val="000000"/>
              </w:rPr>
              <w:t xml:space="preserve"> районный Совет народных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122,30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93,5</w:t>
            </w:r>
          </w:p>
        </w:tc>
      </w:tr>
      <w:tr w:rsidR="00553EF8" w:rsidRPr="00E81BB0" w:rsidTr="0017471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F8" w:rsidRPr="00986DB5" w:rsidRDefault="00553EF8" w:rsidP="008908F4">
            <w:pPr>
              <w:rPr>
                <w:color w:val="000000"/>
              </w:rPr>
            </w:pPr>
            <w:r w:rsidRPr="00986DB5">
              <w:rPr>
                <w:color w:val="000000"/>
              </w:rPr>
              <w:t xml:space="preserve">Контрольно-счетная палата </w:t>
            </w:r>
            <w:proofErr w:type="spellStart"/>
            <w:r w:rsidRPr="00986DB5">
              <w:rPr>
                <w:color w:val="000000"/>
              </w:rPr>
              <w:t>Клетнянского</w:t>
            </w:r>
            <w:proofErr w:type="spellEnd"/>
            <w:r w:rsidRPr="00986DB5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188,10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color w:val="000000"/>
              </w:rPr>
            </w:pPr>
            <w:r w:rsidRPr="00986DB5">
              <w:rPr>
                <w:color w:val="000000"/>
              </w:rPr>
              <w:t>115,2</w:t>
            </w:r>
          </w:p>
        </w:tc>
      </w:tr>
      <w:tr w:rsidR="00553EF8" w:rsidRPr="00E81BB0" w:rsidTr="00174712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F8" w:rsidRPr="00986DB5" w:rsidRDefault="00553EF8" w:rsidP="008908F4">
            <w:pPr>
              <w:rPr>
                <w:b/>
                <w:bCs/>
                <w:color w:val="000000"/>
              </w:rPr>
            </w:pPr>
            <w:r w:rsidRPr="00986DB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b/>
                <w:bCs/>
                <w:color w:val="000000"/>
              </w:rPr>
            </w:pPr>
            <w:r w:rsidRPr="00986DB5">
              <w:rPr>
                <w:b/>
                <w:bCs/>
                <w:color w:val="000000"/>
              </w:rPr>
              <w:t>111502,5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b/>
                <w:bCs/>
                <w:color w:val="000000"/>
              </w:rPr>
            </w:pPr>
            <w:r w:rsidRPr="00986DB5">
              <w:rPr>
                <w:b/>
                <w:bCs/>
                <w:color w:val="000000"/>
              </w:rPr>
              <w:t>275605,3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b/>
                <w:bCs/>
                <w:color w:val="000000"/>
              </w:rPr>
            </w:pPr>
            <w:r w:rsidRPr="00986DB5">
              <w:rPr>
                <w:b/>
                <w:bCs/>
                <w:color w:val="000000"/>
              </w:rPr>
              <w:t>119406,3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b/>
                <w:bCs/>
                <w:color w:val="000000"/>
              </w:rPr>
            </w:pPr>
            <w:r w:rsidRPr="00986DB5">
              <w:rPr>
                <w:b/>
                <w:bCs/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F8" w:rsidRPr="00986DB5" w:rsidRDefault="00553EF8" w:rsidP="008908F4">
            <w:pPr>
              <w:jc w:val="center"/>
              <w:rPr>
                <w:b/>
                <w:bCs/>
                <w:color w:val="000000"/>
              </w:rPr>
            </w:pPr>
            <w:r w:rsidRPr="00986DB5">
              <w:rPr>
                <w:b/>
                <w:bCs/>
                <w:color w:val="000000"/>
              </w:rPr>
              <w:t>107,1</w:t>
            </w:r>
          </w:p>
        </w:tc>
      </w:tr>
    </w:tbl>
    <w:p w:rsidR="00BF799E" w:rsidRPr="00BD089C" w:rsidRDefault="00BF799E" w:rsidP="00BF799E"/>
    <w:p w:rsidR="00BF799E" w:rsidRPr="007E4920" w:rsidRDefault="00BF799E" w:rsidP="00BF799E">
      <w:pPr>
        <w:spacing w:before="120"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 xml:space="preserve">За </w:t>
      </w:r>
      <w:r w:rsidRPr="0024630E">
        <w:rPr>
          <w:szCs w:val="28"/>
          <w:lang w:val="en-US"/>
        </w:rPr>
        <w:t>I</w:t>
      </w:r>
      <w:r w:rsidRPr="0024630E">
        <w:rPr>
          <w:szCs w:val="28"/>
        </w:rPr>
        <w:t xml:space="preserve"> </w:t>
      </w:r>
      <w:r w:rsidR="00174712">
        <w:rPr>
          <w:szCs w:val="28"/>
        </w:rPr>
        <w:t>полугодие</w:t>
      </w:r>
      <w:r w:rsidRPr="0024630E">
        <w:rPr>
          <w:szCs w:val="28"/>
        </w:rPr>
        <w:t xml:space="preserve"> 201</w:t>
      </w:r>
      <w:r w:rsidR="00553EF8">
        <w:rPr>
          <w:szCs w:val="28"/>
        </w:rPr>
        <w:t>8</w:t>
      </w:r>
      <w:r w:rsidRPr="0024630E">
        <w:rPr>
          <w:szCs w:val="28"/>
        </w:rPr>
        <w:t xml:space="preserve"> года </w:t>
      </w:r>
      <w:r w:rsidR="00553EF8">
        <w:rPr>
          <w:szCs w:val="28"/>
        </w:rPr>
        <w:t>расходы главных распорядителей увеличи</w:t>
      </w:r>
      <w:r w:rsidRPr="0024630E">
        <w:rPr>
          <w:szCs w:val="28"/>
        </w:rPr>
        <w:t xml:space="preserve">лись на </w:t>
      </w:r>
      <w:r w:rsidR="00553EF8">
        <w:rPr>
          <w:szCs w:val="28"/>
        </w:rPr>
        <w:t>7903,8</w:t>
      </w:r>
      <w:r w:rsidRPr="0024630E">
        <w:rPr>
          <w:szCs w:val="28"/>
        </w:rPr>
        <w:t xml:space="preserve"> </w:t>
      </w:r>
      <w:proofErr w:type="spellStart"/>
      <w:r w:rsidRPr="0024630E">
        <w:rPr>
          <w:szCs w:val="28"/>
        </w:rPr>
        <w:t>тыс</w:t>
      </w:r>
      <w:proofErr w:type="gramStart"/>
      <w:r w:rsidRPr="0024630E">
        <w:rPr>
          <w:szCs w:val="28"/>
        </w:rPr>
        <w:t>.р</w:t>
      </w:r>
      <w:proofErr w:type="gramEnd"/>
      <w:r w:rsidRPr="0024630E">
        <w:rPr>
          <w:szCs w:val="28"/>
        </w:rPr>
        <w:t>ублей</w:t>
      </w:r>
      <w:proofErr w:type="spellEnd"/>
      <w:r w:rsidRPr="0024630E">
        <w:rPr>
          <w:szCs w:val="28"/>
        </w:rPr>
        <w:t xml:space="preserve"> от уровня расходов за аналогичный период прошлого года. </w:t>
      </w:r>
      <w:r w:rsidRPr="007E4920">
        <w:rPr>
          <w:szCs w:val="28"/>
        </w:rPr>
        <w:t xml:space="preserve">Основной причиной </w:t>
      </w:r>
      <w:r w:rsidR="00553EF8" w:rsidRPr="007E4920">
        <w:rPr>
          <w:szCs w:val="28"/>
        </w:rPr>
        <w:t>увелич</w:t>
      </w:r>
      <w:r w:rsidRPr="007E4920">
        <w:rPr>
          <w:szCs w:val="28"/>
        </w:rPr>
        <w:t xml:space="preserve">ения расходов является </w:t>
      </w:r>
      <w:r w:rsidR="00553EF8" w:rsidRPr="007E4920">
        <w:rPr>
          <w:szCs w:val="28"/>
        </w:rPr>
        <w:t>рост заработной платы работник</w:t>
      </w:r>
      <w:r w:rsidR="005B194A">
        <w:rPr>
          <w:szCs w:val="28"/>
        </w:rPr>
        <w:t>ов</w:t>
      </w:r>
      <w:r w:rsidR="00553EF8" w:rsidRPr="007E4920">
        <w:rPr>
          <w:szCs w:val="28"/>
        </w:rPr>
        <w:t xml:space="preserve"> бюджетной сферы </w:t>
      </w:r>
      <w:r w:rsidR="005B194A">
        <w:rPr>
          <w:szCs w:val="28"/>
        </w:rPr>
        <w:t>(</w:t>
      </w:r>
      <w:r w:rsidR="007E4920" w:rsidRPr="007E4920">
        <w:rPr>
          <w:szCs w:val="28"/>
        </w:rPr>
        <w:t>+7145,7</w:t>
      </w:r>
      <w:r w:rsidR="007E4920">
        <w:rPr>
          <w:szCs w:val="28"/>
        </w:rPr>
        <w:t xml:space="preserve"> тыс. рублей</w:t>
      </w:r>
      <w:r w:rsidR="005B194A">
        <w:rPr>
          <w:szCs w:val="28"/>
        </w:rPr>
        <w:t>)</w:t>
      </w:r>
      <w:r w:rsidR="007E4920">
        <w:rPr>
          <w:szCs w:val="28"/>
        </w:rPr>
        <w:t xml:space="preserve">, </w:t>
      </w:r>
      <w:r w:rsidR="007E4920" w:rsidRPr="007E4920">
        <w:rPr>
          <w:szCs w:val="28"/>
        </w:rPr>
        <w:t xml:space="preserve">в связи с повышением </w:t>
      </w:r>
      <w:r w:rsidR="008908F4" w:rsidRPr="007E4920">
        <w:rPr>
          <w:szCs w:val="28"/>
        </w:rPr>
        <w:t xml:space="preserve">на 4 процента </w:t>
      </w:r>
      <w:r w:rsidR="007E4920" w:rsidRPr="007E4920">
        <w:rPr>
          <w:szCs w:val="28"/>
        </w:rPr>
        <w:t>с 1 января 2018 года</w:t>
      </w:r>
      <w:r w:rsidR="008908F4">
        <w:rPr>
          <w:szCs w:val="28"/>
        </w:rPr>
        <w:t xml:space="preserve">, </w:t>
      </w:r>
      <w:r w:rsidR="008A3841">
        <w:rPr>
          <w:szCs w:val="28"/>
        </w:rPr>
        <w:t>и кроме того,</w:t>
      </w:r>
      <w:r w:rsidR="008908F4">
        <w:rPr>
          <w:szCs w:val="28"/>
        </w:rPr>
        <w:t xml:space="preserve"> </w:t>
      </w:r>
      <w:r w:rsidR="007E4920" w:rsidRPr="007E4920">
        <w:rPr>
          <w:szCs w:val="28"/>
        </w:rPr>
        <w:t xml:space="preserve"> </w:t>
      </w:r>
      <w:r w:rsidR="008908F4">
        <w:rPr>
          <w:szCs w:val="28"/>
        </w:rPr>
        <w:t>ростом</w:t>
      </w:r>
      <w:r w:rsidR="008908F4" w:rsidRPr="007E4920">
        <w:rPr>
          <w:szCs w:val="28"/>
        </w:rPr>
        <w:t xml:space="preserve"> </w:t>
      </w:r>
      <w:r w:rsidR="007E4920">
        <w:rPr>
          <w:szCs w:val="28"/>
        </w:rPr>
        <w:t>заработной платы педагогических работников дошкольного, общего</w:t>
      </w:r>
      <w:r w:rsidR="005B194A">
        <w:rPr>
          <w:szCs w:val="28"/>
        </w:rPr>
        <w:t>,</w:t>
      </w:r>
      <w:r w:rsidR="007E4920">
        <w:rPr>
          <w:szCs w:val="28"/>
        </w:rPr>
        <w:t xml:space="preserve"> дополнительного образования</w:t>
      </w:r>
      <w:r w:rsidR="005B194A">
        <w:rPr>
          <w:szCs w:val="28"/>
        </w:rPr>
        <w:t xml:space="preserve"> и</w:t>
      </w:r>
      <w:r w:rsidR="008908F4">
        <w:rPr>
          <w:szCs w:val="28"/>
        </w:rPr>
        <w:t xml:space="preserve"> работников культуры</w:t>
      </w:r>
      <w:r w:rsidR="008A3841">
        <w:rPr>
          <w:szCs w:val="28"/>
        </w:rPr>
        <w:t xml:space="preserve"> («майские указы»)</w:t>
      </w:r>
      <w:r w:rsidRPr="007E4920">
        <w:rPr>
          <w:szCs w:val="28"/>
        </w:rPr>
        <w:t>.</w:t>
      </w:r>
    </w:p>
    <w:p w:rsidR="00BF799E" w:rsidRPr="0024630E" w:rsidRDefault="00BF799E" w:rsidP="00BF799E">
      <w:pPr>
        <w:spacing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>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</w:t>
      </w:r>
      <w:r w:rsidR="0087508F">
        <w:rPr>
          <w:szCs w:val="28"/>
        </w:rPr>
        <w:t>:</w:t>
      </w:r>
    </w:p>
    <w:p w:rsidR="00BF799E" w:rsidRPr="0024630E" w:rsidRDefault="00BF799E" w:rsidP="00BF799E">
      <w:pPr>
        <w:spacing w:line="281" w:lineRule="auto"/>
        <w:ind w:firstLine="709"/>
        <w:jc w:val="both"/>
        <w:rPr>
          <w:sz w:val="14"/>
          <w:szCs w:val="16"/>
          <w:highlight w:val="yellow"/>
        </w:rPr>
      </w:pPr>
    </w:p>
    <w:p w:rsidR="00BF799E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  <w:r w:rsidRPr="0024630E">
        <w:rPr>
          <w:b/>
          <w:szCs w:val="28"/>
        </w:rPr>
        <w:t xml:space="preserve">Администрация </w:t>
      </w:r>
      <w:proofErr w:type="spellStart"/>
      <w:r w:rsidRPr="0024630E">
        <w:rPr>
          <w:b/>
          <w:szCs w:val="28"/>
        </w:rPr>
        <w:t>Клетнянского</w:t>
      </w:r>
      <w:proofErr w:type="spellEnd"/>
      <w:r w:rsidRPr="0024630E">
        <w:rPr>
          <w:b/>
          <w:szCs w:val="28"/>
        </w:rPr>
        <w:t xml:space="preserve"> района (глава 851)</w:t>
      </w:r>
    </w:p>
    <w:p w:rsidR="009F20ED" w:rsidRPr="0024630E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</w:p>
    <w:p w:rsidR="00BF799E" w:rsidRPr="0024630E" w:rsidRDefault="00BF799E" w:rsidP="00BF799E">
      <w:pPr>
        <w:spacing w:line="281" w:lineRule="auto"/>
        <w:ind w:firstLine="720"/>
        <w:jc w:val="both"/>
        <w:rPr>
          <w:szCs w:val="28"/>
        </w:rPr>
      </w:pPr>
      <w:r w:rsidRPr="0024630E">
        <w:rPr>
          <w:szCs w:val="28"/>
        </w:rPr>
        <w:t xml:space="preserve">Кассовое исполнение расходов в целом по главному распорядителю составило </w:t>
      </w:r>
      <w:r w:rsidR="008908F4">
        <w:rPr>
          <w:szCs w:val="28"/>
        </w:rPr>
        <w:t>27193,1</w:t>
      </w:r>
      <w:r w:rsidRPr="0024630E">
        <w:rPr>
          <w:szCs w:val="28"/>
        </w:rPr>
        <w:t xml:space="preserve"> тыс. рублей, или </w:t>
      </w:r>
      <w:r w:rsidR="00174712">
        <w:rPr>
          <w:szCs w:val="28"/>
        </w:rPr>
        <w:t>3</w:t>
      </w:r>
      <w:r w:rsidR="003F1855">
        <w:rPr>
          <w:szCs w:val="28"/>
        </w:rPr>
        <w:t>0</w:t>
      </w:r>
      <w:r>
        <w:rPr>
          <w:szCs w:val="28"/>
        </w:rPr>
        <w:t>,</w:t>
      </w:r>
      <w:r w:rsidR="003F1855">
        <w:rPr>
          <w:szCs w:val="28"/>
        </w:rPr>
        <w:t>9</w:t>
      </w:r>
      <w:r w:rsidRPr="0024630E">
        <w:rPr>
          <w:szCs w:val="28"/>
        </w:rPr>
        <w:t xml:space="preserve"> процент</w:t>
      </w:r>
      <w:r>
        <w:rPr>
          <w:szCs w:val="28"/>
        </w:rPr>
        <w:t>ов уточненного плана</w:t>
      </w:r>
      <w:r w:rsidRPr="0024630E">
        <w:rPr>
          <w:szCs w:val="28"/>
        </w:rPr>
        <w:t>.</w:t>
      </w:r>
    </w:p>
    <w:p w:rsidR="00BF799E" w:rsidRDefault="00BF799E" w:rsidP="00BF799E">
      <w:pPr>
        <w:spacing w:line="281" w:lineRule="auto"/>
        <w:ind w:firstLine="720"/>
        <w:jc w:val="both"/>
        <w:rPr>
          <w:szCs w:val="28"/>
        </w:rPr>
      </w:pPr>
      <w:r w:rsidRPr="0024630E">
        <w:rPr>
          <w:szCs w:val="28"/>
        </w:rPr>
        <w:t xml:space="preserve">Администрация </w:t>
      </w:r>
      <w:proofErr w:type="spellStart"/>
      <w:r w:rsidRPr="0024630E">
        <w:rPr>
          <w:szCs w:val="28"/>
        </w:rPr>
        <w:t>Клетнянского</w:t>
      </w:r>
      <w:proofErr w:type="spellEnd"/>
      <w:r w:rsidRPr="0024630E">
        <w:rPr>
          <w:szCs w:val="28"/>
        </w:rPr>
        <w:t xml:space="preserve"> района является ответственным исполнителем </w:t>
      </w:r>
      <w:r w:rsidRPr="0024630E">
        <w:rPr>
          <w:b/>
          <w:i/>
          <w:szCs w:val="28"/>
        </w:rPr>
        <w:t xml:space="preserve">муниципальной программы «Обеспечение реализации полномочий </w:t>
      </w:r>
      <w:proofErr w:type="spellStart"/>
      <w:r w:rsidRPr="0024630E">
        <w:rPr>
          <w:b/>
          <w:i/>
          <w:szCs w:val="28"/>
        </w:rPr>
        <w:t>Клетнянского</w:t>
      </w:r>
      <w:proofErr w:type="spellEnd"/>
      <w:r w:rsidRPr="0024630E">
        <w:rPr>
          <w:b/>
          <w:i/>
          <w:szCs w:val="28"/>
        </w:rPr>
        <w:t xml:space="preserve"> муниципального района на 2015 - 20</w:t>
      </w:r>
      <w:r w:rsidR="008908F4">
        <w:rPr>
          <w:b/>
          <w:i/>
          <w:szCs w:val="28"/>
        </w:rPr>
        <w:t>20</w:t>
      </w:r>
      <w:r w:rsidRPr="0024630E">
        <w:rPr>
          <w:b/>
          <w:i/>
          <w:szCs w:val="28"/>
        </w:rPr>
        <w:t xml:space="preserve"> годы.</w:t>
      </w:r>
      <w:r w:rsidRPr="0024630E">
        <w:rPr>
          <w:szCs w:val="28"/>
        </w:rPr>
        <w:t xml:space="preserve"> </w:t>
      </w: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9"/>
        <w:gridCol w:w="468"/>
        <w:gridCol w:w="407"/>
        <w:gridCol w:w="567"/>
        <w:gridCol w:w="567"/>
        <w:gridCol w:w="851"/>
        <w:gridCol w:w="1134"/>
        <w:gridCol w:w="1134"/>
        <w:gridCol w:w="1134"/>
        <w:gridCol w:w="674"/>
      </w:tblGrid>
      <w:tr w:rsidR="008908F4" w:rsidRPr="001B1041" w:rsidTr="008908F4">
        <w:trPr>
          <w:trHeight w:val="1065"/>
          <w:tblHeader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МП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Утверждено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Уточненная бюджетная роспись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 xml:space="preserve">Кассовое исполнение за 1 </w:t>
            </w:r>
            <w:r>
              <w:rPr>
                <w:sz w:val="18"/>
                <w:szCs w:val="18"/>
              </w:rPr>
              <w:t>полугодие</w:t>
            </w:r>
            <w:r w:rsidRPr="001B1041">
              <w:rPr>
                <w:sz w:val="18"/>
                <w:szCs w:val="18"/>
              </w:rPr>
              <w:t xml:space="preserve"> 2018 года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 xml:space="preserve">Процент исполнения </w:t>
            </w:r>
          </w:p>
        </w:tc>
      </w:tr>
      <w:tr w:rsidR="008908F4" w:rsidRPr="001B1041" w:rsidTr="008908F4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 xml:space="preserve">Обеспечение реализации полномочий </w:t>
            </w:r>
            <w:proofErr w:type="spellStart"/>
            <w:r w:rsidRPr="001B1041">
              <w:rPr>
                <w:b/>
                <w:bCs/>
                <w:sz w:val="20"/>
                <w:szCs w:val="20"/>
                <w:u w:val="single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  <w:u w:val="single"/>
              </w:rPr>
              <w:t xml:space="preserve"> муниципального района на 2015 - 2020 годы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  <w:u w:val="single"/>
              </w:rPr>
            </w:pPr>
            <w:r w:rsidRPr="001B1041">
              <w:rPr>
                <w:b/>
                <w:bCs/>
                <w:u w:val="single"/>
              </w:rPr>
              <w:t>87 764,1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  <w:u w:val="single"/>
              </w:rPr>
            </w:pPr>
            <w:r w:rsidRPr="001B1041">
              <w:rPr>
                <w:b/>
                <w:bCs/>
                <w:u w:val="single"/>
              </w:rPr>
              <w:t>87 764,1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  <w:u w:val="single"/>
              </w:rPr>
            </w:pPr>
            <w:r w:rsidRPr="001B1041">
              <w:rPr>
                <w:b/>
                <w:bCs/>
                <w:u w:val="single"/>
              </w:rPr>
              <w:t>27 093,1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30,9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9 785,8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45,6</w:t>
            </w:r>
          </w:p>
        </w:tc>
      </w:tr>
      <w:tr w:rsidR="008908F4" w:rsidRPr="001B1041" w:rsidTr="008908F4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9 785,8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45,6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259,8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33,2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44,5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28,5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446,1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44,6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16 194,6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16 194,6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7 188,3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44,4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60,5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30,3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324,2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29,5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1 397,4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86,1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Членские взносы некоммерческим организациям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65,0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100,0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Разработка (актуализация) документов стратегического планирования и прогнозирования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Повышение защиты населения и территории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798,8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37,8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798,8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37,8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798,8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37,8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Клетнянском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2 329,6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2 329,6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1 306,0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56,1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2 329,6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2 329,6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1 306,0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56,1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1 259,4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55,2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Создание (развитие) многофункциональных центров предоставления государственных и муниципальных услуг на территории Брянской области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S8640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46,6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100,0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619,2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48,4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619,2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48,4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619,2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48,4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Предупреждение и ликвидация заразных и иных болезней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Газификация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9 008,7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9 008,7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955,3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10,6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9 008,7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9 008,7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955,3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10,6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3,7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128,1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97,7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71,9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79,0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1B1041">
              <w:rPr>
                <w:sz w:val="20"/>
                <w:szCs w:val="20"/>
              </w:rPr>
              <w:t>о-</w:t>
            </w:r>
            <w:proofErr w:type="gramEnd"/>
            <w:r w:rsidRPr="001B1041">
              <w:rPr>
                <w:sz w:val="20"/>
                <w:szCs w:val="20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 w:rsidRPr="001B1041">
              <w:rPr>
                <w:sz w:val="20"/>
                <w:szCs w:val="20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1B1041">
              <w:rPr>
                <w:sz w:val="20"/>
                <w:szCs w:val="20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83760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50,2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37,7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Устойчивое развитие сельских территорий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L5670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8 445,6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8 445,6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697,4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8,3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785,1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40,6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785,1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40,6</w:t>
            </w:r>
          </w:p>
        </w:tc>
      </w:tr>
      <w:tr w:rsidR="008908F4" w:rsidRPr="001B1041" w:rsidTr="008908F4">
        <w:trPr>
          <w:trHeight w:val="38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772,7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41,0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772,7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41,0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Уплата </w:t>
            </w:r>
            <w:proofErr w:type="spellStart"/>
            <w:r w:rsidRPr="001B1041">
              <w:rPr>
                <w:sz w:val="20"/>
                <w:szCs w:val="20"/>
              </w:rPr>
              <w:t>налогв</w:t>
            </w:r>
            <w:proofErr w:type="spellEnd"/>
            <w:r w:rsidRPr="001B1041">
              <w:rPr>
                <w:sz w:val="20"/>
                <w:szCs w:val="20"/>
              </w:rPr>
              <w:t>, сборов и иных обязательных платежей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12,4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24,9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Повышение эффективности и безопасности </w:t>
            </w:r>
            <w:proofErr w:type="gramStart"/>
            <w:r w:rsidRPr="001B1041">
              <w:rPr>
                <w:b/>
                <w:bCs/>
                <w:sz w:val="20"/>
                <w:szCs w:val="20"/>
              </w:rPr>
              <w:t>функционирования</w:t>
            </w:r>
            <w:proofErr w:type="gramEnd"/>
            <w:r w:rsidRPr="001B1041">
              <w:rPr>
                <w:b/>
                <w:bCs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1 298,6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18,1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1 298,6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18,1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proofErr w:type="gramStart"/>
            <w:r w:rsidRPr="001B1041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1B1041">
              <w:rPr>
                <w:sz w:val="20"/>
                <w:szCs w:val="20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1 298,6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18,1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Подпрограмма "Развитие сельского хозяйства в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Клетнянском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районе" (2015-2020 годы)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Создание условий для развития сельского хозяйства на территории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Мероприятия по развитию сельского хозяйства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Подпрограмма "Культура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 на 2015-2020 годы"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22 087,5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22 087,5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9 768,0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44,2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22 087,5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22 087,5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9 768,0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44,2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22 087,5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22 087,5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9 768,0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44,2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44,5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45,1</w:t>
            </w:r>
          </w:p>
        </w:tc>
      </w:tr>
      <w:tr w:rsidR="008908F4" w:rsidRPr="001B1041" w:rsidTr="008908F4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Библиотеки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6 889,0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6 889,0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3 612,8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52,4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7 443,4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7 443,4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3 716,0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49,9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Мероприятия по развитию культуры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169,0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49,8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 w:rsidRPr="001B1041">
              <w:rPr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1B1041">
              <w:rPr>
                <w:sz w:val="20"/>
                <w:szCs w:val="20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84260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1 891,1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49,8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113,2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100,0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S4240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221,4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100,0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 (2015-2020 годы)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района" (2015-2020 годы)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299,4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46,5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299,4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46,5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299,4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46,5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67,8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62,0</w:t>
            </w:r>
          </w:p>
        </w:tc>
      </w:tr>
      <w:tr w:rsidR="008908F4" w:rsidRPr="001B1041" w:rsidTr="008908F4">
        <w:trPr>
          <w:trHeight w:val="4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Оказание поддержки спортивным сборным командам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125,9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49,1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 w:rsidRPr="001B1041">
              <w:rPr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1B1041">
              <w:rPr>
                <w:sz w:val="20"/>
                <w:szCs w:val="20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105,7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39,4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Подпрограмма "Социальная политика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района" (2015-2020 годы)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14 440,3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14 440,3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1 476,9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10,2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1 476,9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48,0</w:t>
            </w:r>
          </w:p>
        </w:tc>
      </w:tr>
      <w:tr w:rsidR="008908F4" w:rsidRPr="001B1041" w:rsidTr="008908F4">
        <w:trPr>
          <w:trHeight w:val="4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1 476,9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48,0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1 476,9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48,0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11 361,7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Подпрограмма "Обеспечение жильем молодых семей 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 на 2015-2020 годы"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4 880,3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4 880,3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4 880,3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4 880,3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4 880,3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4 880,3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  <w:tr w:rsidR="008908F4" w:rsidRPr="001B1041" w:rsidTr="008908F4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8F4" w:rsidRPr="001B1041" w:rsidRDefault="008908F4" w:rsidP="008908F4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4 880,3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4 880,3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right"/>
            </w:pPr>
            <w:r w:rsidRPr="001B1041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8F4" w:rsidRPr="001B1041" w:rsidRDefault="008908F4" w:rsidP="008908F4">
            <w:pPr>
              <w:jc w:val="center"/>
            </w:pPr>
            <w:r w:rsidRPr="001B1041">
              <w:t>0,0</w:t>
            </w:r>
          </w:p>
        </w:tc>
      </w:tr>
    </w:tbl>
    <w:p w:rsidR="009F20ED" w:rsidRPr="0024630E" w:rsidRDefault="009F20ED" w:rsidP="00BF799E">
      <w:pPr>
        <w:spacing w:line="281" w:lineRule="auto"/>
        <w:ind w:firstLine="720"/>
        <w:jc w:val="both"/>
        <w:rPr>
          <w:szCs w:val="28"/>
        </w:rPr>
      </w:pPr>
    </w:p>
    <w:tbl>
      <w:tblPr>
        <w:tblW w:w="12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997"/>
        <w:gridCol w:w="660"/>
        <w:gridCol w:w="439"/>
        <w:gridCol w:w="447"/>
        <w:gridCol w:w="1392"/>
        <w:gridCol w:w="1548"/>
        <w:gridCol w:w="1458"/>
        <w:gridCol w:w="1377"/>
      </w:tblGrid>
      <w:tr w:rsidR="00BF799E" w:rsidRPr="00EA5A8D" w:rsidTr="00BF799E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EA5A8D" w:rsidRDefault="00BF799E" w:rsidP="00BF799E">
            <w:pPr>
              <w:tabs>
                <w:tab w:val="left" w:pos="1310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</w:tr>
    </w:tbl>
    <w:p w:rsidR="00BF799E" w:rsidRPr="00EA5A8D" w:rsidRDefault="00BF799E" w:rsidP="00BF799E">
      <w:pPr>
        <w:autoSpaceDE w:val="0"/>
        <w:autoSpaceDN w:val="0"/>
        <w:adjustRightInd w:val="0"/>
        <w:jc w:val="center"/>
        <w:rPr>
          <w:b/>
          <w:szCs w:val="28"/>
        </w:rPr>
      </w:pPr>
      <w:r w:rsidRPr="00EA5A8D">
        <w:rPr>
          <w:b/>
          <w:szCs w:val="28"/>
        </w:rPr>
        <w:t xml:space="preserve">Управление по делам  образования,  демографии,  молодежной политике, ФК и массовому спорту </w:t>
      </w:r>
      <w:proofErr w:type="spellStart"/>
      <w:r w:rsidRPr="00EA5A8D">
        <w:rPr>
          <w:b/>
          <w:szCs w:val="28"/>
        </w:rPr>
        <w:t>Клетнянского</w:t>
      </w:r>
      <w:proofErr w:type="spellEnd"/>
      <w:r w:rsidRPr="00EA5A8D">
        <w:rPr>
          <w:b/>
          <w:szCs w:val="28"/>
        </w:rPr>
        <w:t xml:space="preserve"> района  (глава 852)</w:t>
      </w:r>
    </w:p>
    <w:p w:rsidR="009F20ED" w:rsidRPr="00EA5A8D" w:rsidRDefault="009F20ED" w:rsidP="00BF799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F799E" w:rsidRPr="00EA5A8D" w:rsidRDefault="00BF799E" w:rsidP="00BF799E">
      <w:pPr>
        <w:ind w:firstLine="720"/>
        <w:jc w:val="both"/>
        <w:rPr>
          <w:iCs/>
          <w:szCs w:val="28"/>
        </w:rPr>
      </w:pPr>
      <w:r w:rsidRPr="00EA5A8D">
        <w:rPr>
          <w:iCs/>
          <w:szCs w:val="28"/>
        </w:rPr>
        <w:t xml:space="preserve">В отчетном периоде расходы по главному распорядителю исполнены в сумме </w:t>
      </w:r>
      <w:r w:rsidR="003F1855">
        <w:rPr>
          <w:iCs/>
          <w:szCs w:val="28"/>
        </w:rPr>
        <w:t>88066,1</w:t>
      </w:r>
      <w:r w:rsidRPr="00EA5A8D">
        <w:rPr>
          <w:szCs w:val="28"/>
        </w:rPr>
        <w:t xml:space="preserve"> </w:t>
      </w:r>
      <w:r w:rsidRPr="00EA5A8D">
        <w:rPr>
          <w:iCs/>
          <w:szCs w:val="28"/>
        </w:rPr>
        <w:t xml:space="preserve">тыс. рублей, что составило </w:t>
      </w:r>
      <w:r w:rsidR="00174712" w:rsidRPr="00EA5A8D">
        <w:rPr>
          <w:iCs/>
          <w:szCs w:val="28"/>
        </w:rPr>
        <w:t>49,</w:t>
      </w:r>
      <w:r w:rsidR="003F1855">
        <w:rPr>
          <w:iCs/>
          <w:szCs w:val="28"/>
        </w:rPr>
        <w:t>3</w:t>
      </w:r>
      <w:r w:rsidRPr="00EA5A8D">
        <w:rPr>
          <w:iCs/>
          <w:szCs w:val="28"/>
        </w:rPr>
        <w:t xml:space="preserve"> процента к уточненной бюджетной росписи и на </w:t>
      </w:r>
      <w:r w:rsidR="003F1855">
        <w:rPr>
          <w:iCs/>
          <w:szCs w:val="28"/>
        </w:rPr>
        <w:t>11159,6</w:t>
      </w:r>
      <w:r w:rsidRPr="00EA5A8D">
        <w:rPr>
          <w:iCs/>
          <w:szCs w:val="28"/>
        </w:rPr>
        <w:t xml:space="preserve"> тыс. рублей  выше уровня прошлого года (</w:t>
      </w:r>
      <w:r w:rsidR="003F1855">
        <w:rPr>
          <w:iCs/>
          <w:szCs w:val="28"/>
        </w:rPr>
        <w:t>76906,5</w:t>
      </w:r>
      <w:r w:rsidRPr="00EA5A8D">
        <w:rPr>
          <w:iCs/>
          <w:szCs w:val="28"/>
        </w:rPr>
        <w:t xml:space="preserve"> </w:t>
      </w:r>
      <w:proofErr w:type="spellStart"/>
      <w:r w:rsidRPr="00EA5A8D">
        <w:rPr>
          <w:iCs/>
          <w:szCs w:val="28"/>
        </w:rPr>
        <w:t>тыс</w:t>
      </w:r>
      <w:proofErr w:type="gramStart"/>
      <w:r w:rsidRPr="00EA5A8D">
        <w:rPr>
          <w:iCs/>
          <w:szCs w:val="28"/>
        </w:rPr>
        <w:t>.р</w:t>
      </w:r>
      <w:proofErr w:type="gramEnd"/>
      <w:r w:rsidRPr="00EA5A8D">
        <w:rPr>
          <w:iCs/>
          <w:szCs w:val="28"/>
        </w:rPr>
        <w:t>ублей</w:t>
      </w:r>
      <w:proofErr w:type="spellEnd"/>
      <w:r w:rsidRPr="00EA5A8D">
        <w:rPr>
          <w:iCs/>
          <w:szCs w:val="28"/>
        </w:rPr>
        <w:t>).</w:t>
      </w:r>
    </w:p>
    <w:p w:rsidR="00BF799E" w:rsidRPr="00EA5A8D" w:rsidRDefault="00BF799E" w:rsidP="00BF799E">
      <w:pPr>
        <w:ind w:firstLine="720"/>
        <w:jc w:val="both"/>
        <w:rPr>
          <w:iCs/>
          <w:szCs w:val="28"/>
        </w:rPr>
      </w:pPr>
      <w:r w:rsidRPr="00EA5A8D">
        <w:rPr>
          <w:iCs/>
          <w:szCs w:val="28"/>
        </w:rPr>
        <w:t>Выделенные бюджетные средства позволили содержать 1</w:t>
      </w:r>
      <w:r w:rsidR="008A3841">
        <w:rPr>
          <w:iCs/>
          <w:szCs w:val="28"/>
        </w:rPr>
        <w:t>3</w:t>
      </w:r>
      <w:r w:rsidRPr="00EA5A8D">
        <w:rPr>
          <w:iCs/>
          <w:szCs w:val="28"/>
        </w:rPr>
        <w:t xml:space="preserve"> муниципальных учреждений – 7 средних общеобразовательных школ, 3 детских дошкольных учреждени</w:t>
      </w:r>
      <w:r w:rsidR="008A3841">
        <w:rPr>
          <w:iCs/>
          <w:szCs w:val="28"/>
        </w:rPr>
        <w:t>й</w:t>
      </w:r>
      <w:r w:rsidRPr="00EA5A8D">
        <w:rPr>
          <w:iCs/>
          <w:szCs w:val="28"/>
        </w:rPr>
        <w:t xml:space="preserve"> - детские сады, 2  учреждения дополнительного  образования</w:t>
      </w:r>
      <w:r w:rsidR="008A3841">
        <w:rPr>
          <w:iCs/>
          <w:szCs w:val="28"/>
        </w:rPr>
        <w:t xml:space="preserve"> -</w:t>
      </w:r>
      <w:r w:rsidRPr="00EA5A8D">
        <w:rPr>
          <w:iCs/>
          <w:szCs w:val="28"/>
        </w:rPr>
        <w:t xml:space="preserve"> детская юношеская спортивная школа</w:t>
      </w:r>
      <w:r w:rsidR="008A3841">
        <w:rPr>
          <w:iCs/>
          <w:szCs w:val="28"/>
        </w:rPr>
        <w:t xml:space="preserve"> и</w:t>
      </w:r>
      <w:r w:rsidRPr="00EA5A8D">
        <w:rPr>
          <w:iCs/>
          <w:szCs w:val="28"/>
        </w:rPr>
        <w:t xml:space="preserve"> детская школа искусств, </w:t>
      </w:r>
      <w:r w:rsidR="003F1855">
        <w:rPr>
          <w:iCs/>
          <w:szCs w:val="28"/>
        </w:rPr>
        <w:t>аппарат управление образования и его структурные подразделения</w:t>
      </w:r>
      <w:r w:rsidRPr="00EA5A8D">
        <w:rPr>
          <w:iCs/>
          <w:szCs w:val="28"/>
        </w:rPr>
        <w:t>.</w:t>
      </w:r>
    </w:p>
    <w:p w:rsidR="00BF799E" w:rsidRPr="00EA5A8D" w:rsidRDefault="00BF799E" w:rsidP="00BF799E">
      <w:pPr>
        <w:ind w:firstLine="720"/>
        <w:jc w:val="both"/>
        <w:rPr>
          <w:iCs/>
          <w:szCs w:val="28"/>
        </w:rPr>
      </w:pPr>
      <w:r w:rsidRPr="00EA5A8D">
        <w:rPr>
          <w:iCs/>
          <w:szCs w:val="28"/>
        </w:rPr>
        <w:t xml:space="preserve"> Исполнение расходов на содержание подведомственных учреждений в рамках муниципальной </w:t>
      </w:r>
      <w:r w:rsidRPr="00EA5A8D">
        <w:rPr>
          <w:iCs/>
        </w:rPr>
        <w:t>программы  «</w:t>
      </w:r>
      <w:r w:rsidRPr="00EA5A8D">
        <w:rPr>
          <w:bCs/>
        </w:rPr>
        <w:t xml:space="preserve">Развитие системы образования </w:t>
      </w:r>
      <w:proofErr w:type="spellStart"/>
      <w:r w:rsidRPr="00EA5A8D">
        <w:rPr>
          <w:bCs/>
        </w:rPr>
        <w:t>Клетнянского</w:t>
      </w:r>
      <w:proofErr w:type="spellEnd"/>
      <w:r w:rsidRPr="00EA5A8D">
        <w:rPr>
          <w:bCs/>
        </w:rPr>
        <w:t xml:space="preserve"> муниципального  района на 2015-20</w:t>
      </w:r>
      <w:r w:rsidR="003F1855">
        <w:rPr>
          <w:bCs/>
        </w:rPr>
        <w:t>20</w:t>
      </w:r>
      <w:r w:rsidRPr="00EA5A8D">
        <w:rPr>
          <w:bCs/>
        </w:rPr>
        <w:t xml:space="preserve"> годы»</w:t>
      </w:r>
      <w:r w:rsidRPr="00EA5A8D">
        <w:rPr>
          <w:iCs/>
          <w:szCs w:val="28"/>
        </w:rPr>
        <w:t xml:space="preserve"> сложилось следующим образом:</w:t>
      </w:r>
    </w:p>
    <w:p w:rsidR="00BF799E" w:rsidRPr="00EA5A8D" w:rsidRDefault="00BF799E" w:rsidP="00BF799E">
      <w:pPr>
        <w:ind w:firstLine="720"/>
        <w:jc w:val="right"/>
        <w:rPr>
          <w:iCs/>
        </w:rPr>
      </w:pPr>
      <w:r w:rsidRPr="00EA5A8D">
        <w:rPr>
          <w:iCs/>
        </w:rPr>
        <w:t>(тыс. рублей)</w:t>
      </w:r>
    </w:p>
    <w:p w:rsidR="00BF799E" w:rsidRPr="00EA5A8D" w:rsidRDefault="00BF799E" w:rsidP="00BF799E">
      <w:pPr>
        <w:ind w:firstLine="720"/>
        <w:jc w:val="right"/>
        <w:rPr>
          <w:iCs/>
        </w:rPr>
      </w:pPr>
    </w:p>
    <w:tbl>
      <w:tblPr>
        <w:tblW w:w="10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567"/>
        <w:gridCol w:w="567"/>
        <w:gridCol w:w="851"/>
        <w:gridCol w:w="1134"/>
        <w:gridCol w:w="1134"/>
        <w:gridCol w:w="1134"/>
        <w:gridCol w:w="669"/>
      </w:tblGrid>
      <w:tr w:rsidR="003F1855" w:rsidRPr="001B1041" w:rsidTr="003F1855">
        <w:trPr>
          <w:trHeight w:val="106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Утверждено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Уточненная бюджетная роспись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 xml:space="preserve">Кассовое исполнение за 1 </w:t>
            </w:r>
            <w:r>
              <w:rPr>
                <w:sz w:val="18"/>
                <w:szCs w:val="18"/>
              </w:rPr>
              <w:t xml:space="preserve">полугодие </w:t>
            </w:r>
            <w:r w:rsidRPr="001B1041">
              <w:rPr>
                <w:sz w:val="18"/>
                <w:szCs w:val="18"/>
              </w:rPr>
              <w:t>2018 года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 xml:space="preserve">Процент исполнения 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 xml:space="preserve">Развитие системы образования </w:t>
            </w:r>
            <w:proofErr w:type="spellStart"/>
            <w:r w:rsidRPr="001B1041">
              <w:rPr>
                <w:b/>
                <w:bCs/>
                <w:sz w:val="20"/>
                <w:szCs w:val="20"/>
                <w:u w:val="single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  <w:u w:val="single"/>
              </w:rPr>
              <w:t xml:space="preserve"> муниципального  района на 2015-2020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3F1855">
              <w:rPr>
                <w:b/>
                <w:bCs/>
                <w:sz w:val="22"/>
                <w:szCs w:val="22"/>
                <w:u w:val="single"/>
              </w:rPr>
              <w:t>178 622,3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3F1855">
              <w:rPr>
                <w:b/>
                <w:bCs/>
                <w:sz w:val="22"/>
                <w:szCs w:val="22"/>
                <w:u w:val="single"/>
              </w:rPr>
              <w:t>178 622,3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3F1855">
              <w:rPr>
                <w:b/>
                <w:bCs/>
                <w:sz w:val="22"/>
                <w:szCs w:val="22"/>
                <w:u w:val="single"/>
              </w:rPr>
              <w:t>88 066,1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49,3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400,9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45,9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400,9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45,9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400,9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45,9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164 054,6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164 054,6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80 960,3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49,3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164 054,6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164 054,6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80 960,3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49,3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61 911,7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61 911,7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36 726,3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59,3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25 269,0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25 269,0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11 289,3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44,7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14780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485,9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52,4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8 163,4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8 163,4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4 311,0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52,8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20 025,4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20 025,4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10 929,8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54,6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6 001,5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55,7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12 419,9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12 419,9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5 709,1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46,0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Мероприятия по развитию образования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14 355,8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14 355,8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1 622,5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11,3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5 984,3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5 984,3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3 069,0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51,3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815,9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39,5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L0970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0,0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r w:rsidRPr="001B1041">
              <w:t>Отдельные мероприятия по развитию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</w:pPr>
            <w:r w:rsidRPr="001B1041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</w:pPr>
            <w:r w:rsidRPr="001B1041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</w:pPr>
            <w:r w:rsidRPr="001B10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</w:pPr>
            <w:r w:rsidRPr="001B1041"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</w:pPr>
            <w:r w:rsidRPr="001B1041">
              <w:t>S7640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0,0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2 074,2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47,6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2 074,2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47,6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2 074,2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47,6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8 546,5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8 546,5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4 073,3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47,7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8 546,5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8 546,5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4 073,3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47,7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64,5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27,6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proofErr w:type="gramStart"/>
            <w:r w:rsidRPr="001B1041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16721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269,8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43,2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proofErr w:type="gramStart"/>
            <w:r w:rsidRPr="001B1041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16722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0,0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1B1041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1B1041">
              <w:rPr>
                <w:color w:val="000000"/>
                <w:sz w:val="20"/>
                <w:szCs w:val="20"/>
              </w:rPr>
              <w:t xml:space="preserve"> семью, вознаграждения приемным родителям)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16723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7 673,3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7 673,3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3 739,0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48,7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65,8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26,8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65,8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26,8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65,8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26,8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Создание условий эффективной самореализации молодежи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40,8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40,8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30,8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40,8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Проведение оздоровительной кампании детей и молодежи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460,8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97,6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b/>
                <w:bCs/>
                <w:sz w:val="22"/>
                <w:szCs w:val="22"/>
              </w:rPr>
            </w:pPr>
            <w:r w:rsidRPr="003F1855">
              <w:rPr>
                <w:b/>
                <w:bCs/>
                <w:sz w:val="22"/>
                <w:szCs w:val="22"/>
              </w:rPr>
              <w:t>460,8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97,6</w:t>
            </w:r>
          </w:p>
        </w:tc>
      </w:tr>
      <w:tr w:rsidR="003F1855" w:rsidRPr="001B1041" w:rsidTr="003F185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55" w:rsidRPr="001B1041" w:rsidRDefault="003F1855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1B1041" w:rsidRDefault="003F1855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right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460,8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55" w:rsidRPr="003F1855" w:rsidRDefault="003F1855" w:rsidP="00E76FEA">
            <w:pPr>
              <w:jc w:val="center"/>
              <w:rPr>
                <w:sz w:val="22"/>
                <w:szCs w:val="22"/>
              </w:rPr>
            </w:pPr>
            <w:r w:rsidRPr="003F1855">
              <w:rPr>
                <w:sz w:val="22"/>
                <w:szCs w:val="22"/>
              </w:rPr>
              <w:t>97,6</w:t>
            </w:r>
          </w:p>
        </w:tc>
      </w:tr>
    </w:tbl>
    <w:p w:rsidR="003F1855" w:rsidRDefault="003F1855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3F1855" w:rsidRDefault="003F1855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Pr="00EA5A8D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  <w:r w:rsidRPr="00EA5A8D">
        <w:rPr>
          <w:b/>
        </w:rPr>
        <w:t xml:space="preserve">Финансовое управление администрации </w:t>
      </w:r>
      <w:proofErr w:type="spellStart"/>
      <w:r w:rsidRPr="00EA5A8D">
        <w:rPr>
          <w:b/>
        </w:rPr>
        <w:t>Клетнянского</w:t>
      </w:r>
      <w:proofErr w:type="spellEnd"/>
      <w:r w:rsidRPr="00EA5A8D">
        <w:rPr>
          <w:b/>
        </w:rPr>
        <w:t xml:space="preserve"> района (глава 853)</w:t>
      </w:r>
    </w:p>
    <w:p w:rsidR="009F20ED" w:rsidRPr="00EA5A8D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Pr="00EA5A8D" w:rsidRDefault="00BF799E" w:rsidP="00BF799E">
      <w:pPr>
        <w:spacing w:line="281" w:lineRule="auto"/>
        <w:ind w:firstLine="709"/>
        <w:jc w:val="both"/>
      </w:pPr>
      <w:r w:rsidRPr="00EA5A8D">
        <w:t xml:space="preserve">Финансовое управление администрации </w:t>
      </w:r>
      <w:proofErr w:type="spellStart"/>
      <w:r w:rsidRPr="00EA5A8D">
        <w:t>Клетнянского</w:t>
      </w:r>
      <w:proofErr w:type="spellEnd"/>
      <w:r w:rsidRPr="00EA5A8D">
        <w:t xml:space="preserve"> района  является органом, формирующим районный бюджет, организующим его исполнение, исполняющим его в соответствии с бюджетным законодательством и обеспечивающим проведение бюджетной и налоговой политики на территории </w:t>
      </w:r>
      <w:proofErr w:type="spellStart"/>
      <w:r w:rsidRPr="00EA5A8D">
        <w:t>Клетнянского</w:t>
      </w:r>
      <w:proofErr w:type="spellEnd"/>
      <w:r w:rsidRPr="00EA5A8D">
        <w:t xml:space="preserve"> района.</w:t>
      </w:r>
    </w:p>
    <w:p w:rsidR="00BF799E" w:rsidRPr="00EA5A8D" w:rsidRDefault="00BF799E" w:rsidP="00BF799E">
      <w:pPr>
        <w:spacing w:line="281" w:lineRule="auto"/>
        <w:ind w:firstLine="709"/>
        <w:jc w:val="both"/>
      </w:pPr>
      <w:r w:rsidRPr="00EA5A8D">
        <w:t xml:space="preserve">Исполнение расходов по главному распорядителю средств районного бюджета сложилось в объеме </w:t>
      </w:r>
      <w:r w:rsidR="004155A7">
        <w:t>3816,1</w:t>
      </w:r>
      <w:r w:rsidRPr="00EA5A8D">
        <w:t xml:space="preserve"> тыс. рублей,  что составило  </w:t>
      </w:r>
      <w:r w:rsidR="004155A7">
        <w:t>4</w:t>
      </w:r>
      <w:r w:rsidR="009266AE" w:rsidRPr="00EA5A8D">
        <w:t>6,</w:t>
      </w:r>
      <w:r w:rsidR="004155A7">
        <w:t>1</w:t>
      </w:r>
      <w:r w:rsidRPr="00EA5A8D">
        <w:t xml:space="preserve"> процентов от уточненных плановых назначений, из них  на обеспечение деятельности финансовых органов </w:t>
      </w:r>
      <w:r w:rsidR="004155A7">
        <w:t>1900,1</w:t>
      </w:r>
      <w:r w:rsidRPr="00EA5A8D">
        <w:t xml:space="preserve"> тыс. рублей, передано бюджетам поселений </w:t>
      </w:r>
      <w:r w:rsidR="004155A7">
        <w:t>1916,0</w:t>
      </w:r>
      <w:r w:rsidRPr="00EA5A8D">
        <w:t xml:space="preserve"> тыс. рублей.</w:t>
      </w:r>
    </w:p>
    <w:p w:rsidR="00BF799E" w:rsidRPr="00EA5A8D" w:rsidRDefault="00BF799E" w:rsidP="00BF799E">
      <w:pPr>
        <w:spacing w:line="281" w:lineRule="auto"/>
        <w:ind w:firstLine="720"/>
        <w:jc w:val="both"/>
        <w:rPr>
          <w:szCs w:val="28"/>
        </w:rPr>
      </w:pPr>
      <w:r w:rsidRPr="00EA5A8D">
        <w:rPr>
          <w:szCs w:val="28"/>
        </w:rPr>
        <w:t xml:space="preserve">Финансовое управление администрации </w:t>
      </w:r>
      <w:proofErr w:type="spellStart"/>
      <w:r w:rsidRPr="00EA5A8D">
        <w:rPr>
          <w:szCs w:val="28"/>
        </w:rPr>
        <w:t>Клетнянского</w:t>
      </w:r>
      <w:proofErr w:type="spellEnd"/>
      <w:r w:rsidRPr="00EA5A8D">
        <w:rPr>
          <w:szCs w:val="28"/>
        </w:rPr>
        <w:t xml:space="preserve"> района является ответственным исполнителем </w:t>
      </w:r>
      <w:r w:rsidRPr="00EA5A8D">
        <w:rPr>
          <w:b/>
          <w:i/>
          <w:szCs w:val="28"/>
        </w:rPr>
        <w:t>муниципальной программы «Управление муниципальными финансами муниципального образования «</w:t>
      </w:r>
      <w:proofErr w:type="spellStart"/>
      <w:r w:rsidRPr="00EA5A8D">
        <w:rPr>
          <w:b/>
          <w:i/>
          <w:szCs w:val="28"/>
        </w:rPr>
        <w:t>Клетнянский</w:t>
      </w:r>
      <w:proofErr w:type="spellEnd"/>
      <w:r w:rsidRPr="00EA5A8D">
        <w:rPr>
          <w:b/>
          <w:i/>
          <w:szCs w:val="28"/>
        </w:rPr>
        <w:t xml:space="preserve"> муниципальный район» на 2015 - 20</w:t>
      </w:r>
      <w:r w:rsidR="004155A7">
        <w:rPr>
          <w:b/>
          <w:i/>
          <w:szCs w:val="28"/>
        </w:rPr>
        <w:t>20</w:t>
      </w:r>
      <w:r w:rsidRPr="00EA5A8D">
        <w:rPr>
          <w:b/>
          <w:i/>
          <w:szCs w:val="28"/>
        </w:rPr>
        <w:t xml:space="preserve"> годы»:</w:t>
      </w:r>
    </w:p>
    <w:p w:rsidR="00BF799E" w:rsidRPr="00EA5A8D" w:rsidRDefault="00BF799E" w:rsidP="00BF799E">
      <w:pPr>
        <w:spacing w:line="281" w:lineRule="auto"/>
        <w:ind w:firstLine="720"/>
        <w:jc w:val="right"/>
        <w:rPr>
          <w:szCs w:val="28"/>
        </w:rPr>
      </w:pPr>
      <w:r w:rsidRPr="00EA5A8D">
        <w:rPr>
          <w:szCs w:val="28"/>
        </w:rPr>
        <w:t>(</w:t>
      </w:r>
      <w:proofErr w:type="spellStart"/>
      <w:r w:rsidRPr="00EA5A8D">
        <w:rPr>
          <w:szCs w:val="28"/>
        </w:rPr>
        <w:t>тыс</w:t>
      </w:r>
      <w:proofErr w:type="gramStart"/>
      <w:r w:rsidRPr="00EA5A8D">
        <w:rPr>
          <w:szCs w:val="28"/>
        </w:rPr>
        <w:t>.р</w:t>
      </w:r>
      <w:proofErr w:type="gramEnd"/>
      <w:r w:rsidRPr="00EA5A8D">
        <w:rPr>
          <w:szCs w:val="28"/>
        </w:rPr>
        <w:t>ублей</w:t>
      </w:r>
      <w:proofErr w:type="spellEnd"/>
      <w:r w:rsidRPr="00EA5A8D">
        <w:rPr>
          <w:szCs w:val="28"/>
        </w:rPr>
        <w:t>)</w:t>
      </w:r>
    </w:p>
    <w:tbl>
      <w:tblPr>
        <w:tblW w:w="10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567"/>
        <w:gridCol w:w="567"/>
        <w:gridCol w:w="851"/>
        <w:gridCol w:w="1134"/>
        <w:gridCol w:w="1134"/>
        <w:gridCol w:w="1134"/>
        <w:gridCol w:w="669"/>
      </w:tblGrid>
      <w:tr w:rsidR="004155A7" w:rsidRPr="001B1041" w:rsidTr="00E76FEA">
        <w:trPr>
          <w:trHeight w:val="106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Утверждено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Уточненная бюджетная роспись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18"/>
                <w:szCs w:val="18"/>
              </w:rPr>
            </w:pPr>
            <w:r w:rsidRPr="001B1041">
              <w:rPr>
                <w:sz w:val="18"/>
                <w:szCs w:val="18"/>
              </w:rPr>
              <w:t>Кассовое исполнение за 1 полугодие 2018 года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исполнения </w:t>
            </w:r>
          </w:p>
        </w:tc>
      </w:tr>
      <w:tr w:rsidR="004155A7" w:rsidRPr="001B1041" w:rsidTr="00E76FE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5A7" w:rsidRPr="001B1041" w:rsidRDefault="004155A7" w:rsidP="00E76FEA">
            <w:pPr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>Управление муниципальными финансами муниципального образования "</w:t>
            </w:r>
            <w:proofErr w:type="spellStart"/>
            <w:r w:rsidRPr="001B1041">
              <w:rPr>
                <w:b/>
                <w:bCs/>
                <w:sz w:val="20"/>
                <w:szCs w:val="20"/>
                <w:u w:val="single"/>
              </w:rPr>
              <w:t>Клетнянский</w:t>
            </w:r>
            <w:proofErr w:type="spellEnd"/>
            <w:r w:rsidRPr="001B1041">
              <w:rPr>
                <w:b/>
                <w:bCs/>
                <w:sz w:val="20"/>
                <w:szCs w:val="20"/>
                <w:u w:val="single"/>
              </w:rPr>
              <w:t xml:space="preserve"> муниципальный район" на 2015-2020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B1041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8 138,1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8 138,1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3 816,1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</w:pPr>
            <w:r w:rsidRPr="001B1041">
              <w:t>46,9</w:t>
            </w:r>
          </w:p>
        </w:tc>
      </w:tr>
      <w:tr w:rsidR="004155A7" w:rsidRPr="001B1041" w:rsidTr="00E76FE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5A7" w:rsidRPr="001B1041" w:rsidRDefault="004155A7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Обеспечение финансовой устойчивости бюджетной системы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1 900,1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</w:pPr>
            <w:r w:rsidRPr="001B1041">
              <w:t>44,1</w:t>
            </w:r>
          </w:p>
        </w:tc>
      </w:tr>
      <w:tr w:rsidR="004155A7" w:rsidRPr="001B1041" w:rsidTr="00E76FE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5A7" w:rsidRPr="001B1041" w:rsidRDefault="004155A7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1 900,1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</w:pPr>
            <w:r w:rsidRPr="001B1041">
              <w:t>44,1</w:t>
            </w:r>
          </w:p>
        </w:tc>
      </w:tr>
      <w:tr w:rsidR="004155A7" w:rsidRPr="001B1041" w:rsidTr="00E76FE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5A7" w:rsidRPr="001B1041" w:rsidRDefault="004155A7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</w:pPr>
            <w:r w:rsidRPr="001B1041"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</w:pPr>
            <w:r w:rsidRPr="001B1041"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</w:pPr>
            <w:r w:rsidRPr="001B1041">
              <w:t>1 900,1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</w:pPr>
            <w:r w:rsidRPr="001B1041">
              <w:t>44,1</w:t>
            </w:r>
          </w:p>
        </w:tc>
      </w:tr>
      <w:tr w:rsidR="004155A7" w:rsidRPr="001B1041" w:rsidTr="00E76FE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5A7" w:rsidRPr="001B1041" w:rsidRDefault="004155A7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1 916,0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</w:pPr>
            <w:r w:rsidRPr="001B1041">
              <w:t>50,0</w:t>
            </w:r>
          </w:p>
        </w:tc>
      </w:tr>
      <w:tr w:rsidR="004155A7" w:rsidRPr="001B1041" w:rsidTr="00E76FE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5A7" w:rsidRPr="001B1041" w:rsidRDefault="004155A7" w:rsidP="00E76FEA">
            <w:pPr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1B1041">
              <w:rPr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1B1041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041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3 832,0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  <w:rPr>
                <w:b/>
                <w:bCs/>
              </w:rPr>
            </w:pPr>
            <w:r w:rsidRPr="001B1041">
              <w:rPr>
                <w:b/>
                <w:bCs/>
              </w:rPr>
              <w:t>1 916,0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</w:pPr>
            <w:r w:rsidRPr="001B1041">
              <w:t>50,0</w:t>
            </w:r>
          </w:p>
        </w:tc>
      </w:tr>
      <w:tr w:rsidR="004155A7" w:rsidRPr="001B1041" w:rsidTr="00E76FE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5A7" w:rsidRPr="001B1041" w:rsidRDefault="004155A7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 xml:space="preserve">Реализация государственных полномочий Брянской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15840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</w:pPr>
            <w:r w:rsidRPr="001B1041"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</w:pPr>
            <w:r w:rsidRPr="001B1041"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</w:pPr>
            <w:r w:rsidRPr="001B1041">
              <w:t>366,0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</w:pPr>
            <w:r w:rsidRPr="001B1041">
              <w:t>50,0</w:t>
            </w:r>
          </w:p>
        </w:tc>
      </w:tr>
      <w:tr w:rsidR="004155A7" w:rsidRPr="001B1041" w:rsidTr="00E76FE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5A7" w:rsidRPr="001B1041" w:rsidRDefault="004155A7" w:rsidP="00E76FEA">
            <w:pPr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1B1041" w:rsidRDefault="004155A7" w:rsidP="00E76FEA">
            <w:pPr>
              <w:jc w:val="center"/>
              <w:rPr>
                <w:sz w:val="20"/>
                <w:szCs w:val="20"/>
              </w:rPr>
            </w:pPr>
            <w:r w:rsidRPr="001B1041">
              <w:rPr>
                <w:sz w:val="20"/>
                <w:szCs w:val="20"/>
              </w:rPr>
              <w:t>83020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</w:pPr>
            <w:r w:rsidRPr="001B1041"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</w:pPr>
            <w:r w:rsidRPr="001B1041"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right"/>
            </w:pPr>
            <w:r w:rsidRPr="001B1041">
              <w:t>1 550,0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A7" w:rsidRPr="001B1041" w:rsidRDefault="004155A7" w:rsidP="00E76FEA">
            <w:pPr>
              <w:jc w:val="center"/>
            </w:pPr>
            <w:r w:rsidRPr="001B1041">
              <w:t>50,0</w:t>
            </w:r>
          </w:p>
        </w:tc>
      </w:tr>
    </w:tbl>
    <w:p w:rsidR="009F20ED" w:rsidRDefault="009F20ED" w:rsidP="00BF799E"/>
    <w:p w:rsidR="004155A7" w:rsidRPr="00EA5A8D" w:rsidRDefault="004155A7" w:rsidP="00BF799E"/>
    <w:p w:rsidR="00BF799E" w:rsidRPr="00EA5A8D" w:rsidRDefault="00BF799E" w:rsidP="00BF799E">
      <w:pPr>
        <w:spacing w:line="281" w:lineRule="auto"/>
        <w:ind w:firstLine="709"/>
        <w:jc w:val="center"/>
        <w:rPr>
          <w:b/>
        </w:rPr>
      </w:pPr>
      <w:proofErr w:type="spellStart"/>
      <w:r w:rsidRPr="00EA5A8D">
        <w:rPr>
          <w:b/>
        </w:rPr>
        <w:t>Клетнянский</w:t>
      </w:r>
      <w:proofErr w:type="spellEnd"/>
      <w:r w:rsidRPr="00EA5A8D">
        <w:rPr>
          <w:b/>
        </w:rPr>
        <w:t xml:space="preserve"> районный Совет народных депутатов (глава 854)</w:t>
      </w:r>
    </w:p>
    <w:p w:rsidR="009F20ED" w:rsidRPr="00EA5A8D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Pr="00EA5A8D" w:rsidRDefault="00BF799E" w:rsidP="00BF799E">
      <w:pPr>
        <w:spacing w:line="281" w:lineRule="auto"/>
        <w:ind w:firstLine="709"/>
        <w:jc w:val="both"/>
      </w:pPr>
      <w:r w:rsidRPr="00EA5A8D">
        <w:t xml:space="preserve">Исполнение расходов по главному распорядителю средств районного бюджета сложилось в объеме </w:t>
      </w:r>
      <w:r w:rsidR="004155A7">
        <w:t>114,4</w:t>
      </w:r>
      <w:r w:rsidRPr="00EA5A8D">
        <w:t xml:space="preserve">  тыс. рублей,  что составило  </w:t>
      </w:r>
      <w:r w:rsidR="004155A7">
        <w:t>38,1</w:t>
      </w:r>
      <w:r w:rsidR="009E2E27" w:rsidRPr="00EA5A8D">
        <w:t xml:space="preserve"> процента</w:t>
      </w:r>
      <w:r w:rsidRPr="00EA5A8D">
        <w:t xml:space="preserve"> от уточненных плановых назначений.</w:t>
      </w:r>
    </w:p>
    <w:p w:rsidR="009F20ED" w:rsidRPr="00EA5A8D" w:rsidRDefault="009F20ED" w:rsidP="00BF799E">
      <w:pPr>
        <w:spacing w:line="281" w:lineRule="auto"/>
        <w:ind w:firstLine="709"/>
        <w:jc w:val="both"/>
      </w:pPr>
    </w:p>
    <w:p w:rsidR="00BF799E" w:rsidRPr="00EA5A8D" w:rsidRDefault="00BF799E" w:rsidP="00BF799E">
      <w:pPr>
        <w:spacing w:line="281" w:lineRule="auto"/>
        <w:ind w:firstLine="709"/>
        <w:jc w:val="center"/>
        <w:rPr>
          <w:b/>
        </w:rPr>
      </w:pPr>
      <w:r w:rsidRPr="00EA5A8D">
        <w:rPr>
          <w:b/>
        </w:rPr>
        <w:t xml:space="preserve">Контрольно-счетная палата </w:t>
      </w:r>
      <w:proofErr w:type="spellStart"/>
      <w:r w:rsidRPr="00EA5A8D">
        <w:rPr>
          <w:b/>
        </w:rPr>
        <w:t>Клетнянского</w:t>
      </w:r>
      <w:proofErr w:type="spellEnd"/>
      <w:r w:rsidRPr="00EA5A8D">
        <w:rPr>
          <w:b/>
        </w:rPr>
        <w:t xml:space="preserve"> муниципального района (глава 857)</w:t>
      </w:r>
    </w:p>
    <w:p w:rsidR="009F20ED" w:rsidRPr="00EA5A8D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Pr="00EA5A8D" w:rsidRDefault="00BF799E" w:rsidP="00BF799E">
      <w:pPr>
        <w:spacing w:line="281" w:lineRule="auto"/>
        <w:ind w:firstLine="709"/>
        <w:jc w:val="both"/>
      </w:pPr>
      <w:r w:rsidRPr="00EA5A8D">
        <w:t xml:space="preserve">Исполнение расходов по главному распорядителю средств районного бюджета сложилось в объеме </w:t>
      </w:r>
      <w:r w:rsidR="004155A7">
        <w:t>216,6</w:t>
      </w:r>
      <w:r w:rsidRPr="00EA5A8D">
        <w:t xml:space="preserve">  тыс. рублей,  что составило  </w:t>
      </w:r>
      <w:r w:rsidR="004155A7">
        <w:t>41,6</w:t>
      </w:r>
      <w:r w:rsidRPr="00EA5A8D">
        <w:t xml:space="preserve"> процентов от уточненных плановых назначений. </w:t>
      </w:r>
    </w:p>
    <w:p w:rsidR="009F20ED" w:rsidRPr="00EA5A8D" w:rsidRDefault="009F20ED" w:rsidP="00BF799E">
      <w:pPr>
        <w:spacing w:line="281" w:lineRule="auto"/>
        <w:ind w:firstLine="709"/>
        <w:jc w:val="both"/>
      </w:pPr>
    </w:p>
    <w:p w:rsidR="00BF799E" w:rsidRPr="00EA5A8D" w:rsidRDefault="00BF799E" w:rsidP="00BF799E">
      <w:pPr>
        <w:spacing w:line="281" w:lineRule="auto"/>
        <w:ind w:firstLine="709"/>
        <w:jc w:val="both"/>
      </w:pPr>
      <w:r w:rsidRPr="00EA5A8D">
        <w:rPr>
          <w:b/>
          <w:szCs w:val="28"/>
        </w:rPr>
        <w:t xml:space="preserve">Исполнение расходов по функциональным направлениям, в разрезе разделов бюджетной классификации расходов бюджетов за </w:t>
      </w:r>
      <w:r w:rsidRPr="00EA5A8D">
        <w:rPr>
          <w:b/>
          <w:szCs w:val="28"/>
          <w:lang w:val="en-US"/>
        </w:rPr>
        <w:t>I</w:t>
      </w:r>
      <w:r w:rsidRPr="00EA5A8D">
        <w:rPr>
          <w:b/>
          <w:szCs w:val="28"/>
        </w:rPr>
        <w:t xml:space="preserve"> </w:t>
      </w:r>
      <w:r w:rsidR="009E2E27" w:rsidRPr="00EA5A8D">
        <w:rPr>
          <w:b/>
          <w:szCs w:val="28"/>
        </w:rPr>
        <w:t>полугодие</w:t>
      </w:r>
      <w:r w:rsidRPr="00EA5A8D">
        <w:rPr>
          <w:b/>
          <w:szCs w:val="28"/>
        </w:rPr>
        <w:t xml:space="preserve"> 201</w:t>
      </w:r>
      <w:r w:rsidR="004155A7">
        <w:rPr>
          <w:b/>
          <w:szCs w:val="28"/>
        </w:rPr>
        <w:t>8</w:t>
      </w:r>
      <w:r w:rsidRPr="00EA5A8D">
        <w:rPr>
          <w:b/>
          <w:szCs w:val="28"/>
        </w:rPr>
        <w:t xml:space="preserve"> года характеризовалось следующими показателями                  </w:t>
      </w:r>
    </w:p>
    <w:p w:rsidR="00BF799E" w:rsidRPr="00EA5A8D" w:rsidRDefault="00BF799E" w:rsidP="00BF799E">
      <w:pPr>
        <w:spacing w:before="120" w:after="120" w:line="300" w:lineRule="auto"/>
        <w:ind w:hanging="851"/>
        <w:jc w:val="right"/>
        <w:rPr>
          <w:b/>
          <w:sz w:val="28"/>
          <w:szCs w:val="28"/>
        </w:rPr>
      </w:pPr>
      <w:r w:rsidRPr="00EA5A8D">
        <w:rPr>
          <w:b/>
          <w:sz w:val="28"/>
          <w:szCs w:val="28"/>
        </w:rPr>
        <w:t xml:space="preserve">                      </w:t>
      </w:r>
      <w:r w:rsidRPr="00EA5A8D">
        <w:t xml:space="preserve"> 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1276"/>
        <w:gridCol w:w="1276"/>
        <w:gridCol w:w="1276"/>
        <w:gridCol w:w="1134"/>
        <w:gridCol w:w="1134"/>
      </w:tblGrid>
      <w:tr w:rsidR="004155A7" w:rsidRPr="00D94872" w:rsidTr="00E76FEA">
        <w:trPr>
          <w:trHeight w:val="919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  <w:sz w:val="20"/>
                <w:szCs w:val="20"/>
              </w:rPr>
            </w:pPr>
            <w:r w:rsidRPr="00D94872">
              <w:rPr>
                <w:color w:val="000000"/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4872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  <w:sz w:val="20"/>
                <w:szCs w:val="20"/>
              </w:rPr>
            </w:pPr>
            <w:r w:rsidRPr="00D94872">
              <w:rPr>
                <w:color w:val="000000"/>
                <w:sz w:val="20"/>
                <w:szCs w:val="20"/>
              </w:rPr>
              <w:t>Исполнено за I полугодие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  <w:sz w:val="20"/>
                <w:szCs w:val="20"/>
              </w:rPr>
            </w:pPr>
            <w:r w:rsidRPr="00D94872">
              <w:rPr>
                <w:color w:val="000000"/>
                <w:sz w:val="20"/>
                <w:szCs w:val="20"/>
              </w:rPr>
              <w:t>Уточненный план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  <w:sz w:val="20"/>
                <w:szCs w:val="20"/>
              </w:rPr>
            </w:pPr>
            <w:r w:rsidRPr="00D94872">
              <w:rPr>
                <w:color w:val="000000"/>
                <w:sz w:val="20"/>
                <w:szCs w:val="20"/>
              </w:rPr>
              <w:t>Исполнено за I полугодие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  <w:sz w:val="20"/>
                <w:szCs w:val="20"/>
              </w:rPr>
            </w:pPr>
            <w:r w:rsidRPr="00D94872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  <w:sz w:val="20"/>
                <w:szCs w:val="20"/>
              </w:rPr>
            </w:pPr>
            <w:r w:rsidRPr="00D94872">
              <w:rPr>
                <w:color w:val="000000"/>
                <w:sz w:val="20"/>
                <w:szCs w:val="20"/>
              </w:rPr>
              <w:t>Темп роста % к 2017г.</w:t>
            </w:r>
          </w:p>
        </w:tc>
      </w:tr>
      <w:tr w:rsidR="004155A7" w:rsidRPr="00D94872" w:rsidTr="00E76FEA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rPr>
                <w:color w:val="000000"/>
              </w:rPr>
            </w:pPr>
            <w:r w:rsidRPr="00D9487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11369,1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28247,8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13201,1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116,1</w:t>
            </w:r>
          </w:p>
        </w:tc>
      </w:tr>
      <w:tr w:rsidR="004155A7" w:rsidRPr="00D94872" w:rsidTr="002145A9">
        <w:trPr>
          <w:trHeight w:val="5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rPr>
                <w:color w:val="000000"/>
              </w:rPr>
            </w:pPr>
            <w:r w:rsidRPr="00D94872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102,6</w:t>
            </w:r>
          </w:p>
        </w:tc>
      </w:tr>
      <w:tr w:rsidR="004155A7" w:rsidRPr="00D94872" w:rsidTr="00E76FEA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rPr>
                <w:color w:val="000000"/>
              </w:rPr>
            </w:pPr>
            <w:r w:rsidRPr="00D9487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2113,9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128,0</w:t>
            </w:r>
          </w:p>
        </w:tc>
      </w:tr>
      <w:tr w:rsidR="004155A7" w:rsidRPr="00D94872" w:rsidTr="002145A9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rPr>
                <w:color w:val="000000"/>
              </w:rPr>
            </w:pPr>
            <w:r w:rsidRPr="00D94872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1479,9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9915,0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2128,2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143,8</w:t>
            </w:r>
          </w:p>
        </w:tc>
      </w:tr>
      <w:tr w:rsidR="004155A7" w:rsidRPr="00D94872" w:rsidTr="00E76FEA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rPr>
                <w:color w:val="000000"/>
              </w:rPr>
            </w:pPr>
            <w:r w:rsidRPr="00D9487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9008,7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955,3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1156,5</w:t>
            </w:r>
          </w:p>
        </w:tc>
      </w:tr>
      <w:tr w:rsidR="004155A7" w:rsidRPr="00D94872" w:rsidTr="002145A9">
        <w:trPr>
          <w:trHeight w:val="4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rPr>
                <w:color w:val="000000"/>
              </w:rPr>
            </w:pPr>
            <w:r w:rsidRPr="00D9487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72222,4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168902,6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83441,1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115,5</w:t>
            </w:r>
          </w:p>
        </w:tc>
      </w:tr>
      <w:tr w:rsidR="004155A7" w:rsidRPr="00D94872" w:rsidTr="002145A9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rPr>
                <w:color w:val="000000"/>
              </w:rPr>
            </w:pPr>
            <w:r w:rsidRPr="00D94872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8621,5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22092,5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9768,0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113,3</w:t>
            </w:r>
          </w:p>
        </w:tc>
      </w:tr>
      <w:tr w:rsidR="004155A7" w:rsidRPr="00D94872" w:rsidTr="002145A9">
        <w:trPr>
          <w:trHeight w:val="5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rPr>
                <w:color w:val="000000"/>
              </w:rPr>
            </w:pPr>
            <w:r w:rsidRPr="00D9487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8157,4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29569,2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8A3841" w:rsidP="00E76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155A7" w:rsidRPr="00D94872">
              <w:rPr>
                <w:color w:val="000000"/>
              </w:rPr>
              <w:t>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8A3841" w:rsidP="00E76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8A3841" w:rsidP="00E76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4155A7" w:rsidRPr="00D94872" w:rsidTr="002145A9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rPr>
                <w:color w:val="000000"/>
              </w:rPr>
            </w:pPr>
            <w:r w:rsidRPr="00D94872">
              <w:rPr>
                <w:color w:val="000000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272,7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109,8</w:t>
            </w:r>
          </w:p>
        </w:tc>
      </w:tr>
      <w:tr w:rsidR="004155A7" w:rsidRPr="00D94872" w:rsidTr="00E76FEA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rPr>
                <w:color w:val="000000"/>
              </w:rPr>
            </w:pPr>
            <w:r w:rsidRPr="00D94872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8069,0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3832,0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1916,0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color w:val="000000"/>
              </w:rPr>
            </w:pPr>
            <w:r w:rsidRPr="00D94872">
              <w:rPr>
                <w:color w:val="000000"/>
              </w:rPr>
              <w:t>23,7</w:t>
            </w:r>
          </w:p>
        </w:tc>
      </w:tr>
      <w:tr w:rsidR="004155A7" w:rsidRPr="00D94872" w:rsidTr="00E76FEA">
        <w:trPr>
          <w:trHeight w:val="4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rPr>
                <w:b/>
                <w:bCs/>
                <w:color w:val="000000"/>
              </w:rPr>
            </w:pPr>
            <w:r w:rsidRPr="00D9487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b/>
                <w:bCs/>
                <w:color w:val="000000"/>
              </w:rPr>
            </w:pPr>
            <w:r w:rsidRPr="00D948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b/>
                <w:bCs/>
                <w:color w:val="000000"/>
              </w:rPr>
            </w:pPr>
            <w:r w:rsidRPr="00D94872">
              <w:rPr>
                <w:b/>
                <w:bCs/>
                <w:color w:val="000000"/>
              </w:rPr>
              <w:t>111502,5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4155A7" w:rsidP="00E76FEA">
            <w:pPr>
              <w:jc w:val="center"/>
              <w:rPr>
                <w:b/>
                <w:bCs/>
                <w:color w:val="000000"/>
              </w:rPr>
            </w:pPr>
            <w:r w:rsidRPr="00D94872">
              <w:rPr>
                <w:b/>
                <w:bCs/>
                <w:color w:val="000000"/>
              </w:rPr>
              <w:t>275605,3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8A3841" w:rsidP="00E76F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  <w:r w:rsidR="004155A7" w:rsidRPr="00D94872">
              <w:rPr>
                <w:b/>
                <w:bCs/>
                <w:color w:val="000000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8A3841" w:rsidP="00E76F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7" w:rsidRPr="00D94872" w:rsidRDefault="008A3841" w:rsidP="00E76F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</w:t>
            </w:r>
          </w:p>
        </w:tc>
      </w:tr>
    </w:tbl>
    <w:p w:rsidR="00BF799E" w:rsidRDefault="00BF799E" w:rsidP="00BF799E"/>
    <w:p w:rsidR="004155A7" w:rsidRPr="00BD089C" w:rsidRDefault="004155A7" w:rsidP="00BF799E"/>
    <w:p w:rsidR="00BF799E" w:rsidRDefault="00BF799E" w:rsidP="009E2E27">
      <w:pPr>
        <w:spacing w:line="281" w:lineRule="auto"/>
        <w:jc w:val="both"/>
      </w:pPr>
    </w:p>
    <w:p w:rsidR="00BF799E" w:rsidRDefault="00BF799E" w:rsidP="00BF799E">
      <w:pPr>
        <w:spacing w:after="120" w:line="264" w:lineRule="auto"/>
        <w:ind w:right="423"/>
        <w:jc w:val="both"/>
        <w:rPr>
          <w:spacing w:val="6"/>
        </w:rPr>
      </w:pPr>
      <w:r w:rsidRPr="00FC419A">
        <w:rPr>
          <w:noProof/>
        </w:rPr>
        <w:drawing>
          <wp:inline distT="0" distB="0" distL="0" distR="0" wp14:anchorId="2BFBC225" wp14:editId="7453DED4">
            <wp:extent cx="6119495" cy="367902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99E" w:rsidRDefault="00BF799E" w:rsidP="00BF799E">
      <w:pPr>
        <w:spacing w:after="120" w:line="264" w:lineRule="auto"/>
        <w:ind w:firstLine="720"/>
        <w:jc w:val="both"/>
        <w:rPr>
          <w:spacing w:val="6"/>
        </w:rPr>
      </w:pPr>
    </w:p>
    <w:p w:rsidR="00BF799E" w:rsidRPr="00FC419A" w:rsidRDefault="00BF799E" w:rsidP="00BF799E">
      <w:pPr>
        <w:spacing w:line="281" w:lineRule="auto"/>
        <w:ind w:firstLine="720"/>
        <w:jc w:val="both"/>
        <w:rPr>
          <w:spacing w:val="6"/>
        </w:rPr>
      </w:pPr>
      <w:r w:rsidRPr="00B305EF">
        <w:t>Расходы по разделу</w:t>
      </w:r>
      <w:r w:rsidRPr="00B305EF">
        <w:rPr>
          <w:spacing w:val="6"/>
        </w:rPr>
        <w:t xml:space="preserve"> </w:t>
      </w:r>
      <w:r w:rsidRPr="00B305EF">
        <w:rPr>
          <w:b/>
          <w:spacing w:val="6"/>
        </w:rPr>
        <w:t>«Общегосударственные вопросы</w:t>
      </w:r>
      <w:r w:rsidRPr="00B305EF">
        <w:rPr>
          <w:spacing w:val="6"/>
        </w:rPr>
        <w:t>» по сравнению  с аналогичным</w:t>
      </w:r>
      <w:r w:rsidRPr="00FC419A">
        <w:rPr>
          <w:spacing w:val="6"/>
        </w:rPr>
        <w:t xml:space="preserve"> периодом  201</w:t>
      </w:r>
      <w:r w:rsidR="004155A7">
        <w:rPr>
          <w:spacing w:val="6"/>
        </w:rPr>
        <w:t>7</w:t>
      </w:r>
      <w:r w:rsidRPr="00FC419A">
        <w:rPr>
          <w:spacing w:val="6"/>
        </w:rPr>
        <w:t xml:space="preserve"> года  </w:t>
      </w:r>
      <w:r w:rsidR="004155A7">
        <w:rPr>
          <w:spacing w:val="6"/>
        </w:rPr>
        <w:t>увелич</w:t>
      </w:r>
      <w:r>
        <w:rPr>
          <w:spacing w:val="6"/>
        </w:rPr>
        <w:t>ились</w:t>
      </w:r>
      <w:r w:rsidRPr="00FC419A">
        <w:rPr>
          <w:spacing w:val="6"/>
        </w:rPr>
        <w:t xml:space="preserve"> на </w:t>
      </w:r>
      <w:r w:rsidR="004155A7">
        <w:rPr>
          <w:spacing w:val="6"/>
        </w:rPr>
        <w:t>16,1</w:t>
      </w:r>
      <w:r w:rsidRPr="00FC419A">
        <w:rPr>
          <w:spacing w:val="6"/>
        </w:rPr>
        <w:t xml:space="preserve"> процента или на </w:t>
      </w:r>
      <w:r w:rsidR="004155A7">
        <w:rPr>
          <w:spacing w:val="6"/>
        </w:rPr>
        <w:t>183</w:t>
      </w:r>
      <w:r w:rsidR="000603E4">
        <w:rPr>
          <w:spacing w:val="6"/>
        </w:rPr>
        <w:t>2,0</w:t>
      </w:r>
      <w:r w:rsidRPr="00FC419A">
        <w:rPr>
          <w:spacing w:val="6"/>
        </w:rPr>
        <w:t xml:space="preserve"> тыс. рублей и составили </w:t>
      </w:r>
      <w:r w:rsidR="004155A7">
        <w:rPr>
          <w:spacing w:val="6"/>
        </w:rPr>
        <w:t>13201,</w:t>
      </w:r>
      <w:r w:rsidR="000603E4">
        <w:rPr>
          <w:spacing w:val="6"/>
        </w:rPr>
        <w:t>1</w:t>
      </w:r>
      <w:r w:rsidRPr="00FC419A">
        <w:rPr>
          <w:spacing w:val="6"/>
        </w:rPr>
        <w:t xml:space="preserve"> тыс. рублей.</w:t>
      </w:r>
      <w:r>
        <w:rPr>
          <w:spacing w:val="6"/>
        </w:rPr>
        <w:t xml:space="preserve"> </w:t>
      </w:r>
      <w:r w:rsidR="00DA2609">
        <w:rPr>
          <w:spacing w:val="6"/>
        </w:rPr>
        <w:t xml:space="preserve">Основное </w:t>
      </w:r>
      <w:r w:rsidR="004155A7">
        <w:rPr>
          <w:spacing w:val="6"/>
        </w:rPr>
        <w:t>увелич</w:t>
      </w:r>
      <w:r w:rsidRPr="00FC419A">
        <w:rPr>
          <w:spacing w:val="6"/>
        </w:rPr>
        <w:t xml:space="preserve">ение расходов </w:t>
      </w:r>
      <w:r>
        <w:rPr>
          <w:spacing w:val="6"/>
        </w:rPr>
        <w:t xml:space="preserve">в 1 </w:t>
      </w:r>
      <w:r w:rsidR="007F5B11">
        <w:rPr>
          <w:spacing w:val="6"/>
        </w:rPr>
        <w:t>полугодии</w:t>
      </w:r>
      <w:r>
        <w:rPr>
          <w:spacing w:val="6"/>
        </w:rPr>
        <w:t xml:space="preserve"> текущего года произошло по подразделу 0113 на </w:t>
      </w:r>
      <w:r w:rsidR="004155A7">
        <w:rPr>
          <w:spacing w:val="6"/>
        </w:rPr>
        <w:t>1389,1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 и связано с </w:t>
      </w:r>
      <w:r w:rsidR="000603E4">
        <w:rPr>
          <w:spacing w:val="6"/>
        </w:rPr>
        <w:t xml:space="preserve">оплатой выполненных работ по </w:t>
      </w:r>
      <w:r w:rsidR="00E76FEA">
        <w:rPr>
          <w:spacing w:val="6"/>
        </w:rPr>
        <w:t>ремонт</w:t>
      </w:r>
      <w:r w:rsidR="000603E4">
        <w:rPr>
          <w:spacing w:val="6"/>
        </w:rPr>
        <w:t>у</w:t>
      </w:r>
      <w:r w:rsidR="00E76FEA">
        <w:rPr>
          <w:spacing w:val="6"/>
        </w:rPr>
        <w:t xml:space="preserve"> здания гаража администрации района </w:t>
      </w:r>
      <w:r>
        <w:rPr>
          <w:spacing w:val="6"/>
        </w:rPr>
        <w:t xml:space="preserve">На </w:t>
      </w:r>
      <w:r w:rsidR="00E76FEA">
        <w:rPr>
          <w:spacing w:val="6"/>
        </w:rPr>
        <w:t>249,8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тыс.рублей</w:t>
      </w:r>
      <w:proofErr w:type="spellEnd"/>
      <w:r>
        <w:rPr>
          <w:spacing w:val="6"/>
        </w:rPr>
        <w:t xml:space="preserve"> у</w:t>
      </w:r>
      <w:r w:rsidR="00E76FEA">
        <w:rPr>
          <w:spacing w:val="6"/>
        </w:rPr>
        <w:t>велич</w:t>
      </w:r>
      <w:r>
        <w:rPr>
          <w:spacing w:val="6"/>
        </w:rPr>
        <w:t xml:space="preserve">ены расходы на содержание </w:t>
      </w:r>
      <w:r w:rsidR="00E76FEA">
        <w:rPr>
          <w:spacing w:val="6"/>
        </w:rPr>
        <w:t>аппарата администрации района</w:t>
      </w:r>
      <w:r w:rsidR="002F572A">
        <w:rPr>
          <w:spacing w:val="6"/>
        </w:rPr>
        <w:t xml:space="preserve"> (приобретение мебели)</w:t>
      </w:r>
      <w:r w:rsidR="00F35261">
        <w:rPr>
          <w:spacing w:val="6"/>
        </w:rPr>
        <w:t>,</w:t>
      </w:r>
      <w:r w:rsidR="002F572A">
        <w:rPr>
          <w:spacing w:val="6"/>
        </w:rPr>
        <w:t xml:space="preserve"> на </w:t>
      </w:r>
      <w:r w:rsidR="00F35261">
        <w:rPr>
          <w:spacing w:val="6"/>
        </w:rPr>
        <w:t>171,4</w:t>
      </w:r>
      <w:r w:rsidR="002F572A">
        <w:rPr>
          <w:spacing w:val="6"/>
        </w:rPr>
        <w:t xml:space="preserve"> </w:t>
      </w:r>
      <w:proofErr w:type="spellStart"/>
      <w:r w:rsidR="002F572A">
        <w:rPr>
          <w:spacing w:val="6"/>
        </w:rPr>
        <w:t>тыс.рублей</w:t>
      </w:r>
      <w:proofErr w:type="spellEnd"/>
      <w:r w:rsidR="002F572A">
        <w:rPr>
          <w:spacing w:val="6"/>
        </w:rPr>
        <w:t xml:space="preserve"> содержание аппарата финансового управления </w:t>
      </w:r>
      <w:r w:rsidR="00F35261">
        <w:rPr>
          <w:spacing w:val="6"/>
        </w:rPr>
        <w:t xml:space="preserve">(перевод 2-х специалистов из структуры аппарата </w:t>
      </w:r>
      <w:r w:rsidR="000B3EAB">
        <w:rPr>
          <w:spacing w:val="6"/>
        </w:rPr>
        <w:t>администрации в структуру финансового управления</w:t>
      </w:r>
      <w:r w:rsidR="000B3EAB" w:rsidRPr="000B3EAB">
        <w:rPr>
          <w:spacing w:val="6"/>
        </w:rPr>
        <w:t xml:space="preserve"> </w:t>
      </w:r>
      <w:r w:rsidR="000B3EAB">
        <w:rPr>
          <w:spacing w:val="6"/>
        </w:rPr>
        <w:t xml:space="preserve">с 1 марта) </w:t>
      </w:r>
      <w:r w:rsidR="00F35261">
        <w:rPr>
          <w:spacing w:val="6"/>
        </w:rPr>
        <w:t xml:space="preserve">и на 29,4 </w:t>
      </w:r>
      <w:proofErr w:type="spellStart"/>
      <w:r w:rsidR="00F35261">
        <w:rPr>
          <w:spacing w:val="6"/>
        </w:rPr>
        <w:t>тыс</w:t>
      </w:r>
      <w:proofErr w:type="gramStart"/>
      <w:r w:rsidR="00F35261">
        <w:rPr>
          <w:spacing w:val="6"/>
        </w:rPr>
        <w:t>.р</w:t>
      </w:r>
      <w:proofErr w:type="gramEnd"/>
      <w:r w:rsidR="00F35261">
        <w:rPr>
          <w:spacing w:val="6"/>
        </w:rPr>
        <w:t>ублей</w:t>
      </w:r>
      <w:proofErr w:type="spellEnd"/>
      <w:r w:rsidR="00F35261">
        <w:rPr>
          <w:spacing w:val="6"/>
        </w:rPr>
        <w:t xml:space="preserve"> контрольно-счетной палаты</w:t>
      </w:r>
      <w:r w:rsidR="00DA2609">
        <w:rPr>
          <w:spacing w:val="6"/>
        </w:rPr>
        <w:t>.</w:t>
      </w:r>
    </w:p>
    <w:p w:rsidR="00BF799E" w:rsidRPr="00FC419A" w:rsidRDefault="00BF799E" w:rsidP="00BF799E">
      <w:pPr>
        <w:spacing w:line="264" w:lineRule="auto"/>
        <w:ind w:firstLine="720"/>
        <w:jc w:val="both"/>
        <w:rPr>
          <w:spacing w:val="6"/>
        </w:rPr>
      </w:pPr>
      <w:r w:rsidRPr="00FC419A">
        <w:rPr>
          <w:spacing w:val="6"/>
        </w:rPr>
        <w:t xml:space="preserve"> По разделу «</w:t>
      </w:r>
      <w:r w:rsidRPr="00FC419A">
        <w:rPr>
          <w:b/>
          <w:spacing w:val="6"/>
        </w:rPr>
        <w:t>Национальная оборона</w:t>
      </w:r>
      <w:r w:rsidRPr="00FC419A">
        <w:rPr>
          <w:spacing w:val="6"/>
        </w:rPr>
        <w:t xml:space="preserve">» </w:t>
      </w:r>
      <w:r w:rsidRPr="00FC419A">
        <w:rPr>
          <w:spacing w:val="2"/>
          <w:position w:val="2"/>
        </w:rPr>
        <w:t>учтены расходы</w:t>
      </w:r>
      <w:r w:rsidRPr="00BB3FB3">
        <w:t xml:space="preserve"> </w:t>
      </w:r>
      <w:r w:rsidRPr="00FC419A">
        <w:t>на осуществление первичного воинского учета на территориях, где отсутствуют военные комиссариаты</w:t>
      </w:r>
      <w:r>
        <w:t xml:space="preserve"> в сумме </w:t>
      </w:r>
      <w:r w:rsidR="000B3EAB">
        <w:t>619,2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что выше уровня 1 </w:t>
      </w:r>
      <w:r w:rsidR="00DA2609">
        <w:t>полугодия</w:t>
      </w:r>
      <w:r>
        <w:t xml:space="preserve"> 201</w:t>
      </w:r>
      <w:r w:rsidR="000B3EAB">
        <w:t>7</w:t>
      </w:r>
      <w:r>
        <w:t xml:space="preserve"> года на </w:t>
      </w:r>
      <w:r w:rsidR="000B3EAB">
        <w:t>15,5</w:t>
      </w:r>
      <w:r>
        <w:t xml:space="preserve"> </w:t>
      </w:r>
      <w:proofErr w:type="spellStart"/>
      <w:r>
        <w:t>тыс.рублей</w:t>
      </w:r>
      <w:proofErr w:type="spellEnd"/>
      <w:r>
        <w:t xml:space="preserve">, </w:t>
      </w:r>
      <w:r w:rsidRPr="00FC419A">
        <w:rPr>
          <w:spacing w:val="6"/>
        </w:rPr>
        <w:t xml:space="preserve">темп составляет </w:t>
      </w:r>
      <w:r w:rsidR="000B3EAB">
        <w:rPr>
          <w:spacing w:val="6"/>
        </w:rPr>
        <w:t>102,6</w:t>
      </w:r>
      <w:r w:rsidRPr="00FC419A">
        <w:rPr>
          <w:spacing w:val="6"/>
        </w:rPr>
        <w:t xml:space="preserve"> процента</w:t>
      </w:r>
      <w:r>
        <w:t xml:space="preserve">. </w:t>
      </w:r>
    </w:p>
    <w:p w:rsidR="00BF799E" w:rsidRPr="00FC419A" w:rsidRDefault="00BF799E" w:rsidP="00BF799E">
      <w:pPr>
        <w:spacing w:after="120" w:line="264" w:lineRule="auto"/>
        <w:jc w:val="both"/>
        <w:rPr>
          <w:spacing w:val="6"/>
        </w:rPr>
      </w:pPr>
      <w:r w:rsidRPr="00FC419A">
        <w:t xml:space="preserve">           </w:t>
      </w:r>
      <w:r w:rsidRPr="00FC419A">
        <w:rPr>
          <w:spacing w:val="6"/>
        </w:rPr>
        <w:t xml:space="preserve">Раздел </w:t>
      </w:r>
      <w:r w:rsidRPr="00FC419A">
        <w:rPr>
          <w:b/>
          <w:spacing w:val="6"/>
        </w:rPr>
        <w:t>«Национальная безопасность и правоохранительная деятельность»</w:t>
      </w:r>
      <w:r w:rsidRPr="00FC419A">
        <w:rPr>
          <w:spacing w:val="6"/>
        </w:rPr>
        <w:t xml:space="preserve"> исполнен на </w:t>
      </w:r>
      <w:r w:rsidR="000B3EAB">
        <w:rPr>
          <w:spacing w:val="6"/>
        </w:rPr>
        <w:t>37,8</w:t>
      </w:r>
      <w:r w:rsidRPr="00FC419A">
        <w:rPr>
          <w:spacing w:val="6"/>
        </w:rPr>
        <w:t xml:space="preserve"> процент</w:t>
      </w:r>
      <w:r>
        <w:rPr>
          <w:spacing w:val="6"/>
        </w:rPr>
        <w:t>а</w:t>
      </w:r>
      <w:r w:rsidRPr="00FC419A">
        <w:rPr>
          <w:spacing w:val="6"/>
        </w:rPr>
        <w:t xml:space="preserve"> и составил </w:t>
      </w:r>
      <w:r w:rsidR="000B3EAB">
        <w:rPr>
          <w:spacing w:val="6"/>
        </w:rPr>
        <w:t>798,9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>,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что на </w:t>
      </w:r>
      <w:r w:rsidR="000B3EAB">
        <w:rPr>
          <w:spacing w:val="6"/>
        </w:rPr>
        <w:t>174,</w:t>
      </w:r>
      <w:r w:rsidR="00F14A08">
        <w:rPr>
          <w:spacing w:val="6"/>
        </w:rPr>
        <w:t>7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 </w:t>
      </w:r>
      <w:r w:rsidR="00DA2609">
        <w:rPr>
          <w:spacing w:val="6"/>
        </w:rPr>
        <w:t>выш</w:t>
      </w:r>
      <w:r>
        <w:rPr>
          <w:spacing w:val="6"/>
        </w:rPr>
        <w:t>е уровня 201</w:t>
      </w:r>
      <w:r w:rsidR="000B3EAB">
        <w:rPr>
          <w:spacing w:val="6"/>
        </w:rPr>
        <w:t>7</w:t>
      </w:r>
      <w:r>
        <w:rPr>
          <w:spacing w:val="6"/>
        </w:rPr>
        <w:t xml:space="preserve"> года</w:t>
      </w:r>
      <w:r w:rsidRPr="00FC419A">
        <w:rPr>
          <w:spacing w:val="6"/>
        </w:rPr>
        <w:t xml:space="preserve">. </w:t>
      </w:r>
    </w:p>
    <w:p w:rsidR="005179ED" w:rsidRDefault="00BF799E" w:rsidP="00BF799E">
      <w:pPr>
        <w:spacing w:after="120" w:line="264" w:lineRule="auto"/>
        <w:ind w:firstLine="709"/>
        <w:jc w:val="both"/>
        <w:rPr>
          <w:spacing w:val="6"/>
        </w:rPr>
      </w:pPr>
      <w:r>
        <w:rPr>
          <w:spacing w:val="6"/>
        </w:rPr>
        <w:t>Расходы</w:t>
      </w:r>
      <w:r w:rsidRPr="00FC419A">
        <w:rPr>
          <w:spacing w:val="6"/>
        </w:rPr>
        <w:t xml:space="preserve"> по разделу </w:t>
      </w:r>
      <w:r w:rsidRPr="00FC419A">
        <w:rPr>
          <w:b/>
          <w:spacing w:val="6"/>
        </w:rPr>
        <w:t xml:space="preserve">«Национальная экономика» </w:t>
      </w:r>
      <w:r w:rsidRPr="00FC419A">
        <w:rPr>
          <w:spacing w:val="6"/>
        </w:rPr>
        <w:t xml:space="preserve">за </w:t>
      </w:r>
      <w:r w:rsidRPr="00FC419A">
        <w:rPr>
          <w:spacing w:val="6"/>
          <w:lang w:val="en-US"/>
        </w:rPr>
        <w:t>I</w:t>
      </w:r>
      <w:r w:rsidRPr="00FC419A">
        <w:rPr>
          <w:spacing w:val="6"/>
        </w:rPr>
        <w:t xml:space="preserve"> </w:t>
      </w:r>
      <w:r w:rsidR="00971F3D">
        <w:rPr>
          <w:spacing w:val="6"/>
        </w:rPr>
        <w:t>полугодие</w:t>
      </w:r>
      <w:r w:rsidRPr="00FC419A">
        <w:rPr>
          <w:spacing w:val="6"/>
        </w:rPr>
        <w:t xml:space="preserve"> 201</w:t>
      </w:r>
      <w:r w:rsidR="000B3EAB">
        <w:rPr>
          <w:spacing w:val="6"/>
        </w:rPr>
        <w:t>8</w:t>
      </w:r>
      <w:r w:rsidRPr="00FC419A">
        <w:rPr>
          <w:spacing w:val="6"/>
        </w:rPr>
        <w:t xml:space="preserve"> года составил</w:t>
      </w:r>
      <w:r>
        <w:rPr>
          <w:spacing w:val="6"/>
        </w:rPr>
        <w:t>и</w:t>
      </w:r>
      <w:r w:rsidRPr="00FC419A">
        <w:rPr>
          <w:spacing w:val="6"/>
        </w:rPr>
        <w:t xml:space="preserve">  </w:t>
      </w:r>
      <w:r w:rsidR="000B3EAB">
        <w:rPr>
          <w:spacing w:val="6"/>
        </w:rPr>
        <w:t>2128,3</w:t>
      </w:r>
      <w:r w:rsidRPr="00FC419A">
        <w:rPr>
          <w:spacing w:val="6"/>
        </w:rPr>
        <w:t xml:space="preserve"> тыс. рублей, или </w:t>
      </w:r>
      <w:r w:rsidR="000B3EAB">
        <w:rPr>
          <w:spacing w:val="6"/>
        </w:rPr>
        <w:t>21,5</w:t>
      </w:r>
      <w:r w:rsidRPr="00FC419A">
        <w:rPr>
          <w:spacing w:val="6"/>
        </w:rPr>
        <w:t xml:space="preserve"> процента к плановым назначениям.   К аналогичному периоду прошлого года </w:t>
      </w:r>
      <w:r w:rsidR="00971F3D">
        <w:rPr>
          <w:spacing w:val="6"/>
        </w:rPr>
        <w:t>темп роста</w:t>
      </w:r>
      <w:r w:rsidRPr="00FC419A">
        <w:rPr>
          <w:spacing w:val="6"/>
        </w:rPr>
        <w:t xml:space="preserve"> составляет  </w:t>
      </w:r>
      <w:r w:rsidR="000B3EAB">
        <w:rPr>
          <w:spacing w:val="6"/>
        </w:rPr>
        <w:t>143,8</w:t>
      </w:r>
      <w:r>
        <w:rPr>
          <w:spacing w:val="6"/>
        </w:rPr>
        <w:t xml:space="preserve"> процента или </w:t>
      </w:r>
      <w:r w:rsidR="000B3EAB">
        <w:rPr>
          <w:spacing w:val="6"/>
        </w:rPr>
        <w:t>вы</w:t>
      </w:r>
      <w:r>
        <w:rPr>
          <w:spacing w:val="6"/>
        </w:rPr>
        <w:t xml:space="preserve">ше на </w:t>
      </w:r>
      <w:r w:rsidR="000B3EAB">
        <w:rPr>
          <w:spacing w:val="6"/>
        </w:rPr>
        <w:t>648,</w:t>
      </w:r>
      <w:r w:rsidR="000603E4">
        <w:rPr>
          <w:spacing w:val="6"/>
        </w:rPr>
        <w:t>3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. </w:t>
      </w:r>
      <w:r w:rsidR="000B3EAB">
        <w:rPr>
          <w:spacing w:val="6"/>
        </w:rPr>
        <w:t>Увелич</w:t>
      </w:r>
      <w:r w:rsidR="00562177">
        <w:rPr>
          <w:spacing w:val="6"/>
        </w:rPr>
        <w:t>ение</w:t>
      </w:r>
      <w:r>
        <w:rPr>
          <w:spacing w:val="6"/>
        </w:rPr>
        <w:t xml:space="preserve"> расходов к уровню прошлого года </w:t>
      </w:r>
      <w:r w:rsidR="00562177">
        <w:rPr>
          <w:spacing w:val="6"/>
        </w:rPr>
        <w:t>произошло по разделу 040</w:t>
      </w:r>
      <w:r w:rsidR="000B3EAB">
        <w:rPr>
          <w:spacing w:val="6"/>
        </w:rPr>
        <w:t>9</w:t>
      </w:r>
      <w:r w:rsidR="00562177">
        <w:rPr>
          <w:spacing w:val="6"/>
        </w:rPr>
        <w:t xml:space="preserve"> </w:t>
      </w:r>
      <w:r w:rsidR="000B3EAB">
        <w:rPr>
          <w:spacing w:val="6"/>
        </w:rPr>
        <w:t xml:space="preserve">«Дорожное хозяйство (дорожные фонды)» в части полномочий, переданных сельским поселениям в области дорожной деятельности  </w:t>
      </w:r>
      <w:r w:rsidR="00ED5A16">
        <w:rPr>
          <w:spacing w:val="6"/>
        </w:rPr>
        <w:t xml:space="preserve">(+931,3 </w:t>
      </w:r>
      <w:proofErr w:type="spellStart"/>
      <w:r w:rsidR="00ED5A16">
        <w:rPr>
          <w:spacing w:val="6"/>
        </w:rPr>
        <w:t>тыс</w:t>
      </w:r>
      <w:proofErr w:type="gramStart"/>
      <w:r w:rsidR="00ED5A16">
        <w:rPr>
          <w:spacing w:val="6"/>
        </w:rPr>
        <w:t>.р</w:t>
      </w:r>
      <w:proofErr w:type="gramEnd"/>
      <w:r w:rsidR="00ED5A16">
        <w:rPr>
          <w:spacing w:val="6"/>
        </w:rPr>
        <w:t>ублей</w:t>
      </w:r>
      <w:proofErr w:type="spellEnd"/>
      <w:r w:rsidR="00ED5A16">
        <w:rPr>
          <w:spacing w:val="6"/>
        </w:rPr>
        <w:t>), в то же время</w:t>
      </w:r>
      <w:r w:rsidR="000B3EAB">
        <w:rPr>
          <w:spacing w:val="6"/>
        </w:rPr>
        <w:t xml:space="preserve"> </w:t>
      </w:r>
      <w:r w:rsidR="007D5003">
        <w:rPr>
          <w:spacing w:val="6"/>
        </w:rPr>
        <w:t>отсутствует</w:t>
      </w:r>
      <w:r w:rsidR="00ED5A16">
        <w:rPr>
          <w:spacing w:val="6"/>
        </w:rPr>
        <w:t xml:space="preserve"> исполнени</w:t>
      </w:r>
      <w:r w:rsidR="007D5003">
        <w:rPr>
          <w:spacing w:val="6"/>
        </w:rPr>
        <w:t>е</w:t>
      </w:r>
      <w:r w:rsidR="00ED5A16">
        <w:rPr>
          <w:spacing w:val="6"/>
        </w:rPr>
        <w:t xml:space="preserve"> по разделу 0405 «Сельское хозяйство и рыболовство» (в 2017 году </w:t>
      </w:r>
      <w:r w:rsidR="00562177">
        <w:rPr>
          <w:spacing w:val="6"/>
        </w:rPr>
        <w:t xml:space="preserve"> мероприяти</w:t>
      </w:r>
      <w:r w:rsidR="00ED5A16">
        <w:rPr>
          <w:spacing w:val="6"/>
        </w:rPr>
        <w:t>я</w:t>
      </w:r>
      <w:r w:rsidR="00562177">
        <w:rPr>
          <w:spacing w:val="6"/>
        </w:rPr>
        <w:t xml:space="preserve"> в сфере развития животноводства </w:t>
      </w:r>
      <w:proofErr w:type="spellStart"/>
      <w:r w:rsidR="00562177">
        <w:rPr>
          <w:spacing w:val="6"/>
        </w:rPr>
        <w:t>Клетнянского</w:t>
      </w:r>
      <w:proofErr w:type="spellEnd"/>
      <w:r w:rsidR="00562177">
        <w:rPr>
          <w:spacing w:val="6"/>
        </w:rPr>
        <w:t xml:space="preserve"> района </w:t>
      </w:r>
      <w:r w:rsidR="00ED5A16">
        <w:rPr>
          <w:spacing w:val="6"/>
        </w:rPr>
        <w:t xml:space="preserve">исполнены в сумме 299,9 </w:t>
      </w:r>
      <w:proofErr w:type="spellStart"/>
      <w:r w:rsidR="00ED5A16">
        <w:rPr>
          <w:spacing w:val="6"/>
        </w:rPr>
        <w:t>тыс.</w:t>
      </w:r>
      <w:r w:rsidR="00562177">
        <w:rPr>
          <w:spacing w:val="6"/>
        </w:rPr>
        <w:t>рублей</w:t>
      </w:r>
      <w:proofErr w:type="spellEnd"/>
      <w:r w:rsidR="00ED5A16">
        <w:rPr>
          <w:spacing w:val="6"/>
        </w:rPr>
        <w:t>)</w:t>
      </w:r>
      <w:r w:rsidR="00562177">
        <w:rPr>
          <w:spacing w:val="6"/>
        </w:rPr>
        <w:t xml:space="preserve">. </w:t>
      </w:r>
    </w:p>
    <w:p w:rsidR="00F14A08" w:rsidRDefault="00F14A08" w:rsidP="00BF799E">
      <w:pPr>
        <w:spacing w:after="120" w:line="264" w:lineRule="auto"/>
        <w:ind w:firstLine="709"/>
        <w:jc w:val="both"/>
        <w:rPr>
          <w:spacing w:val="6"/>
        </w:rPr>
      </w:pPr>
      <w:r>
        <w:rPr>
          <w:spacing w:val="6"/>
        </w:rPr>
        <w:t>Расходы</w:t>
      </w:r>
      <w:r w:rsidRPr="00FC419A">
        <w:rPr>
          <w:spacing w:val="6"/>
        </w:rPr>
        <w:t xml:space="preserve"> по разделу </w:t>
      </w:r>
      <w:r w:rsidRPr="00FC419A">
        <w:rPr>
          <w:b/>
          <w:spacing w:val="6"/>
        </w:rPr>
        <w:t>«</w:t>
      </w:r>
      <w:r>
        <w:rPr>
          <w:b/>
          <w:spacing w:val="6"/>
        </w:rPr>
        <w:t>Жилищно-коммунальное хозяйство</w:t>
      </w:r>
      <w:r w:rsidRPr="00FC419A">
        <w:rPr>
          <w:b/>
          <w:spacing w:val="6"/>
        </w:rPr>
        <w:t xml:space="preserve">» </w:t>
      </w:r>
      <w:r w:rsidRPr="00FC419A">
        <w:rPr>
          <w:spacing w:val="6"/>
        </w:rPr>
        <w:t xml:space="preserve">за </w:t>
      </w:r>
      <w:r w:rsidRPr="00FC419A">
        <w:rPr>
          <w:spacing w:val="6"/>
          <w:lang w:val="en-US"/>
        </w:rPr>
        <w:t>I</w:t>
      </w:r>
      <w:r w:rsidRPr="00FC419A">
        <w:rPr>
          <w:spacing w:val="6"/>
        </w:rPr>
        <w:t xml:space="preserve"> </w:t>
      </w:r>
      <w:r>
        <w:rPr>
          <w:spacing w:val="6"/>
        </w:rPr>
        <w:t>полугодие</w:t>
      </w:r>
      <w:r w:rsidRPr="00FC419A">
        <w:rPr>
          <w:spacing w:val="6"/>
        </w:rPr>
        <w:t xml:space="preserve"> 201</w:t>
      </w:r>
      <w:r>
        <w:rPr>
          <w:spacing w:val="6"/>
        </w:rPr>
        <w:t>8</w:t>
      </w:r>
      <w:r w:rsidRPr="00FC419A">
        <w:rPr>
          <w:spacing w:val="6"/>
        </w:rPr>
        <w:t xml:space="preserve"> года составил</w:t>
      </w:r>
      <w:r>
        <w:rPr>
          <w:spacing w:val="6"/>
        </w:rPr>
        <w:t>и</w:t>
      </w:r>
      <w:r w:rsidRPr="00FC419A">
        <w:rPr>
          <w:spacing w:val="6"/>
        </w:rPr>
        <w:t xml:space="preserve">  </w:t>
      </w:r>
      <w:r>
        <w:rPr>
          <w:spacing w:val="6"/>
        </w:rPr>
        <w:t>955,3</w:t>
      </w:r>
      <w:r w:rsidRPr="00FC419A">
        <w:rPr>
          <w:spacing w:val="6"/>
        </w:rPr>
        <w:t xml:space="preserve"> тыс. рублей, или </w:t>
      </w:r>
      <w:r>
        <w:rPr>
          <w:spacing w:val="6"/>
        </w:rPr>
        <w:t>10,6</w:t>
      </w:r>
      <w:r w:rsidRPr="00FC419A">
        <w:rPr>
          <w:spacing w:val="6"/>
        </w:rPr>
        <w:t xml:space="preserve"> процента к плановым назначениям</w:t>
      </w:r>
      <w:r>
        <w:rPr>
          <w:spacing w:val="6"/>
        </w:rPr>
        <w:t>,</w:t>
      </w:r>
      <w:r w:rsidRPr="00FC419A">
        <w:rPr>
          <w:spacing w:val="6"/>
        </w:rPr>
        <w:t xml:space="preserve"> </w:t>
      </w:r>
      <w:r>
        <w:t xml:space="preserve">что выше уровня 1 полугодия 2017 года на 872,7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(82,6).</w:t>
      </w:r>
      <w:r>
        <w:rPr>
          <w:spacing w:val="6"/>
        </w:rPr>
        <w:t xml:space="preserve"> Увеличение расходов к уровню прошлого года произошло по причине оплаты выполненных работ по газификации </w:t>
      </w:r>
      <w:proofErr w:type="spellStart"/>
      <w:r>
        <w:rPr>
          <w:spacing w:val="6"/>
        </w:rPr>
        <w:t>н.п</w:t>
      </w:r>
      <w:proofErr w:type="gramStart"/>
      <w:r>
        <w:rPr>
          <w:spacing w:val="6"/>
        </w:rPr>
        <w:t>.С</w:t>
      </w:r>
      <w:proofErr w:type="gramEnd"/>
      <w:r>
        <w:rPr>
          <w:spacing w:val="6"/>
        </w:rPr>
        <w:t>оловьяновка</w:t>
      </w:r>
      <w:proofErr w:type="spellEnd"/>
      <w:r>
        <w:rPr>
          <w:spacing w:val="6"/>
        </w:rPr>
        <w:t>.</w:t>
      </w:r>
    </w:p>
    <w:p w:rsidR="00BF799E" w:rsidRPr="00FC419A" w:rsidRDefault="00BF799E" w:rsidP="00440C3E">
      <w:pPr>
        <w:spacing w:after="120" w:line="264" w:lineRule="auto"/>
        <w:ind w:firstLine="709"/>
        <w:jc w:val="both"/>
        <w:rPr>
          <w:spacing w:val="6"/>
        </w:rPr>
      </w:pPr>
      <w:r w:rsidRPr="00FC419A">
        <w:rPr>
          <w:spacing w:val="6"/>
        </w:rPr>
        <w:t xml:space="preserve">Из районного и областного бюджетов на нужды </w:t>
      </w:r>
      <w:r w:rsidRPr="00FC419A">
        <w:rPr>
          <w:b/>
          <w:spacing w:val="6"/>
        </w:rPr>
        <w:t>образования</w:t>
      </w:r>
      <w:r w:rsidRPr="00FC419A">
        <w:rPr>
          <w:spacing w:val="6"/>
        </w:rPr>
        <w:t xml:space="preserve"> израсходовано </w:t>
      </w:r>
      <w:r w:rsidR="00ED5A16">
        <w:rPr>
          <w:spacing w:val="6"/>
        </w:rPr>
        <w:t>83441,</w:t>
      </w:r>
      <w:r w:rsidR="00F14A08">
        <w:rPr>
          <w:spacing w:val="6"/>
        </w:rPr>
        <w:t>0</w:t>
      </w:r>
      <w:r w:rsidRPr="00FC419A">
        <w:rPr>
          <w:spacing w:val="6"/>
        </w:rPr>
        <w:t xml:space="preserve"> тыс. рублей, что составило </w:t>
      </w:r>
      <w:r w:rsidR="005179ED">
        <w:rPr>
          <w:spacing w:val="6"/>
        </w:rPr>
        <w:t>49,</w:t>
      </w:r>
      <w:r w:rsidR="00ED5A16">
        <w:rPr>
          <w:spacing w:val="6"/>
        </w:rPr>
        <w:t>4</w:t>
      </w:r>
      <w:r w:rsidRPr="00FC419A">
        <w:rPr>
          <w:spacing w:val="6"/>
        </w:rPr>
        <w:t xml:space="preserve"> процент</w:t>
      </w:r>
      <w:r>
        <w:rPr>
          <w:spacing w:val="6"/>
        </w:rPr>
        <w:t>а</w:t>
      </w:r>
      <w:r w:rsidRPr="00FC419A">
        <w:rPr>
          <w:spacing w:val="6"/>
        </w:rPr>
        <w:t xml:space="preserve"> к  уточненной бюджетной росписи на 201</w:t>
      </w:r>
      <w:r w:rsidR="00ED5A16">
        <w:rPr>
          <w:spacing w:val="6"/>
        </w:rPr>
        <w:t>8</w:t>
      </w:r>
      <w:r w:rsidRPr="00FC419A">
        <w:rPr>
          <w:spacing w:val="6"/>
        </w:rPr>
        <w:t xml:space="preserve"> год, с темпом роста к 201</w:t>
      </w:r>
      <w:r w:rsidR="00ED5A16">
        <w:rPr>
          <w:spacing w:val="6"/>
        </w:rPr>
        <w:t>7</w:t>
      </w:r>
      <w:r w:rsidRPr="00FC419A">
        <w:rPr>
          <w:spacing w:val="6"/>
        </w:rPr>
        <w:t xml:space="preserve"> году </w:t>
      </w:r>
      <w:r w:rsidR="00ED5A16">
        <w:rPr>
          <w:spacing w:val="6"/>
        </w:rPr>
        <w:t>115,5</w:t>
      </w:r>
      <w:r w:rsidRPr="00FC419A">
        <w:rPr>
          <w:spacing w:val="6"/>
        </w:rPr>
        <w:t xml:space="preserve"> процент</w:t>
      </w:r>
      <w:r w:rsidR="00A04C5B">
        <w:rPr>
          <w:spacing w:val="6"/>
        </w:rPr>
        <w:t>а</w:t>
      </w:r>
      <w:r w:rsidRPr="00FC419A">
        <w:rPr>
          <w:spacing w:val="6"/>
        </w:rPr>
        <w:t xml:space="preserve"> </w:t>
      </w:r>
      <w:r w:rsidR="00ED5A16">
        <w:rPr>
          <w:spacing w:val="6"/>
        </w:rPr>
        <w:t>(+11218,</w:t>
      </w:r>
      <w:r w:rsidR="00F14A08">
        <w:rPr>
          <w:spacing w:val="6"/>
        </w:rPr>
        <w:t>6</w:t>
      </w:r>
      <w:r w:rsidR="00ED5A16">
        <w:rPr>
          <w:spacing w:val="6"/>
        </w:rPr>
        <w:t xml:space="preserve"> </w:t>
      </w:r>
      <w:r w:rsidRPr="00FC419A">
        <w:rPr>
          <w:spacing w:val="6"/>
        </w:rPr>
        <w:t xml:space="preserve">тыс. рублей.)  Расходы, произведенные за счет целевых субсидий, субвенций из областного бюджета исполнены в сумме </w:t>
      </w:r>
      <w:r w:rsidR="00A04C5B">
        <w:rPr>
          <w:spacing w:val="6"/>
        </w:rPr>
        <w:t>50377,8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A04C5B">
        <w:rPr>
          <w:spacing w:val="6"/>
        </w:rPr>
        <w:t>вы</w:t>
      </w:r>
      <w:r>
        <w:rPr>
          <w:spacing w:val="6"/>
        </w:rPr>
        <w:t xml:space="preserve">ше на </w:t>
      </w:r>
      <w:r w:rsidR="00A04C5B">
        <w:rPr>
          <w:spacing w:val="6"/>
        </w:rPr>
        <w:t>3926,7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 w:rsidRPr="00FC419A">
        <w:rPr>
          <w:spacing w:val="6"/>
        </w:rPr>
        <w:t xml:space="preserve">,  за счет собственных доходов районного бюджета </w:t>
      </w:r>
      <w:r>
        <w:rPr>
          <w:spacing w:val="6"/>
        </w:rPr>
        <w:t xml:space="preserve">исполнены </w:t>
      </w:r>
      <w:r w:rsidRPr="00FC419A">
        <w:rPr>
          <w:spacing w:val="6"/>
        </w:rPr>
        <w:t xml:space="preserve">в сумме </w:t>
      </w:r>
      <w:r w:rsidR="00A04C5B">
        <w:rPr>
          <w:spacing w:val="6"/>
        </w:rPr>
        <w:t>33063,2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A04C5B">
        <w:rPr>
          <w:spacing w:val="6"/>
        </w:rPr>
        <w:t>вы</w:t>
      </w:r>
      <w:r>
        <w:rPr>
          <w:spacing w:val="6"/>
        </w:rPr>
        <w:t xml:space="preserve">ше на </w:t>
      </w:r>
      <w:r w:rsidR="00A04C5B">
        <w:rPr>
          <w:spacing w:val="6"/>
        </w:rPr>
        <w:t>7291,9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тыс.рублей</w:t>
      </w:r>
      <w:proofErr w:type="spellEnd"/>
      <w:r w:rsidRPr="00FC419A">
        <w:rPr>
          <w:spacing w:val="6"/>
        </w:rPr>
        <w:t xml:space="preserve">. </w:t>
      </w:r>
      <w:r>
        <w:rPr>
          <w:spacing w:val="6"/>
        </w:rPr>
        <w:t xml:space="preserve">Основное </w:t>
      </w:r>
      <w:r w:rsidR="00A04C5B">
        <w:rPr>
          <w:spacing w:val="6"/>
        </w:rPr>
        <w:t>увелич</w:t>
      </w:r>
      <w:r>
        <w:rPr>
          <w:spacing w:val="6"/>
        </w:rPr>
        <w:t>ение расходов к уровню прошлого года</w:t>
      </w:r>
      <w:r w:rsidRPr="00FC419A">
        <w:rPr>
          <w:spacing w:val="6"/>
        </w:rPr>
        <w:t xml:space="preserve"> </w:t>
      </w:r>
      <w:r>
        <w:rPr>
          <w:spacing w:val="6"/>
        </w:rPr>
        <w:t>за счет средств областного бюджета связ</w:t>
      </w:r>
      <w:r w:rsidRPr="00FC419A">
        <w:rPr>
          <w:spacing w:val="6"/>
        </w:rPr>
        <w:t>ан</w:t>
      </w:r>
      <w:r>
        <w:rPr>
          <w:spacing w:val="6"/>
        </w:rPr>
        <w:t>о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с </w:t>
      </w:r>
      <w:r w:rsidR="00A04C5B">
        <w:rPr>
          <w:spacing w:val="6"/>
        </w:rPr>
        <w:t xml:space="preserve">ростом заработной платы работников образования и соответственно увеличением </w:t>
      </w:r>
      <w:r w:rsidR="0073777C">
        <w:rPr>
          <w:spacing w:val="6"/>
        </w:rPr>
        <w:t>объема субвенции н</w:t>
      </w:r>
      <w:r w:rsidR="00A04C5B">
        <w:rPr>
          <w:spacing w:val="6"/>
        </w:rPr>
        <w:t xml:space="preserve">а общеобразовательный процесс (+3009,2 </w:t>
      </w:r>
      <w:proofErr w:type="spellStart"/>
      <w:r w:rsidR="0073777C">
        <w:rPr>
          <w:spacing w:val="6"/>
        </w:rPr>
        <w:t>тыс</w:t>
      </w:r>
      <w:proofErr w:type="gramStart"/>
      <w:r w:rsidR="0073777C">
        <w:rPr>
          <w:spacing w:val="6"/>
        </w:rPr>
        <w:t>.р</w:t>
      </w:r>
      <w:proofErr w:type="gramEnd"/>
      <w:r w:rsidR="0073777C">
        <w:rPr>
          <w:spacing w:val="6"/>
        </w:rPr>
        <w:t>ублей</w:t>
      </w:r>
      <w:proofErr w:type="spellEnd"/>
      <w:r w:rsidR="0073777C">
        <w:rPr>
          <w:spacing w:val="6"/>
        </w:rPr>
        <w:t>)</w:t>
      </w:r>
      <w:r w:rsidR="00A04C5B">
        <w:rPr>
          <w:spacing w:val="6"/>
        </w:rPr>
        <w:t xml:space="preserve"> и ф</w:t>
      </w:r>
      <w:r w:rsidR="00A04C5B" w:rsidRPr="00A04C5B">
        <w:rPr>
          <w:spacing w:val="6"/>
        </w:rPr>
        <w:t xml:space="preserve">инансовое обеспечение государственных гарантий реализации прав на получение общедоступного и бесплатного дошкольного образования </w:t>
      </w:r>
      <w:r w:rsidR="00A04C5B">
        <w:rPr>
          <w:spacing w:val="6"/>
        </w:rPr>
        <w:t>(+989,4</w:t>
      </w:r>
      <w:r w:rsidR="00517F00">
        <w:rPr>
          <w:spacing w:val="6"/>
        </w:rPr>
        <w:t xml:space="preserve"> </w:t>
      </w:r>
      <w:proofErr w:type="spellStart"/>
      <w:r w:rsidR="00517F00">
        <w:rPr>
          <w:spacing w:val="6"/>
        </w:rPr>
        <w:t>тыс.рублей</w:t>
      </w:r>
      <w:proofErr w:type="spellEnd"/>
      <w:r w:rsidR="00517F00">
        <w:rPr>
          <w:spacing w:val="6"/>
        </w:rPr>
        <w:t>)</w:t>
      </w:r>
      <w:r w:rsidR="00A04C5B">
        <w:rPr>
          <w:spacing w:val="6"/>
        </w:rPr>
        <w:t>, в то же время в связи с сокращением списочной численности, уменьшился объем субвенции на п</w:t>
      </w:r>
      <w:r w:rsidR="00A04C5B" w:rsidRPr="00A04C5B">
        <w:rPr>
          <w:spacing w:val="6"/>
        </w:rPr>
        <w:t>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</w:r>
      <w:r w:rsidR="00A04C5B">
        <w:rPr>
          <w:spacing w:val="6"/>
        </w:rPr>
        <w:t xml:space="preserve"> (-71,9 </w:t>
      </w:r>
      <w:proofErr w:type="spellStart"/>
      <w:r w:rsidR="00A04C5B">
        <w:rPr>
          <w:spacing w:val="6"/>
        </w:rPr>
        <w:t>тыс</w:t>
      </w:r>
      <w:proofErr w:type="gramStart"/>
      <w:r w:rsidR="00A04C5B">
        <w:rPr>
          <w:spacing w:val="6"/>
        </w:rPr>
        <w:t>.р</w:t>
      </w:r>
      <w:proofErr w:type="gramEnd"/>
      <w:r w:rsidR="00A04C5B">
        <w:rPr>
          <w:spacing w:val="6"/>
        </w:rPr>
        <w:t>ублей</w:t>
      </w:r>
      <w:proofErr w:type="spellEnd"/>
      <w:r w:rsidR="00A04C5B">
        <w:rPr>
          <w:spacing w:val="6"/>
        </w:rPr>
        <w:t>).</w:t>
      </w:r>
      <w:r w:rsidR="00291FC3">
        <w:rPr>
          <w:spacing w:val="6"/>
        </w:rPr>
        <w:t xml:space="preserve"> </w:t>
      </w:r>
      <w:r w:rsidR="00463BB9">
        <w:rPr>
          <w:spacing w:val="6"/>
        </w:rPr>
        <w:t xml:space="preserve">Увеличение расходов за счет местного бюджета связано с ростом заработной платы </w:t>
      </w:r>
      <w:r w:rsidR="00291FC3">
        <w:rPr>
          <w:spacing w:val="6"/>
        </w:rPr>
        <w:t>работникам образовательных</w:t>
      </w:r>
      <w:r w:rsidR="00291FC3" w:rsidRPr="007E214E">
        <w:rPr>
          <w:spacing w:val="6"/>
        </w:rPr>
        <w:t xml:space="preserve"> </w:t>
      </w:r>
      <w:r w:rsidR="00291FC3">
        <w:rPr>
          <w:spacing w:val="6"/>
        </w:rPr>
        <w:t xml:space="preserve">учреждений, </w:t>
      </w:r>
      <w:r w:rsidR="00F14A08">
        <w:rPr>
          <w:spacing w:val="6"/>
        </w:rPr>
        <w:t xml:space="preserve">ростом цен на энергоресурсы, увеличением расходов на текущее содержание образовательных учреждений, </w:t>
      </w:r>
      <w:r w:rsidR="00291FC3">
        <w:rPr>
          <w:spacing w:val="6"/>
        </w:rPr>
        <w:t>увеличением объема налогов на имущество учреждений, в связи с передачей на баланс СОШ №2 пристройки к школе</w:t>
      </w:r>
      <w:r w:rsidR="00440C3E">
        <w:rPr>
          <w:spacing w:val="6"/>
        </w:rPr>
        <w:t xml:space="preserve"> и на баланс МБОУ ДО ДЮСШ футбольного поля</w:t>
      </w:r>
      <w:r w:rsidR="00291FC3">
        <w:rPr>
          <w:spacing w:val="6"/>
        </w:rPr>
        <w:t xml:space="preserve">.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  По  разделу </w:t>
      </w:r>
      <w:r w:rsidRPr="00FC419A">
        <w:rPr>
          <w:b/>
        </w:rPr>
        <w:t>«Культура, кинематография и средства  массовой информации»</w:t>
      </w:r>
      <w:r w:rsidRPr="00FC419A">
        <w:t xml:space="preserve">  расходы исполнены в сумме </w:t>
      </w:r>
      <w:r w:rsidR="00440C3E">
        <w:t>9768,0</w:t>
      </w:r>
      <w:r w:rsidRPr="00FC419A">
        <w:t xml:space="preserve"> тыс. рублей, или на  </w:t>
      </w:r>
      <w:r w:rsidR="00440C3E">
        <w:t>44,2</w:t>
      </w:r>
      <w:r w:rsidRPr="00FC419A">
        <w:t xml:space="preserve"> процентов к  уточненной бюджетной росписи на 201</w:t>
      </w:r>
      <w:r w:rsidR="00440C3E">
        <w:t>8</w:t>
      </w:r>
      <w:r w:rsidRPr="00FC419A">
        <w:t xml:space="preserve"> год. По сравнению с аналогичным периодом прошлого года расходы </w:t>
      </w:r>
      <w:r>
        <w:t>у</w:t>
      </w:r>
      <w:r w:rsidR="00517F00">
        <w:t>велич</w:t>
      </w:r>
      <w:r>
        <w:t>ились</w:t>
      </w:r>
      <w:r w:rsidRPr="00FC419A">
        <w:t xml:space="preserve">  на  </w:t>
      </w:r>
      <w:r w:rsidR="00440C3E">
        <w:t>1146,5</w:t>
      </w:r>
      <w:r w:rsidRPr="00FC419A">
        <w:t xml:space="preserve"> тыс. рублей.</w:t>
      </w:r>
      <w:r w:rsidR="00440C3E">
        <w:t xml:space="preserve"> </w:t>
      </w:r>
      <w:r w:rsidR="00E536F2">
        <w:t>Основной причиной у</w:t>
      </w:r>
      <w:r w:rsidR="00440C3E">
        <w:t>величени</w:t>
      </w:r>
      <w:r w:rsidR="00E536F2">
        <w:t>я</w:t>
      </w:r>
      <w:r w:rsidR="00440C3E">
        <w:t xml:space="preserve"> </w:t>
      </w:r>
      <w:r w:rsidR="00440C3E">
        <w:rPr>
          <w:spacing w:val="6"/>
        </w:rPr>
        <w:t xml:space="preserve">расходов </w:t>
      </w:r>
      <w:r w:rsidR="00E536F2">
        <w:rPr>
          <w:spacing w:val="6"/>
        </w:rPr>
        <w:t xml:space="preserve">по отрасли </w:t>
      </w:r>
      <w:r w:rsidR="00440C3E">
        <w:rPr>
          <w:spacing w:val="6"/>
        </w:rPr>
        <w:t xml:space="preserve">связано с ростом заработной платы работникам учреждений культуры (+890,6 </w:t>
      </w:r>
      <w:proofErr w:type="spellStart"/>
      <w:r w:rsidR="00440C3E">
        <w:rPr>
          <w:spacing w:val="6"/>
        </w:rPr>
        <w:t>тыс</w:t>
      </w:r>
      <w:proofErr w:type="gramStart"/>
      <w:r w:rsidR="00440C3E">
        <w:rPr>
          <w:spacing w:val="6"/>
        </w:rPr>
        <w:t>.р</w:t>
      </w:r>
      <w:proofErr w:type="gramEnd"/>
      <w:r w:rsidR="00440C3E">
        <w:rPr>
          <w:spacing w:val="6"/>
        </w:rPr>
        <w:t>ублей</w:t>
      </w:r>
      <w:proofErr w:type="spellEnd"/>
      <w:r w:rsidR="00440C3E">
        <w:rPr>
          <w:spacing w:val="6"/>
        </w:rPr>
        <w:t>)</w:t>
      </w:r>
      <w:r w:rsidR="00E536F2">
        <w:rPr>
          <w:spacing w:val="6"/>
        </w:rPr>
        <w:t xml:space="preserve"> и</w:t>
      </w:r>
      <w:r w:rsidR="00440C3E">
        <w:rPr>
          <w:spacing w:val="6"/>
        </w:rPr>
        <w:t xml:space="preserve"> поступлением средств из областного бюджета на приобретение музыкально</w:t>
      </w:r>
      <w:r w:rsidR="0090108D">
        <w:rPr>
          <w:spacing w:val="6"/>
        </w:rPr>
        <w:t xml:space="preserve">й аппаратуры (+210,3 </w:t>
      </w:r>
      <w:proofErr w:type="spellStart"/>
      <w:r w:rsidR="0090108D">
        <w:rPr>
          <w:spacing w:val="6"/>
        </w:rPr>
        <w:t>тыс.рублей</w:t>
      </w:r>
      <w:proofErr w:type="spellEnd"/>
      <w:r w:rsidR="0090108D">
        <w:rPr>
          <w:spacing w:val="6"/>
        </w:rPr>
        <w:t>) для клубных учреждений</w:t>
      </w:r>
      <w:r w:rsidR="00E536F2">
        <w:rPr>
          <w:spacing w:val="6"/>
        </w:rPr>
        <w:t>.</w:t>
      </w:r>
      <w:r w:rsidR="0090108D">
        <w:rPr>
          <w:spacing w:val="6"/>
        </w:rPr>
        <w:t xml:space="preserve">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Раздел </w:t>
      </w:r>
      <w:r w:rsidRPr="00FC419A">
        <w:rPr>
          <w:b/>
        </w:rPr>
        <w:t>«Социальная политика»</w:t>
      </w:r>
      <w:r w:rsidRPr="00FC419A">
        <w:t xml:space="preserve"> исполнен в сумме </w:t>
      </w:r>
      <w:r w:rsidR="00E536F2">
        <w:t>6279,2</w:t>
      </w:r>
      <w:r w:rsidRPr="00FC419A">
        <w:t xml:space="preserve"> тыс. рублей, что составляет </w:t>
      </w:r>
      <w:r w:rsidR="00E536F2">
        <w:t>21,2</w:t>
      </w:r>
      <w:r w:rsidRPr="00FC419A">
        <w:t xml:space="preserve"> процент</w:t>
      </w:r>
      <w:r>
        <w:t>а</w:t>
      </w:r>
      <w:r w:rsidRPr="00FC419A">
        <w:t xml:space="preserve"> от годовых назначений</w:t>
      </w:r>
      <w:r>
        <w:t xml:space="preserve"> и </w:t>
      </w:r>
      <w:r w:rsidR="00517F00">
        <w:t>ниж</w:t>
      </w:r>
      <w:r>
        <w:t xml:space="preserve">е уровня прошлого года на </w:t>
      </w:r>
      <w:r w:rsidR="00E536F2">
        <w:t>1878,</w:t>
      </w:r>
      <w:r w:rsidR="00843072">
        <w:t>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FC419A">
        <w:t xml:space="preserve">.  </w:t>
      </w:r>
      <w:r w:rsidR="00F251BC">
        <w:t xml:space="preserve">Основное </w:t>
      </w:r>
      <w:r w:rsidR="00843072">
        <w:t>сокращ</w:t>
      </w:r>
      <w:r w:rsidR="00F251BC">
        <w:t xml:space="preserve">ение произошло по разделу 1004 «Охрана семьи и детства» 1747,8 </w:t>
      </w:r>
      <w:proofErr w:type="spellStart"/>
      <w:r w:rsidR="00F251BC">
        <w:t>тыс</w:t>
      </w:r>
      <w:proofErr w:type="gramStart"/>
      <w:r w:rsidR="00F251BC">
        <w:t>.р</w:t>
      </w:r>
      <w:proofErr w:type="gramEnd"/>
      <w:r w:rsidR="00F251BC">
        <w:t>ублей</w:t>
      </w:r>
      <w:proofErr w:type="spellEnd"/>
      <w:r w:rsidR="004A69BF">
        <w:t>, в связи с приобретением в 1 полугодии 2017 года 2-х жилых помещений для детей сирот</w:t>
      </w:r>
      <w:r w:rsidR="00F251BC">
        <w:t>.</w:t>
      </w:r>
    </w:p>
    <w:p w:rsidR="00BF799E" w:rsidRPr="00FC419A" w:rsidRDefault="00BF799E" w:rsidP="002145A9">
      <w:pPr>
        <w:spacing w:after="120" w:line="264" w:lineRule="auto"/>
        <w:jc w:val="both"/>
      </w:pPr>
      <w:r w:rsidRPr="00FC419A">
        <w:t xml:space="preserve">      По разделу  </w:t>
      </w:r>
      <w:r w:rsidRPr="00FC419A">
        <w:rPr>
          <w:b/>
        </w:rPr>
        <w:t>«Физическая культура и спорт»</w:t>
      </w:r>
      <w:r w:rsidRPr="00FC419A">
        <w:t xml:space="preserve">  расходы  за  </w:t>
      </w:r>
      <w:r w:rsidRPr="00FC419A">
        <w:rPr>
          <w:lang w:val="en-US"/>
        </w:rPr>
        <w:t>I</w:t>
      </w:r>
      <w:r w:rsidRPr="00FC419A">
        <w:t xml:space="preserve"> </w:t>
      </w:r>
      <w:r w:rsidR="00517F00">
        <w:t>полугодие</w:t>
      </w:r>
      <w:r w:rsidRPr="00FC419A">
        <w:t xml:space="preserve"> </w:t>
      </w:r>
      <w:r>
        <w:t>текущего года</w:t>
      </w:r>
      <w:r w:rsidRPr="00FC419A">
        <w:t xml:space="preserve"> составили </w:t>
      </w:r>
      <w:r w:rsidR="00F251BC">
        <w:t>299,4</w:t>
      </w:r>
      <w:r w:rsidRPr="00FC419A">
        <w:t xml:space="preserve"> тыс. рублей, или </w:t>
      </w:r>
      <w:r w:rsidR="00F251BC">
        <w:t>46,5</w:t>
      </w:r>
      <w:r w:rsidRPr="00FC419A">
        <w:t xml:space="preserve"> процента от плановых назначений 201</w:t>
      </w:r>
      <w:r w:rsidR="00F251BC">
        <w:t>8</w:t>
      </w:r>
      <w:r w:rsidRPr="00FC419A">
        <w:t xml:space="preserve"> года</w:t>
      </w:r>
      <w:r w:rsidR="00F251BC">
        <w:t xml:space="preserve"> и темпом роста к соответствующему уровню 2017 года 109,8 процента</w:t>
      </w:r>
      <w:r w:rsidRPr="00FC419A">
        <w:t xml:space="preserve">.  </w:t>
      </w:r>
    </w:p>
    <w:p w:rsidR="00BF799E" w:rsidRDefault="00BF799E" w:rsidP="002145A9">
      <w:pPr>
        <w:spacing w:after="120" w:line="264" w:lineRule="auto"/>
        <w:jc w:val="both"/>
      </w:pPr>
      <w:r w:rsidRPr="00FC419A">
        <w:t xml:space="preserve">    </w:t>
      </w:r>
      <w:r>
        <w:t xml:space="preserve"> По разделу </w:t>
      </w:r>
      <w:r w:rsidRPr="00B91729">
        <w:rPr>
          <w:b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FC419A">
        <w:t xml:space="preserve"> </w:t>
      </w:r>
      <w:r w:rsidR="00F251BC">
        <w:t xml:space="preserve">расходы </w:t>
      </w:r>
      <w:r>
        <w:t xml:space="preserve">за счет средств </w:t>
      </w:r>
      <w:r w:rsidRPr="00FC419A">
        <w:t xml:space="preserve">областного </w:t>
      </w:r>
      <w:r>
        <w:t xml:space="preserve">и районного </w:t>
      </w:r>
      <w:r w:rsidRPr="00FC419A">
        <w:t>бюджет</w:t>
      </w:r>
      <w:r>
        <w:t>ов</w:t>
      </w:r>
      <w:r w:rsidR="00F251BC">
        <w:t xml:space="preserve"> составили 1916 тыс.</w:t>
      </w:r>
      <w:r w:rsidR="00F251BC" w:rsidRPr="00F251BC">
        <w:t xml:space="preserve"> </w:t>
      </w:r>
      <w:r w:rsidR="00F251BC">
        <w:t>рублей,</w:t>
      </w:r>
      <w:r w:rsidR="00F251BC" w:rsidRPr="00FC419A">
        <w:t xml:space="preserve"> что </w:t>
      </w:r>
      <w:r w:rsidR="00F251BC">
        <w:t>ниж</w:t>
      </w:r>
      <w:r w:rsidR="00F251BC" w:rsidRPr="00FC419A">
        <w:t>е уровня 201</w:t>
      </w:r>
      <w:r w:rsidR="00F251BC">
        <w:t>7 года на 6153,0</w:t>
      </w:r>
      <w:r w:rsidR="00F251BC" w:rsidRPr="00FC419A">
        <w:t xml:space="preserve"> тыс. рублей</w:t>
      </w:r>
      <w:r w:rsidR="00F251BC">
        <w:t>.</w:t>
      </w:r>
      <w:r w:rsidR="004A69BF">
        <w:t xml:space="preserve"> Основной причиной сокращения объема дотаций бюджетам поселений является дополнительное выделение в феврале 2017 года иных межбюджетных трансфертов бюджетам поселений в сумме 5000 </w:t>
      </w:r>
      <w:proofErr w:type="spellStart"/>
      <w:r w:rsidR="004A69BF">
        <w:t>тыс</w:t>
      </w:r>
      <w:proofErr w:type="gramStart"/>
      <w:r w:rsidR="004A69BF">
        <w:t>.р</w:t>
      </w:r>
      <w:proofErr w:type="gramEnd"/>
      <w:r w:rsidR="004A69BF">
        <w:t>ублей</w:t>
      </w:r>
      <w:proofErr w:type="spellEnd"/>
      <w:r w:rsidR="004A69BF">
        <w:t xml:space="preserve"> на оплату дополнительных расходных обязательств местных бюджетов, обусловленных необходимостью решения актуальных вопросов местного значения. </w:t>
      </w:r>
    </w:p>
    <w:p w:rsidR="004A69BF" w:rsidRPr="00FC419A" w:rsidRDefault="004A69BF" w:rsidP="00BF799E">
      <w:pPr>
        <w:spacing w:after="120" w:line="264" w:lineRule="auto"/>
        <w:ind w:right="-28"/>
        <w:jc w:val="both"/>
      </w:pPr>
    </w:p>
    <w:p w:rsidR="00BF799E" w:rsidRPr="009F20ED" w:rsidRDefault="00BF799E" w:rsidP="00BF799E">
      <w:pPr>
        <w:spacing w:after="120" w:line="264" w:lineRule="auto"/>
        <w:ind w:right="-28"/>
        <w:jc w:val="both"/>
      </w:pPr>
      <w:r w:rsidRPr="009F20ED">
        <w:t xml:space="preserve">    Текущая </w:t>
      </w:r>
      <w:r w:rsidRPr="009F20ED">
        <w:rPr>
          <w:b/>
        </w:rPr>
        <w:t>кредиторская задолженность</w:t>
      </w:r>
      <w:r w:rsidRPr="009F20ED">
        <w:t xml:space="preserve">  районного бюджета на 01.0</w:t>
      </w:r>
      <w:r w:rsidR="00517F00">
        <w:t>7</w:t>
      </w:r>
      <w:r w:rsidRPr="009F20ED">
        <w:t>.201</w:t>
      </w:r>
      <w:r w:rsidR="00F251BC">
        <w:t>8</w:t>
      </w:r>
      <w:r w:rsidRPr="009F20ED">
        <w:t xml:space="preserve">  года составила </w:t>
      </w:r>
      <w:r w:rsidR="00517F00">
        <w:rPr>
          <w:b/>
        </w:rPr>
        <w:t>6</w:t>
      </w:r>
      <w:r w:rsidR="00F251BC">
        <w:rPr>
          <w:b/>
        </w:rPr>
        <w:t>0</w:t>
      </w:r>
      <w:r w:rsidR="00517F00">
        <w:rPr>
          <w:b/>
        </w:rPr>
        <w:t>67,</w:t>
      </w:r>
      <w:r w:rsidR="00F251BC">
        <w:rPr>
          <w:b/>
        </w:rPr>
        <w:t>8</w:t>
      </w:r>
      <w:r w:rsidRPr="009F20ED">
        <w:rPr>
          <w:b/>
        </w:rPr>
        <w:t xml:space="preserve"> </w:t>
      </w:r>
      <w:r w:rsidRPr="009F20ED">
        <w:t>тыс. рублей:</w:t>
      </w:r>
    </w:p>
    <w:p w:rsidR="00BF799E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9F20ED">
        <w:t xml:space="preserve">Заработная плата с начислениями за 2 половину </w:t>
      </w:r>
      <w:r w:rsidR="00517F00">
        <w:t>июня</w:t>
      </w:r>
      <w:r w:rsidRPr="009F20ED">
        <w:t xml:space="preserve">        - </w:t>
      </w:r>
      <w:r w:rsidR="00F251BC">
        <w:t>5509,1</w:t>
      </w:r>
      <w:r w:rsidRPr="009F20ED">
        <w:t xml:space="preserve"> </w:t>
      </w:r>
      <w:r w:rsidR="009F20ED" w:rsidRPr="00FC419A">
        <w:t>тыс. рублей</w:t>
      </w:r>
      <w:r w:rsidR="00EA5A8D">
        <w:t>;</w:t>
      </w:r>
    </w:p>
    <w:p w:rsidR="00BF799E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9F20ED">
        <w:t xml:space="preserve">Услуги связи                                                                                -   </w:t>
      </w:r>
      <w:r w:rsidR="00F251BC">
        <w:t>23,3</w:t>
      </w:r>
      <w:r w:rsidRPr="009F20ED">
        <w:t xml:space="preserve"> </w:t>
      </w:r>
      <w:r w:rsidR="009F20ED" w:rsidRPr="00FC419A">
        <w:t>тыс. рублей</w:t>
      </w:r>
      <w:r w:rsidR="00EA5A8D">
        <w:t>;</w:t>
      </w:r>
    </w:p>
    <w:p w:rsidR="00F251BC" w:rsidRPr="009F20ED" w:rsidRDefault="00321604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>
        <w:t xml:space="preserve">Коммунальные услуги                                                                -     7,9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EA5A8D" w:rsidRDefault="00EA5A8D" w:rsidP="00EA5A8D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517F00">
        <w:t>Пособия по социальной помощи населению</w:t>
      </w:r>
      <w:r>
        <w:t xml:space="preserve">                            - </w:t>
      </w:r>
      <w:r w:rsidR="00F251BC">
        <w:t>165,8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EA5A8D" w:rsidRPr="009F20ED" w:rsidRDefault="00EA5A8D" w:rsidP="00EA5A8D">
      <w:pPr>
        <w:pStyle w:val="afe"/>
        <w:spacing w:after="120" w:line="264" w:lineRule="auto"/>
        <w:ind w:right="-454"/>
      </w:pPr>
      <w:r>
        <w:t>(областной бюджет)</w:t>
      </w:r>
    </w:p>
    <w:p w:rsidR="00BF799E" w:rsidRPr="009F20ED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9F20ED">
        <w:t xml:space="preserve">Прочие расходы                                                                          - </w:t>
      </w:r>
      <w:r w:rsidR="00321604">
        <w:t>361,7</w:t>
      </w:r>
      <w:r w:rsidRPr="009F20ED">
        <w:t xml:space="preserve"> </w:t>
      </w:r>
      <w:r w:rsidR="009F20ED" w:rsidRPr="00FC419A">
        <w:t>тыс. рублей</w:t>
      </w:r>
      <w:r w:rsidR="009F20ED">
        <w:t>.</w:t>
      </w:r>
    </w:p>
    <w:p w:rsidR="00BF799E" w:rsidRPr="009F20ED" w:rsidRDefault="00BF799E" w:rsidP="00BF799E">
      <w:pPr>
        <w:pStyle w:val="afe"/>
        <w:spacing w:after="120" w:line="264" w:lineRule="auto"/>
        <w:ind w:right="-454"/>
      </w:pPr>
      <w:r w:rsidRPr="009F20ED">
        <w:t>Просроченной задолженности нет.</w:t>
      </w:r>
    </w:p>
    <w:p w:rsidR="00BF799E" w:rsidRDefault="00BF799E" w:rsidP="00BF799E">
      <w:pPr>
        <w:pStyle w:val="afe"/>
        <w:spacing w:after="120" w:line="264" w:lineRule="auto"/>
        <w:ind w:right="-454"/>
        <w:rPr>
          <w:sz w:val="28"/>
          <w:szCs w:val="28"/>
        </w:rPr>
      </w:pPr>
    </w:p>
    <w:p w:rsidR="004A69BF" w:rsidRDefault="004A69BF" w:rsidP="00BF799E">
      <w:pPr>
        <w:pStyle w:val="afe"/>
        <w:spacing w:after="120" w:line="264" w:lineRule="auto"/>
        <w:ind w:right="-454"/>
        <w:rPr>
          <w:sz w:val="28"/>
          <w:szCs w:val="28"/>
        </w:rPr>
      </w:pPr>
    </w:p>
    <w:p w:rsidR="00EA5A8D" w:rsidRDefault="00EA5A8D" w:rsidP="00BF799E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главы администрации,</w:t>
      </w:r>
    </w:p>
    <w:p w:rsidR="00BF799E" w:rsidRDefault="00EA5A8D" w:rsidP="00BF799E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BF799E" w:rsidRPr="005B782C">
        <w:rPr>
          <w:b/>
          <w:sz w:val="26"/>
          <w:szCs w:val="26"/>
        </w:rPr>
        <w:t>ачальник финансового управления</w:t>
      </w:r>
      <w:r>
        <w:rPr>
          <w:b/>
          <w:sz w:val="26"/>
          <w:szCs w:val="26"/>
        </w:rPr>
        <w:t xml:space="preserve">                                                   </w:t>
      </w:r>
      <w:proofErr w:type="spellStart"/>
      <w:r w:rsidR="00156CF0" w:rsidRPr="005B782C">
        <w:rPr>
          <w:b/>
          <w:sz w:val="26"/>
          <w:szCs w:val="26"/>
        </w:rPr>
        <w:t>В.Н.</w:t>
      </w:r>
      <w:r w:rsidR="00BF799E" w:rsidRPr="005B782C">
        <w:rPr>
          <w:b/>
          <w:sz w:val="26"/>
          <w:szCs w:val="26"/>
        </w:rPr>
        <w:t>Кортелева</w:t>
      </w:r>
      <w:proofErr w:type="spellEnd"/>
      <w:r w:rsidR="00BF799E" w:rsidRPr="005B782C">
        <w:rPr>
          <w:b/>
          <w:sz w:val="26"/>
          <w:szCs w:val="26"/>
        </w:rPr>
        <w:t xml:space="preserve">  </w:t>
      </w:r>
    </w:p>
    <w:p w:rsidR="00BF799E" w:rsidRDefault="00BF799E" w:rsidP="00BF799E">
      <w:pPr>
        <w:ind w:right="-454"/>
        <w:rPr>
          <w:b/>
          <w:sz w:val="26"/>
          <w:szCs w:val="26"/>
        </w:rPr>
      </w:pPr>
    </w:p>
    <w:p w:rsidR="004A69BF" w:rsidRDefault="004A69BF" w:rsidP="00BF799E">
      <w:pPr>
        <w:ind w:right="-454"/>
        <w:rPr>
          <w:b/>
          <w:sz w:val="26"/>
          <w:szCs w:val="26"/>
        </w:rPr>
      </w:pPr>
    </w:p>
    <w:p w:rsidR="00BF799E" w:rsidRPr="004A69BF" w:rsidRDefault="00BF799E" w:rsidP="00BF799E">
      <w:pPr>
        <w:ind w:right="-454"/>
        <w:rPr>
          <w:szCs w:val="26"/>
        </w:rPr>
      </w:pPr>
      <w:proofErr w:type="spellStart"/>
      <w:r w:rsidRPr="004A69BF">
        <w:rPr>
          <w:szCs w:val="26"/>
        </w:rPr>
        <w:t>Исп.</w:t>
      </w:r>
      <w:r w:rsidR="00321604" w:rsidRPr="004A69BF">
        <w:rPr>
          <w:szCs w:val="26"/>
        </w:rPr>
        <w:t>Г.Н.Соколова</w:t>
      </w:r>
      <w:proofErr w:type="spellEnd"/>
    </w:p>
    <w:p w:rsidR="00BF799E" w:rsidRPr="004A69BF" w:rsidRDefault="00BF799E" w:rsidP="00BF799E">
      <w:pPr>
        <w:ind w:right="-454"/>
        <w:rPr>
          <w:szCs w:val="26"/>
        </w:rPr>
      </w:pPr>
      <w:r w:rsidRPr="004A69BF">
        <w:rPr>
          <w:szCs w:val="26"/>
        </w:rPr>
        <w:t xml:space="preserve">        </w:t>
      </w:r>
      <w:proofErr w:type="spellStart"/>
      <w:r w:rsidRPr="004A69BF">
        <w:rPr>
          <w:szCs w:val="26"/>
        </w:rPr>
        <w:t>И.В.Курашина</w:t>
      </w:r>
      <w:proofErr w:type="spellEnd"/>
    </w:p>
    <w:p w:rsidR="00F242A6" w:rsidRDefault="00F242A6" w:rsidP="00BF799E">
      <w:pPr>
        <w:spacing w:before="240" w:after="120" w:line="300" w:lineRule="auto"/>
        <w:ind w:hanging="539"/>
        <w:jc w:val="both"/>
        <w:rPr>
          <w:b/>
        </w:rPr>
      </w:pPr>
    </w:p>
    <w:p w:rsidR="00F242A6" w:rsidRPr="00F242A6" w:rsidRDefault="00F242A6" w:rsidP="00F242A6">
      <w:pPr>
        <w:spacing w:after="120" w:line="300" w:lineRule="auto"/>
        <w:ind w:hanging="539"/>
        <w:jc w:val="both"/>
        <w:rPr>
          <w:b/>
        </w:rPr>
      </w:pPr>
    </w:p>
    <w:sectPr w:rsidR="00F242A6" w:rsidRPr="00F242A6" w:rsidSect="002145A9">
      <w:pgSz w:w="11906" w:h="16838"/>
      <w:pgMar w:top="680" w:right="85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2"/>
      </v:shape>
    </w:pict>
  </w:numPicBullet>
  <w:abstractNum w:abstractNumId="0">
    <w:nsid w:val="FFFFFFFE"/>
    <w:multiLevelType w:val="singleLevel"/>
    <w:tmpl w:val="A92EB9D0"/>
    <w:lvl w:ilvl="0">
      <w:numFmt w:val="bullet"/>
      <w:lvlText w:val="*"/>
      <w:lvlJc w:val="left"/>
    </w:lvl>
  </w:abstractNum>
  <w:abstractNum w:abstractNumId="1">
    <w:nsid w:val="00851D85"/>
    <w:multiLevelType w:val="hybridMultilevel"/>
    <w:tmpl w:val="3F6C8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CC3ABF"/>
    <w:multiLevelType w:val="hybridMultilevel"/>
    <w:tmpl w:val="B9A0D9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DA6733"/>
    <w:multiLevelType w:val="hybridMultilevel"/>
    <w:tmpl w:val="D188C9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536BE7"/>
    <w:multiLevelType w:val="hybridMultilevel"/>
    <w:tmpl w:val="9BBAA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1857844"/>
    <w:multiLevelType w:val="hybridMultilevel"/>
    <w:tmpl w:val="3CFE5B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40571EA"/>
    <w:multiLevelType w:val="hybridMultilevel"/>
    <w:tmpl w:val="D8828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460C5"/>
    <w:multiLevelType w:val="hybridMultilevel"/>
    <w:tmpl w:val="5EAA2DE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09C44302"/>
    <w:multiLevelType w:val="hybridMultilevel"/>
    <w:tmpl w:val="C726B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B764D79"/>
    <w:multiLevelType w:val="hybridMultilevel"/>
    <w:tmpl w:val="CEA6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576F3"/>
    <w:multiLevelType w:val="hybridMultilevel"/>
    <w:tmpl w:val="499E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A1F"/>
    <w:multiLevelType w:val="hybridMultilevel"/>
    <w:tmpl w:val="1F427D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B57EC4"/>
    <w:multiLevelType w:val="hybridMultilevel"/>
    <w:tmpl w:val="17348848"/>
    <w:lvl w:ilvl="0" w:tplc="994C7E8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>
    <w:nsid w:val="256A0D6E"/>
    <w:multiLevelType w:val="hybridMultilevel"/>
    <w:tmpl w:val="C6FA13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B52DB0"/>
    <w:multiLevelType w:val="hybridMultilevel"/>
    <w:tmpl w:val="C6986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4344F3"/>
    <w:multiLevelType w:val="hybridMultilevel"/>
    <w:tmpl w:val="DD88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F25B6"/>
    <w:multiLevelType w:val="hybridMultilevel"/>
    <w:tmpl w:val="F416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B7505"/>
    <w:multiLevelType w:val="hybridMultilevel"/>
    <w:tmpl w:val="462C6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34056E"/>
    <w:multiLevelType w:val="hybridMultilevel"/>
    <w:tmpl w:val="00261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5E0B3B"/>
    <w:multiLevelType w:val="hybridMultilevel"/>
    <w:tmpl w:val="60D2E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6C247D"/>
    <w:multiLevelType w:val="hybridMultilevel"/>
    <w:tmpl w:val="1AC2CD2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5F24ACB"/>
    <w:multiLevelType w:val="hybridMultilevel"/>
    <w:tmpl w:val="0BFC445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500465"/>
    <w:multiLevelType w:val="hybridMultilevel"/>
    <w:tmpl w:val="8A5EC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3F4D04"/>
    <w:multiLevelType w:val="hybridMultilevel"/>
    <w:tmpl w:val="2EF0F4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73448F"/>
    <w:multiLevelType w:val="hybridMultilevel"/>
    <w:tmpl w:val="D9AE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65A2C"/>
    <w:multiLevelType w:val="hybridMultilevel"/>
    <w:tmpl w:val="19A4FD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AD62674"/>
    <w:multiLevelType w:val="hybridMultilevel"/>
    <w:tmpl w:val="5C2221CE"/>
    <w:lvl w:ilvl="0" w:tplc="D89EC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37306E"/>
    <w:multiLevelType w:val="hybridMultilevel"/>
    <w:tmpl w:val="F8325BB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562BF4"/>
    <w:multiLevelType w:val="hybridMultilevel"/>
    <w:tmpl w:val="CD6AD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97F1F"/>
    <w:multiLevelType w:val="hybridMultilevel"/>
    <w:tmpl w:val="54CA65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DB652F"/>
    <w:multiLevelType w:val="hybridMultilevel"/>
    <w:tmpl w:val="0898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792E3B"/>
    <w:multiLevelType w:val="hybridMultilevel"/>
    <w:tmpl w:val="8F761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8E67C0"/>
    <w:multiLevelType w:val="hybridMultilevel"/>
    <w:tmpl w:val="9E2C6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8D020E"/>
    <w:multiLevelType w:val="hybridMultilevel"/>
    <w:tmpl w:val="44C24192"/>
    <w:lvl w:ilvl="0" w:tplc="ABBE323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FF93097"/>
    <w:multiLevelType w:val="hybridMultilevel"/>
    <w:tmpl w:val="79D2D7F0"/>
    <w:lvl w:ilvl="0" w:tplc="994C7E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0A153AD"/>
    <w:multiLevelType w:val="hybridMultilevel"/>
    <w:tmpl w:val="9B467B72"/>
    <w:lvl w:ilvl="0" w:tplc="40846770">
      <w:start w:val="1"/>
      <w:numFmt w:val="bullet"/>
      <w:lvlText w:val=""/>
      <w:lvlJc w:val="left"/>
      <w:pPr>
        <w:tabs>
          <w:tab w:val="num" w:pos="2471"/>
        </w:tabs>
        <w:ind w:left="2471" w:hanging="360"/>
      </w:pPr>
      <w:rPr>
        <w:rFonts w:ascii="Symbol" w:hAnsi="Symbol" w:hint="default"/>
        <w:color w:val="auto"/>
      </w:rPr>
    </w:lvl>
    <w:lvl w:ilvl="1" w:tplc="4084677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21A525E"/>
    <w:multiLevelType w:val="hybridMultilevel"/>
    <w:tmpl w:val="1C38F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64310042"/>
    <w:multiLevelType w:val="hybridMultilevel"/>
    <w:tmpl w:val="3404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8402DB"/>
    <w:multiLevelType w:val="hybridMultilevel"/>
    <w:tmpl w:val="09D69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0927A2"/>
    <w:multiLevelType w:val="hybridMultilevel"/>
    <w:tmpl w:val="3464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A86FB3"/>
    <w:multiLevelType w:val="hybridMultilevel"/>
    <w:tmpl w:val="05248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D2A2A2A"/>
    <w:multiLevelType w:val="hybridMultilevel"/>
    <w:tmpl w:val="4C8C1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D8B4288"/>
    <w:multiLevelType w:val="hybridMultilevel"/>
    <w:tmpl w:val="3F3C6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DBA3928"/>
    <w:multiLevelType w:val="hybridMultilevel"/>
    <w:tmpl w:val="F34C4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E84FA3"/>
    <w:multiLevelType w:val="hybridMultilevel"/>
    <w:tmpl w:val="A8BC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3"/>
  </w:num>
  <w:num w:numId="4">
    <w:abstractNumId w:val="19"/>
  </w:num>
  <w:num w:numId="5">
    <w:abstractNumId w:val="23"/>
  </w:num>
  <w:num w:numId="6">
    <w:abstractNumId w:val="42"/>
  </w:num>
  <w:num w:numId="7">
    <w:abstractNumId w:val="41"/>
  </w:num>
  <w:num w:numId="8">
    <w:abstractNumId w:val="15"/>
  </w:num>
  <w:num w:numId="9">
    <w:abstractNumId w:val="37"/>
  </w:num>
  <w:num w:numId="10">
    <w:abstractNumId w:val="27"/>
  </w:num>
  <w:num w:numId="11">
    <w:abstractNumId w:val="1"/>
  </w:num>
  <w:num w:numId="12">
    <w:abstractNumId w:val="38"/>
  </w:num>
  <w:num w:numId="13">
    <w:abstractNumId w:val="32"/>
  </w:num>
  <w:num w:numId="14">
    <w:abstractNumId w:val="36"/>
  </w:num>
  <w:num w:numId="15">
    <w:abstractNumId w:val="11"/>
  </w:num>
  <w:num w:numId="16">
    <w:abstractNumId w:val="4"/>
  </w:num>
  <w:num w:numId="17">
    <w:abstractNumId w:val="40"/>
  </w:num>
  <w:num w:numId="18">
    <w:abstractNumId w:val="21"/>
  </w:num>
  <w:num w:numId="19">
    <w:abstractNumId w:val="10"/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35"/>
  </w:num>
  <w:num w:numId="24">
    <w:abstractNumId w:val="44"/>
  </w:num>
  <w:num w:numId="25">
    <w:abstractNumId w:val="43"/>
  </w:num>
  <w:num w:numId="26">
    <w:abstractNumId w:val="12"/>
  </w:num>
  <w:num w:numId="27">
    <w:abstractNumId w:val="34"/>
  </w:num>
  <w:num w:numId="28">
    <w:abstractNumId w:val="5"/>
  </w:num>
  <w:num w:numId="29">
    <w:abstractNumId w:val="25"/>
  </w:num>
  <w:num w:numId="30">
    <w:abstractNumId w:val="13"/>
  </w:num>
  <w:num w:numId="31">
    <w:abstractNumId w:val="24"/>
  </w:num>
  <w:num w:numId="32">
    <w:abstractNumId w:val="17"/>
  </w:num>
  <w:num w:numId="33">
    <w:abstractNumId w:val="26"/>
  </w:num>
  <w:num w:numId="34">
    <w:abstractNumId w:val="6"/>
  </w:num>
  <w:num w:numId="35">
    <w:abstractNumId w:val="39"/>
  </w:num>
  <w:num w:numId="36">
    <w:abstractNumId w:val="22"/>
  </w:num>
  <w:num w:numId="37">
    <w:abstractNumId w:val="31"/>
  </w:num>
  <w:num w:numId="38">
    <w:abstractNumId w:val="30"/>
  </w:num>
  <w:num w:numId="39">
    <w:abstractNumId w:val="20"/>
  </w:num>
  <w:num w:numId="40">
    <w:abstractNumId w:val="9"/>
  </w:num>
  <w:num w:numId="41">
    <w:abstractNumId w:val="18"/>
  </w:num>
  <w:num w:numId="42">
    <w:abstractNumId w:val="7"/>
  </w:num>
  <w:num w:numId="43">
    <w:abstractNumId w:val="14"/>
  </w:num>
  <w:num w:numId="44">
    <w:abstractNumId w:val="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D4"/>
    <w:rsid w:val="000024AE"/>
    <w:rsid w:val="00002D86"/>
    <w:rsid w:val="00004A06"/>
    <w:rsid w:val="00006EE3"/>
    <w:rsid w:val="0001171E"/>
    <w:rsid w:val="000130C4"/>
    <w:rsid w:val="000145F3"/>
    <w:rsid w:val="00021BC4"/>
    <w:rsid w:val="0002739B"/>
    <w:rsid w:val="000331F5"/>
    <w:rsid w:val="00040DF6"/>
    <w:rsid w:val="00041FE2"/>
    <w:rsid w:val="0004286C"/>
    <w:rsid w:val="00042F6A"/>
    <w:rsid w:val="00050EE2"/>
    <w:rsid w:val="000533CB"/>
    <w:rsid w:val="000603E4"/>
    <w:rsid w:val="00061D04"/>
    <w:rsid w:val="00070854"/>
    <w:rsid w:val="00072FDD"/>
    <w:rsid w:val="00077828"/>
    <w:rsid w:val="00077BE5"/>
    <w:rsid w:val="00080076"/>
    <w:rsid w:val="00082E69"/>
    <w:rsid w:val="00083FB6"/>
    <w:rsid w:val="000947E2"/>
    <w:rsid w:val="000B1343"/>
    <w:rsid w:val="000B2874"/>
    <w:rsid w:val="000B3EAB"/>
    <w:rsid w:val="000B6287"/>
    <w:rsid w:val="000C111D"/>
    <w:rsid w:val="000C1DCA"/>
    <w:rsid w:val="000C5D34"/>
    <w:rsid w:val="000C74FD"/>
    <w:rsid w:val="000C7E27"/>
    <w:rsid w:val="000D48ED"/>
    <w:rsid w:val="000E1FF2"/>
    <w:rsid w:val="000E423D"/>
    <w:rsid w:val="000F20C6"/>
    <w:rsid w:val="000F31CB"/>
    <w:rsid w:val="000F36CE"/>
    <w:rsid w:val="000F3DBA"/>
    <w:rsid w:val="000F7BDD"/>
    <w:rsid w:val="00101A77"/>
    <w:rsid w:val="00101CE6"/>
    <w:rsid w:val="00102F98"/>
    <w:rsid w:val="001057C2"/>
    <w:rsid w:val="00107CD3"/>
    <w:rsid w:val="00110110"/>
    <w:rsid w:val="00116D0A"/>
    <w:rsid w:val="0012239F"/>
    <w:rsid w:val="00130553"/>
    <w:rsid w:val="00130B4B"/>
    <w:rsid w:val="00131506"/>
    <w:rsid w:val="00137E64"/>
    <w:rsid w:val="00140FAC"/>
    <w:rsid w:val="00141768"/>
    <w:rsid w:val="001417CB"/>
    <w:rsid w:val="00143443"/>
    <w:rsid w:val="00143A17"/>
    <w:rsid w:val="00144230"/>
    <w:rsid w:val="00145CC6"/>
    <w:rsid w:val="00147BF4"/>
    <w:rsid w:val="001508DD"/>
    <w:rsid w:val="00152D12"/>
    <w:rsid w:val="00153EB7"/>
    <w:rsid w:val="001557E8"/>
    <w:rsid w:val="00156CF0"/>
    <w:rsid w:val="001575C5"/>
    <w:rsid w:val="00161248"/>
    <w:rsid w:val="00165193"/>
    <w:rsid w:val="00174712"/>
    <w:rsid w:val="0018580F"/>
    <w:rsid w:val="001860D5"/>
    <w:rsid w:val="001912DE"/>
    <w:rsid w:val="00191495"/>
    <w:rsid w:val="001955A0"/>
    <w:rsid w:val="001A4F5B"/>
    <w:rsid w:val="001A5B5D"/>
    <w:rsid w:val="001B1285"/>
    <w:rsid w:val="001B1368"/>
    <w:rsid w:val="001B4772"/>
    <w:rsid w:val="001C1F64"/>
    <w:rsid w:val="001C55C8"/>
    <w:rsid w:val="001C7248"/>
    <w:rsid w:val="001D0085"/>
    <w:rsid w:val="001D62C3"/>
    <w:rsid w:val="001D7042"/>
    <w:rsid w:val="001D78BB"/>
    <w:rsid w:val="001E1083"/>
    <w:rsid w:val="001E599E"/>
    <w:rsid w:val="001E7FB5"/>
    <w:rsid w:val="001F163B"/>
    <w:rsid w:val="002019EA"/>
    <w:rsid w:val="00205082"/>
    <w:rsid w:val="00205BC0"/>
    <w:rsid w:val="00205F02"/>
    <w:rsid w:val="00207F7D"/>
    <w:rsid w:val="0021254D"/>
    <w:rsid w:val="00212F8F"/>
    <w:rsid w:val="002145A9"/>
    <w:rsid w:val="00224CD1"/>
    <w:rsid w:val="002272C9"/>
    <w:rsid w:val="0023138D"/>
    <w:rsid w:val="0023164F"/>
    <w:rsid w:val="002328BA"/>
    <w:rsid w:val="00232E46"/>
    <w:rsid w:val="00234AF0"/>
    <w:rsid w:val="00236920"/>
    <w:rsid w:val="0024300B"/>
    <w:rsid w:val="00244251"/>
    <w:rsid w:val="0024482F"/>
    <w:rsid w:val="00247F7A"/>
    <w:rsid w:val="00254EB0"/>
    <w:rsid w:val="002650F3"/>
    <w:rsid w:val="00267D0D"/>
    <w:rsid w:val="00277513"/>
    <w:rsid w:val="00283907"/>
    <w:rsid w:val="00291FC3"/>
    <w:rsid w:val="00292D55"/>
    <w:rsid w:val="00293E93"/>
    <w:rsid w:val="002A12E7"/>
    <w:rsid w:val="002A2F1C"/>
    <w:rsid w:val="002A33CD"/>
    <w:rsid w:val="002A73E4"/>
    <w:rsid w:val="002B5747"/>
    <w:rsid w:val="002B6E9B"/>
    <w:rsid w:val="002C64DA"/>
    <w:rsid w:val="002D19DD"/>
    <w:rsid w:val="002D3957"/>
    <w:rsid w:val="002D44C6"/>
    <w:rsid w:val="002E73C0"/>
    <w:rsid w:val="002E78C8"/>
    <w:rsid w:val="002F0DF8"/>
    <w:rsid w:val="002F1C6B"/>
    <w:rsid w:val="002F242B"/>
    <w:rsid w:val="002F572A"/>
    <w:rsid w:val="002F5DFE"/>
    <w:rsid w:val="002F71AD"/>
    <w:rsid w:val="00302398"/>
    <w:rsid w:val="00302BEC"/>
    <w:rsid w:val="00304F69"/>
    <w:rsid w:val="003059B6"/>
    <w:rsid w:val="00305F9E"/>
    <w:rsid w:val="00307D6C"/>
    <w:rsid w:val="00321604"/>
    <w:rsid w:val="0032516A"/>
    <w:rsid w:val="00336646"/>
    <w:rsid w:val="00346DE3"/>
    <w:rsid w:val="00361543"/>
    <w:rsid w:val="00362B96"/>
    <w:rsid w:val="00362C4B"/>
    <w:rsid w:val="00364602"/>
    <w:rsid w:val="00365A70"/>
    <w:rsid w:val="00373B94"/>
    <w:rsid w:val="003747D3"/>
    <w:rsid w:val="00384BD0"/>
    <w:rsid w:val="00386ACB"/>
    <w:rsid w:val="00390271"/>
    <w:rsid w:val="003903CD"/>
    <w:rsid w:val="00393446"/>
    <w:rsid w:val="003A2752"/>
    <w:rsid w:val="003A705E"/>
    <w:rsid w:val="003B4C97"/>
    <w:rsid w:val="003B7113"/>
    <w:rsid w:val="003B75EB"/>
    <w:rsid w:val="003C0BF8"/>
    <w:rsid w:val="003C20AE"/>
    <w:rsid w:val="003C44F4"/>
    <w:rsid w:val="003C6D35"/>
    <w:rsid w:val="003C7290"/>
    <w:rsid w:val="003D0005"/>
    <w:rsid w:val="003D36B4"/>
    <w:rsid w:val="003D519B"/>
    <w:rsid w:val="003E29BC"/>
    <w:rsid w:val="003E37C1"/>
    <w:rsid w:val="003F1855"/>
    <w:rsid w:val="004007D5"/>
    <w:rsid w:val="00400B81"/>
    <w:rsid w:val="00401536"/>
    <w:rsid w:val="00403B0C"/>
    <w:rsid w:val="00405440"/>
    <w:rsid w:val="0040644C"/>
    <w:rsid w:val="004065C7"/>
    <w:rsid w:val="00406F8B"/>
    <w:rsid w:val="0040730C"/>
    <w:rsid w:val="00413313"/>
    <w:rsid w:val="004155A7"/>
    <w:rsid w:val="00415A48"/>
    <w:rsid w:val="004164D2"/>
    <w:rsid w:val="0041705C"/>
    <w:rsid w:val="00420997"/>
    <w:rsid w:val="0043283D"/>
    <w:rsid w:val="00432BFE"/>
    <w:rsid w:val="0043669F"/>
    <w:rsid w:val="00436A94"/>
    <w:rsid w:val="00437235"/>
    <w:rsid w:val="00440A42"/>
    <w:rsid w:val="00440C3E"/>
    <w:rsid w:val="00455EE0"/>
    <w:rsid w:val="0045639A"/>
    <w:rsid w:val="00457F98"/>
    <w:rsid w:val="004611CC"/>
    <w:rsid w:val="004612DE"/>
    <w:rsid w:val="00461E51"/>
    <w:rsid w:val="00463BB9"/>
    <w:rsid w:val="00464598"/>
    <w:rsid w:val="00466563"/>
    <w:rsid w:val="0047080F"/>
    <w:rsid w:val="00471364"/>
    <w:rsid w:val="00471536"/>
    <w:rsid w:val="00475C9B"/>
    <w:rsid w:val="0047660E"/>
    <w:rsid w:val="00490B3E"/>
    <w:rsid w:val="00491AEF"/>
    <w:rsid w:val="004938B7"/>
    <w:rsid w:val="00493B4D"/>
    <w:rsid w:val="00493FBB"/>
    <w:rsid w:val="004962E2"/>
    <w:rsid w:val="00497CD0"/>
    <w:rsid w:val="004A1F4E"/>
    <w:rsid w:val="004A69BF"/>
    <w:rsid w:val="004B2B53"/>
    <w:rsid w:val="004C063D"/>
    <w:rsid w:val="004C236B"/>
    <w:rsid w:val="004C2E3C"/>
    <w:rsid w:val="004C6785"/>
    <w:rsid w:val="004D1E6D"/>
    <w:rsid w:val="004D7906"/>
    <w:rsid w:val="004E0B4B"/>
    <w:rsid w:val="004E3C95"/>
    <w:rsid w:val="004E6401"/>
    <w:rsid w:val="004F1D81"/>
    <w:rsid w:val="004F3D85"/>
    <w:rsid w:val="004F76F5"/>
    <w:rsid w:val="00500184"/>
    <w:rsid w:val="005054BC"/>
    <w:rsid w:val="00507A38"/>
    <w:rsid w:val="00511FF6"/>
    <w:rsid w:val="00517534"/>
    <w:rsid w:val="005179ED"/>
    <w:rsid w:val="00517AB1"/>
    <w:rsid w:val="00517F00"/>
    <w:rsid w:val="00522B32"/>
    <w:rsid w:val="00524486"/>
    <w:rsid w:val="00532C7A"/>
    <w:rsid w:val="0053374A"/>
    <w:rsid w:val="00533BB1"/>
    <w:rsid w:val="00536F41"/>
    <w:rsid w:val="00541474"/>
    <w:rsid w:val="0054167B"/>
    <w:rsid w:val="00543ED8"/>
    <w:rsid w:val="00544279"/>
    <w:rsid w:val="0055072B"/>
    <w:rsid w:val="005529A7"/>
    <w:rsid w:val="00553EF8"/>
    <w:rsid w:val="00555F3B"/>
    <w:rsid w:val="00555FDB"/>
    <w:rsid w:val="005560E2"/>
    <w:rsid w:val="00562177"/>
    <w:rsid w:val="00565090"/>
    <w:rsid w:val="005653DC"/>
    <w:rsid w:val="00566040"/>
    <w:rsid w:val="00570501"/>
    <w:rsid w:val="00571BB2"/>
    <w:rsid w:val="00573DE1"/>
    <w:rsid w:val="00576FC7"/>
    <w:rsid w:val="00583C54"/>
    <w:rsid w:val="00583C7D"/>
    <w:rsid w:val="00583F0A"/>
    <w:rsid w:val="00585BF2"/>
    <w:rsid w:val="00587C17"/>
    <w:rsid w:val="00590BE3"/>
    <w:rsid w:val="00591C5C"/>
    <w:rsid w:val="005930A7"/>
    <w:rsid w:val="00597F7A"/>
    <w:rsid w:val="005A1A1E"/>
    <w:rsid w:val="005A369A"/>
    <w:rsid w:val="005A3809"/>
    <w:rsid w:val="005A4A83"/>
    <w:rsid w:val="005A7AB6"/>
    <w:rsid w:val="005B194A"/>
    <w:rsid w:val="005B1D9E"/>
    <w:rsid w:val="005B279F"/>
    <w:rsid w:val="005B5CAA"/>
    <w:rsid w:val="005B5E68"/>
    <w:rsid w:val="005B60F5"/>
    <w:rsid w:val="005C5832"/>
    <w:rsid w:val="005C6AF2"/>
    <w:rsid w:val="005D0321"/>
    <w:rsid w:val="005D1CB0"/>
    <w:rsid w:val="005D3369"/>
    <w:rsid w:val="005D5469"/>
    <w:rsid w:val="005D6636"/>
    <w:rsid w:val="005E2E40"/>
    <w:rsid w:val="005E5F91"/>
    <w:rsid w:val="005F0AB9"/>
    <w:rsid w:val="005F7A48"/>
    <w:rsid w:val="006141D0"/>
    <w:rsid w:val="0061585F"/>
    <w:rsid w:val="00615D5A"/>
    <w:rsid w:val="00621437"/>
    <w:rsid w:val="006226A0"/>
    <w:rsid w:val="00623AA2"/>
    <w:rsid w:val="00627FF0"/>
    <w:rsid w:val="00633A74"/>
    <w:rsid w:val="00635CD5"/>
    <w:rsid w:val="00640A24"/>
    <w:rsid w:val="00643CF4"/>
    <w:rsid w:val="00643EBE"/>
    <w:rsid w:val="00650DB5"/>
    <w:rsid w:val="00653CC6"/>
    <w:rsid w:val="00654455"/>
    <w:rsid w:val="00657272"/>
    <w:rsid w:val="00657895"/>
    <w:rsid w:val="00657C4F"/>
    <w:rsid w:val="00660DD8"/>
    <w:rsid w:val="00662B94"/>
    <w:rsid w:val="00665F9B"/>
    <w:rsid w:val="0066670E"/>
    <w:rsid w:val="006708A8"/>
    <w:rsid w:val="006837C9"/>
    <w:rsid w:val="006848BA"/>
    <w:rsid w:val="0069087F"/>
    <w:rsid w:val="00690972"/>
    <w:rsid w:val="00692F28"/>
    <w:rsid w:val="00694E32"/>
    <w:rsid w:val="00696F2A"/>
    <w:rsid w:val="006A02EA"/>
    <w:rsid w:val="006A0EBA"/>
    <w:rsid w:val="006A4C11"/>
    <w:rsid w:val="006A4D2F"/>
    <w:rsid w:val="006A633C"/>
    <w:rsid w:val="006A63CF"/>
    <w:rsid w:val="006A7284"/>
    <w:rsid w:val="006A7453"/>
    <w:rsid w:val="006A7D1A"/>
    <w:rsid w:val="006B1E2A"/>
    <w:rsid w:val="006B40E3"/>
    <w:rsid w:val="006B5960"/>
    <w:rsid w:val="006B5FDF"/>
    <w:rsid w:val="006B7A40"/>
    <w:rsid w:val="006C5375"/>
    <w:rsid w:val="006C7C5F"/>
    <w:rsid w:val="006D224D"/>
    <w:rsid w:val="006D2615"/>
    <w:rsid w:val="006D430F"/>
    <w:rsid w:val="006E4027"/>
    <w:rsid w:val="006E7293"/>
    <w:rsid w:val="006F11FA"/>
    <w:rsid w:val="006F305D"/>
    <w:rsid w:val="006F31BF"/>
    <w:rsid w:val="006F5AA7"/>
    <w:rsid w:val="006F73E1"/>
    <w:rsid w:val="00706501"/>
    <w:rsid w:val="00706C4C"/>
    <w:rsid w:val="00707BA1"/>
    <w:rsid w:val="0071000F"/>
    <w:rsid w:val="00711BA8"/>
    <w:rsid w:val="00712BB7"/>
    <w:rsid w:val="007172A0"/>
    <w:rsid w:val="007228A6"/>
    <w:rsid w:val="00731A6A"/>
    <w:rsid w:val="0073777C"/>
    <w:rsid w:val="00737B4B"/>
    <w:rsid w:val="00742448"/>
    <w:rsid w:val="007447ED"/>
    <w:rsid w:val="00747731"/>
    <w:rsid w:val="00750A42"/>
    <w:rsid w:val="00761040"/>
    <w:rsid w:val="0076212A"/>
    <w:rsid w:val="00762AC0"/>
    <w:rsid w:val="0076377C"/>
    <w:rsid w:val="00771E6C"/>
    <w:rsid w:val="00774ECB"/>
    <w:rsid w:val="007829A0"/>
    <w:rsid w:val="00782AF5"/>
    <w:rsid w:val="0078441D"/>
    <w:rsid w:val="007907E1"/>
    <w:rsid w:val="007913F2"/>
    <w:rsid w:val="007914EA"/>
    <w:rsid w:val="00794653"/>
    <w:rsid w:val="007969C0"/>
    <w:rsid w:val="007A0514"/>
    <w:rsid w:val="007B559F"/>
    <w:rsid w:val="007C15B6"/>
    <w:rsid w:val="007C420C"/>
    <w:rsid w:val="007C45DD"/>
    <w:rsid w:val="007C69CC"/>
    <w:rsid w:val="007D1DE9"/>
    <w:rsid w:val="007D43B8"/>
    <w:rsid w:val="007D5003"/>
    <w:rsid w:val="007D6481"/>
    <w:rsid w:val="007D7747"/>
    <w:rsid w:val="007E3375"/>
    <w:rsid w:val="007E4920"/>
    <w:rsid w:val="007E4D3A"/>
    <w:rsid w:val="007F5B11"/>
    <w:rsid w:val="00812A7E"/>
    <w:rsid w:val="008166B3"/>
    <w:rsid w:val="00821C3E"/>
    <w:rsid w:val="008231CC"/>
    <w:rsid w:val="0083162C"/>
    <w:rsid w:val="008327F1"/>
    <w:rsid w:val="00836861"/>
    <w:rsid w:val="00837294"/>
    <w:rsid w:val="00843072"/>
    <w:rsid w:val="00845289"/>
    <w:rsid w:val="00851EE6"/>
    <w:rsid w:val="0085693D"/>
    <w:rsid w:val="00860DCA"/>
    <w:rsid w:val="00866200"/>
    <w:rsid w:val="00870257"/>
    <w:rsid w:val="00872EFE"/>
    <w:rsid w:val="0087508F"/>
    <w:rsid w:val="00881C21"/>
    <w:rsid w:val="00883327"/>
    <w:rsid w:val="00890310"/>
    <w:rsid w:val="008908F4"/>
    <w:rsid w:val="00890C27"/>
    <w:rsid w:val="00891267"/>
    <w:rsid w:val="00894D9A"/>
    <w:rsid w:val="0089639C"/>
    <w:rsid w:val="00896AA6"/>
    <w:rsid w:val="00897861"/>
    <w:rsid w:val="00897DC2"/>
    <w:rsid w:val="008A2F15"/>
    <w:rsid w:val="008A3841"/>
    <w:rsid w:val="008C1558"/>
    <w:rsid w:val="008C1A63"/>
    <w:rsid w:val="008C1E5D"/>
    <w:rsid w:val="008D50F3"/>
    <w:rsid w:val="008E32F2"/>
    <w:rsid w:val="008E7A33"/>
    <w:rsid w:val="008F143F"/>
    <w:rsid w:val="008F38BA"/>
    <w:rsid w:val="00900727"/>
    <w:rsid w:val="0090108D"/>
    <w:rsid w:val="0090228A"/>
    <w:rsid w:val="00904959"/>
    <w:rsid w:val="00905B40"/>
    <w:rsid w:val="00913D7D"/>
    <w:rsid w:val="0092086E"/>
    <w:rsid w:val="009229EC"/>
    <w:rsid w:val="0092351D"/>
    <w:rsid w:val="009266AE"/>
    <w:rsid w:val="00927AFE"/>
    <w:rsid w:val="009307D4"/>
    <w:rsid w:val="00931770"/>
    <w:rsid w:val="009404F6"/>
    <w:rsid w:val="009459F3"/>
    <w:rsid w:val="009512C0"/>
    <w:rsid w:val="0095136C"/>
    <w:rsid w:val="00951DFC"/>
    <w:rsid w:val="009526DE"/>
    <w:rsid w:val="00952A2F"/>
    <w:rsid w:val="00952BB1"/>
    <w:rsid w:val="00961265"/>
    <w:rsid w:val="009625F0"/>
    <w:rsid w:val="009648D3"/>
    <w:rsid w:val="0096592D"/>
    <w:rsid w:val="00966489"/>
    <w:rsid w:val="009676CE"/>
    <w:rsid w:val="00971F3D"/>
    <w:rsid w:val="00975A5C"/>
    <w:rsid w:val="009835CE"/>
    <w:rsid w:val="0098399E"/>
    <w:rsid w:val="00987BF0"/>
    <w:rsid w:val="009941B2"/>
    <w:rsid w:val="0099548F"/>
    <w:rsid w:val="00995E80"/>
    <w:rsid w:val="009A059A"/>
    <w:rsid w:val="009A4FD5"/>
    <w:rsid w:val="009A51FF"/>
    <w:rsid w:val="009B1B94"/>
    <w:rsid w:val="009B2354"/>
    <w:rsid w:val="009B2EDC"/>
    <w:rsid w:val="009B402E"/>
    <w:rsid w:val="009C4E2D"/>
    <w:rsid w:val="009C57DE"/>
    <w:rsid w:val="009C6DDC"/>
    <w:rsid w:val="009D2D56"/>
    <w:rsid w:val="009D5522"/>
    <w:rsid w:val="009D62DB"/>
    <w:rsid w:val="009D7344"/>
    <w:rsid w:val="009E01BF"/>
    <w:rsid w:val="009E04F1"/>
    <w:rsid w:val="009E0FEE"/>
    <w:rsid w:val="009E13E9"/>
    <w:rsid w:val="009E2E27"/>
    <w:rsid w:val="009F20ED"/>
    <w:rsid w:val="009F2A46"/>
    <w:rsid w:val="009F33A0"/>
    <w:rsid w:val="009F4231"/>
    <w:rsid w:val="009F672A"/>
    <w:rsid w:val="009F6FD9"/>
    <w:rsid w:val="00A0038F"/>
    <w:rsid w:val="00A04C5B"/>
    <w:rsid w:val="00A07FA1"/>
    <w:rsid w:val="00A1424D"/>
    <w:rsid w:val="00A14B17"/>
    <w:rsid w:val="00A1544C"/>
    <w:rsid w:val="00A15F19"/>
    <w:rsid w:val="00A16C80"/>
    <w:rsid w:val="00A17CF3"/>
    <w:rsid w:val="00A17D94"/>
    <w:rsid w:val="00A21CB9"/>
    <w:rsid w:val="00A24B18"/>
    <w:rsid w:val="00A31002"/>
    <w:rsid w:val="00A32AA0"/>
    <w:rsid w:val="00A33DB4"/>
    <w:rsid w:val="00A34399"/>
    <w:rsid w:val="00A35DC0"/>
    <w:rsid w:val="00A36D29"/>
    <w:rsid w:val="00A404CB"/>
    <w:rsid w:val="00A42580"/>
    <w:rsid w:val="00A471AA"/>
    <w:rsid w:val="00A50025"/>
    <w:rsid w:val="00A50338"/>
    <w:rsid w:val="00A53972"/>
    <w:rsid w:val="00A563E6"/>
    <w:rsid w:val="00A61AA0"/>
    <w:rsid w:val="00A66799"/>
    <w:rsid w:val="00A7162A"/>
    <w:rsid w:val="00A71916"/>
    <w:rsid w:val="00A726DB"/>
    <w:rsid w:val="00A77CBE"/>
    <w:rsid w:val="00A85E00"/>
    <w:rsid w:val="00A94029"/>
    <w:rsid w:val="00A97937"/>
    <w:rsid w:val="00AA2478"/>
    <w:rsid w:val="00AA457C"/>
    <w:rsid w:val="00AA5437"/>
    <w:rsid w:val="00AA6ECA"/>
    <w:rsid w:val="00AB00DA"/>
    <w:rsid w:val="00AB0E1F"/>
    <w:rsid w:val="00AB0E67"/>
    <w:rsid w:val="00AB33F6"/>
    <w:rsid w:val="00AB656A"/>
    <w:rsid w:val="00AC3CBB"/>
    <w:rsid w:val="00AD12B9"/>
    <w:rsid w:val="00AD13A7"/>
    <w:rsid w:val="00AE4C83"/>
    <w:rsid w:val="00AE5DEA"/>
    <w:rsid w:val="00AF3932"/>
    <w:rsid w:val="00B074D4"/>
    <w:rsid w:val="00B1094D"/>
    <w:rsid w:val="00B1789E"/>
    <w:rsid w:val="00B20EFC"/>
    <w:rsid w:val="00B234EB"/>
    <w:rsid w:val="00B23501"/>
    <w:rsid w:val="00B23EC6"/>
    <w:rsid w:val="00B24E48"/>
    <w:rsid w:val="00B26209"/>
    <w:rsid w:val="00B26978"/>
    <w:rsid w:val="00B30225"/>
    <w:rsid w:val="00B3190F"/>
    <w:rsid w:val="00B31CE5"/>
    <w:rsid w:val="00B354A0"/>
    <w:rsid w:val="00B36758"/>
    <w:rsid w:val="00B4033D"/>
    <w:rsid w:val="00B42AC0"/>
    <w:rsid w:val="00B431DD"/>
    <w:rsid w:val="00B44A93"/>
    <w:rsid w:val="00B47E0C"/>
    <w:rsid w:val="00B51826"/>
    <w:rsid w:val="00B55C08"/>
    <w:rsid w:val="00B64EC4"/>
    <w:rsid w:val="00B70449"/>
    <w:rsid w:val="00B719FB"/>
    <w:rsid w:val="00B80696"/>
    <w:rsid w:val="00B83EFC"/>
    <w:rsid w:val="00B851CC"/>
    <w:rsid w:val="00B85848"/>
    <w:rsid w:val="00B87A16"/>
    <w:rsid w:val="00BA1591"/>
    <w:rsid w:val="00BA2A8D"/>
    <w:rsid w:val="00BA3F8E"/>
    <w:rsid w:val="00BB73A0"/>
    <w:rsid w:val="00BC6B00"/>
    <w:rsid w:val="00BC6CDE"/>
    <w:rsid w:val="00BD1AD5"/>
    <w:rsid w:val="00BD6562"/>
    <w:rsid w:val="00BE7ADE"/>
    <w:rsid w:val="00BF0327"/>
    <w:rsid w:val="00BF799E"/>
    <w:rsid w:val="00C0176B"/>
    <w:rsid w:val="00C01DA4"/>
    <w:rsid w:val="00C052A3"/>
    <w:rsid w:val="00C11146"/>
    <w:rsid w:val="00C12497"/>
    <w:rsid w:val="00C141BA"/>
    <w:rsid w:val="00C141F8"/>
    <w:rsid w:val="00C17053"/>
    <w:rsid w:val="00C210BB"/>
    <w:rsid w:val="00C22541"/>
    <w:rsid w:val="00C27F6B"/>
    <w:rsid w:val="00C3135E"/>
    <w:rsid w:val="00C36D0F"/>
    <w:rsid w:val="00C4408F"/>
    <w:rsid w:val="00C455E6"/>
    <w:rsid w:val="00C5148A"/>
    <w:rsid w:val="00C542D5"/>
    <w:rsid w:val="00C634B3"/>
    <w:rsid w:val="00C64E51"/>
    <w:rsid w:val="00C67A69"/>
    <w:rsid w:val="00C7351B"/>
    <w:rsid w:val="00C77AF9"/>
    <w:rsid w:val="00C80109"/>
    <w:rsid w:val="00C81012"/>
    <w:rsid w:val="00C83134"/>
    <w:rsid w:val="00C8313C"/>
    <w:rsid w:val="00C917D3"/>
    <w:rsid w:val="00C97B10"/>
    <w:rsid w:val="00CA236A"/>
    <w:rsid w:val="00CA2FB7"/>
    <w:rsid w:val="00CA375C"/>
    <w:rsid w:val="00CA400F"/>
    <w:rsid w:val="00CB21EE"/>
    <w:rsid w:val="00CB3482"/>
    <w:rsid w:val="00CB7FAF"/>
    <w:rsid w:val="00CC67C1"/>
    <w:rsid w:val="00CE379F"/>
    <w:rsid w:val="00CE50DE"/>
    <w:rsid w:val="00CE52F2"/>
    <w:rsid w:val="00CF083C"/>
    <w:rsid w:val="00D122CB"/>
    <w:rsid w:val="00D13B2F"/>
    <w:rsid w:val="00D15E22"/>
    <w:rsid w:val="00D226AF"/>
    <w:rsid w:val="00D242D2"/>
    <w:rsid w:val="00D24DDC"/>
    <w:rsid w:val="00D311DB"/>
    <w:rsid w:val="00D33188"/>
    <w:rsid w:val="00D35197"/>
    <w:rsid w:val="00D358E4"/>
    <w:rsid w:val="00D453B1"/>
    <w:rsid w:val="00D45F66"/>
    <w:rsid w:val="00D508D6"/>
    <w:rsid w:val="00D5173E"/>
    <w:rsid w:val="00D54044"/>
    <w:rsid w:val="00D60D04"/>
    <w:rsid w:val="00D63E2A"/>
    <w:rsid w:val="00D7104B"/>
    <w:rsid w:val="00D74D1B"/>
    <w:rsid w:val="00D76412"/>
    <w:rsid w:val="00D810EA"/>
    <w:rsid w:val="00D8179E"/>
    <w:rsid w:val="00D8392B"/>
    <w:rsid w:val="00D84030"/>
    <w:rsid w:val="00D87CD7"/>
    <w:rsid w:val="00D90A70"/>
    <w:rsid w:val="00D91483"/>
    <w:rsid w:val="00D95A20"/>
    <w:rsid w:val="00D96281"/>
    <w:rsid w:val="00DA2609"/>
    <w:rsid w:val="00DA2B6B"/>
    <w:rsid w:val="00DA5DFB"/>
    <w:rsid w:val="00DB2FFE"/>
    <w:rsid w:val="00DB6B0B"/>
    <w:rsid w:val="00DC2616"/>
    <w:rsid w:val="00DC5050"/>
    <w:rsid w:val="00DC536A"/>
    <w:rsid w:val="00DC7537"/>
    <w:rsid w:val="00DD5E45"/>
    <w:rsid w:val="00DE25B8"/>
    <w:rsid w:val="00DE2BB6"/>
    <w:rsid w:val="00DE3C76"/>
    <w:rsid w:val="00DE3FEA"/>
    <w:rsid w:val="00DF6189"/>
    <w:rsid w:val="00E00BC3"/>
    <w:rsid w:val="00E01DDF"/>
    <w:rsid w:val="00E044AC"/>
    <w:rsid w:val="00E0778A"/>
    <w:rsid w:val="00E07E9A"/>
    <w:rsid w:val="00E15039"/>
    <w:rsid w:val="00E205D3"/>
    <w:rsid w:val="00E20EBE"/>
    <w:rsid w:val="00E23CEB"/>
    <w:rsid w:val="00E23FCF"/>
    <w:rsid w:val="00E24A4D"/>
    <w:rsid w:val="00E27775"/>
    <w:rsid w:val="00E30E39"/>
    <w:rsid w:val="00E31312"/>
    <w:rsid w:val="00E356EA"/>
    <w:rsid w:val="00E37304"/>
    <w:rsid w:val="00E40DED"/>
    <w:rsid w:val="00E42480"/>
    <w:rsid w:val="00E4293A"/>
    <w:rsid w:val="00E52DBA"/>
    <w:rsid w:val="00E536F2"/>
    <w:rsid w:val="00E60F57"/>
    <w:rsid w:val="00E61622"/>
    <w:rsid w:val="00E64BCB"/>
    <w:rsid w:val="00E70B06"/>
    <w:rsid w:val="00E70BBA"/>
    <w:rsid w:val="00E73328"/>
    <w:rsid w:val="00E74AA5"/>
    <w:rsid w:val="00E76FEA"/>
    <w:rsid w:val="00E8184B"/>
    <w:rsid w:val="00E82CE5"/>
    <w:rsid w:val="00E8583D"/>
    <w:rsid w:val="00E8584A"/>
    <w:rsid w:val="00E9471E"/>
    <w:rsid w:val="00E96D51"/>
    <w:rsid w:val="00E97170"/>
    <w:rsid w:val="00E97429"/>
    <w:rsid w:val="00E979CD"/>
    <w:rsid w:val="00EA0532"/>
    <w:rsid w:val="00EA5A8D"/>
    <w:rsid w:val="00EA5D09"/>
    <w:rsid w:val="00EA6898"/>
    <w:rsid w:val="00EB24C3"/>
    <w:rsid w:val="00EB3D5E"/>
    <w:rsid w:val="00EB5515"/>
    <w:rsid w:val="00EB5E3A"/>
    <w:rsid w:val="00EC2EA8"/>
    <w:rsid w:val="00EC3917"/>
    <w:rsid w:val="00EC4E72"/>
    <w:rsid w:val="00ED3A9F"/>
    <w:rsid w:val="00ED55BA"/>
    <w:rsid w:val="00ED5A16"/>
    <w:rsid w:val="00ED6B4D"/>
    <w:rsid w:val="00ED6CB7"/>
    <w:rsid w:val="00EE0121"/>
    <w:rsid w:val="00EE054B"/>
    <w:rsid w:val="00EE3010"/>
    <w:rsid w:val="00EE64FE"/>
    <w:rsid w:val="00EF6609"/>
    <w:rsid w:val="00F0283D"/>
    <w:rsid w:val="00F03DDF"/>
    <w:rsid w:val="00F06550"/>
    <w:rsid w:val="00F06AD0"/>
    <w:rsid w:val="00F07DA0"/>
    <w:rsid w:val="00F11967"/>
    <w:rsid w:val="00F12928"/>
    <w:rsid w:val="00F14A08"/>
    <w:rsid w:val="00F222E9"/>
    <w:rsid w:val="00F2245D"/>
    <w:rsid w:val="00F23350"/>
    <w:rsid w:val="00F233B0"/>
    <w:rsid w:val="00F242A6"/>
    <w:rsid w:val="00F24FA8"/>
    <w:rsid w:val="00F251BC"/>
    <w:rsid w:val="00F27672"/>
    <w:rsid w:val="00F30C18"/>
    <w:rsid w:val="00F33648"/>
    <w:rsid w:val="00F34F36"/>
    <w:rsid w:val="00F35261"/>
    <w:rsid w:val="00F40A61"/>
    <w:rsid w:val="00F43521"/>
    <w:rsid w:val="00F444C8"/>
    <w:rsid w:val="00F474F1"/>
    <w:rsid w:val="00F51A01"/>
    <w:rsid w:val="00F53753"/>
    <w:rsid w:val="00F556B0"/>
    <w:rsid w:val="00F6007C"/>
    <w:rsid w:val="00F63A6C"/>
    <w:rsid w:val="00F63D6D"/>
    <w:rsid w:val="00F64356"/>
    <w:rsid w:val="00F674ED"/>
    <w:rsid w:val="00F70025"/>
    <w:rsid w:val="00F717D2"/>
    <w:rsid w:val="00F745ED"/>
    <w:rsid w:val="00F74D35"/>
    <w:rsid w:val="00F852FB"/>
    <w:rsid w:val="00F86977"/>
    <w:rsid w:val="00F96E66"/>
    <w:rsid w:val="00FA01F9"/>
    <w:rsid w:val="00FA33C8"/>
    <w:rsid w:val="00FA70F7"/>
    <w:rsid w:val="00FB1024"/>
    <w:rsid w:val="00FB1222"/>
    <w:rsid w:val="00FB1BA0"/>
    <w:rsid w:val="00FB529C"/>
    <w:rsid w:val="00FC3348"/>
    <w:rsid w:val="00FD4888"/>
    <w:rsid w:val="00FD66DA"/>
    <w:rsid w:val="00FE01C8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BF799E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BF799E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styleId="aff5">
    <w:name w:val="Normal (Web)"/>
    <w:basedOn w:val="a"/>
    <w:uiPriority w:val="99"/>
    <w:semiHidden/>
    <w:unhideWhenUsed/>
    <w:rsid w:val="0017471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BF799E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BF799E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styleId="aff5">
    <w:name w:val="Normal (Web)"/>
    <w:basedOn w:val="a"/>
    <w:uiPriority w:val="99"/>
    <w:semiHidden/>
    <w:unhideWhenUsed/>
    <w:rsid w:val="0017471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557663725769218E-2"/>
          <c:y val="0.15789251395550608"/>
          <c:w val="0.73273273273273276"/>
          <c:h val="0.611987381703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12"/>
            <c:spPr>
              <a:solidFill>
                <a:srgbClr val="0066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26319.599999999999</c:v>
                </c:pt>
                <c:pt idx="1">
                  <c:v>89107.199999999997</c:v>
                </c:pt>
                <c:pt idx="2">
                  <c:v>2550.1999999999998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270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26126126126126"/>
          <c:y val="6.309148264984233E-3"/>
          <c:w val="0.23573573573573581"/>
          <c:h val="0.97160883280757149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Структура расходов районного бюджета  за </a:t>
            </a:r>
            <a:r>
              <a:rPr lang="en-US" baseline="0">
                <a:latin typeface="Times New Roman" panose="02020603050405020304" pitchFamily="18" charset="0"/>
              </a:rPr>
              <a:t>I</a:t>
            </a:r>
            <a:r>
              <a:rPr lang="ru-RU" baseline="0">
                <a:latin typeface="Times New Roman" panose="02020603050405020304" pitchFamily="18" charset="0"/>
              </a:rPr>
              <a:t> полугодии 2018 года</a:t>
            </a:r>
          </a:p>
        </c:rich>
      </c:tx>
      <c:layout>
        <c:manualLayout>
          <c:xMode val="edge"/>
          <c:yMode val="edge"/>
          <c:x val="0.17889912112634282"/>
          <c:y val="2.0887728459530059E-4"/>
        </c:manualLayout>
      </c:layout>
      <c:overlay val="0"/>
      <c:spPr>
        <a:noFill/>
        <a:ln w="2536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2415902140677"/>
          <c:y val="0.26568265682656828"/>
          <c:w val="0.54264173022328321"/>
          <c:h val="0.515983361087696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619874018508287"/>
                  <c:y val="-0.170880710796627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554918272578565E-2"/>
                  <c:y val="8.02168266825654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3010708826231924E-2"/>
                  <c:y val="2.75553545362965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8830813569118338E-2"/>
                  <c:y val="-4.49134605505273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3599323840176168E-2"/>
                  <c:y val="-0.150090882767768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9079428258280916E-2"/>
                  <c:y val="-0.1623431535809983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0.10776651922204362"/>
                  <c:y val="-7.51531704293421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Социально-культурная сфера</c:v>
                </c:pt>
                <c:pt idx="1">
                  <c:v>Межбюджетные трансферты</c:v>
                </c:pt>
                <c:pt idx="2">
                  <c:v>Национальная оборона</c:v>
                </c:pt>
                <c:pt idx="3">
                  <c:v>Общегосударственные вопросы</c:v>
                </c:pt>
                <c:pt idx="4">
                  <c:v>Национальная экономика</c:v>
                </c:pt>
                <c:pt idx="5">
                  <c:v>Национальная безопасность</c:v>
                </c:pt>
                <c:pt idx="6">
                  <c:v>ЖКХ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99787.7</c:v>
                </c:pt>
                <c:pt idx="1">
                  <c:v>1916</c:v>
                </c:pt>
                <c:pt idx="2">
                  <c:v>619.20000000000005</c:v>
                </c:pt>
                <c:pt idx="3">
                  <c:v>13201</c:v>
                </c:pt>
                <c:pt idx="4">
                  <c:v>2128.3000000000002</c:v>
                </c:pt>
                <c:pt idx="5">
                  <c:v>798.9</c:v>
                </c:pt>
                <c:pt idx="6">
                  <c:v>955.3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0336390304153151"/>
          <c:y val="8.0179361141501163E-2"/>
          <c:w val="0.29663606528821923"/>
          <c:h val="0.9179365034886652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9214-A78B-4BBC-8958-2F9E9DF7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30</Pages>
  <Words>10107</Words>
  <Characters>57610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План по налогу, взимаемому в связи с применением патентной системы налогообложен</vt:lpstr>
      <vt:lpstr>План по государственной пошлине исполнен на 73,4 процента или в объеме 6</vt:lpstr>
      <vt:lpstr>Доходы от использования имущества находящегося в муниципальной собс</vt:lpstr>
      <vt:lpstr>По указанному доходному источнику в бюджет поступали доходы от сдачи в аренду им</vt:lpstr>
      <vt:lpstr>План по доходам от сдачи в аренду имущества исполнен на 150,8 процент</vt:lpstr>
      <vt:lpstr>Доходы, получаемые в виде арендной платы за земельные участки, государ</vt:lpstr>
      <vt:lpstr>План по прочим доходам от компенсации затрат бюджетов муниципальных районов испо</vt:lpstr>
      <vt:lpstr>Отклонения показателей сводной бюджетной росписи от утвержденных решением районн</vt:lpstr>
      <vt:lpstr/>
      <vt:lpstr/>
    </vt:vector>
  </TitlesOfParts>
  <Company/>
  <LinksUpToDate>false</LinksUpToDate>
  <CharactersWithSpaces>67582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29</cp:revision>
  <cp:lastPrinted>2018-08-09T14:51:00Z</cp:lastPrinted>
  <dcterms:created xsi:type="dcterms:W3CDTF">2017-07-13T13:12:00Z</dcterms:created>
  <dcterms:modified xsi:type="dcterms:W3CDTF">2018-08-09T14:51:00Z</dcterms:modified>
</cp:coreProperties>
</file>